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sdt>
      <w:sdtPr>
        <w:id w:val="-1356274985"/>
        <w:docPartObj>
          <w:docPartGallery w:val="Cover Pages"/>
          <w:docPartUnique/>
        </w:docPartObj>
      </w:sdtPr>
      <w:sdtEndPr>
        <w:rPr>
          <w:lang w:val="en-AU"/>
        </w:rPr>
      </w:sdtEndPr>
      <w:sdtContent>
        <w:p w14:paraId="1549739D" w14:textId="77777777" w:rsidR="009C16CE" w:rsidRDefault="009C16CE"/>
        <w:p w14:paraId="18ED286F" w14:textId="367E7F17" w:rsidR="009C16CE" w:rsidRDefault="009C16CE">
          <w:r>
            <w:rPr>
              <w:noProof/>
              <w:lang w:val="es-ES" w:eastAsia="es-ES"/>
            </w:rPr>
            <w:drawing>
              <wp:inline distT="0" distB="0" distL="0" distR="0" wp14:anchorId="7EF3560B" wp14:editId="4A343923">
                <wp:extent cx="5734050" cy="3992285"/>
                <wp:effectExtent l="0" t="0" r="0" b="825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9417" cy="4002984"/>
                        </a:xfrm>
                        <a:prstGeom prst="rect">
                          <a:avLst/>
                        </a:prstGeom>
                        <a:noFill/>
                      </pic:spPr>
                    </pic:pic>
                  </a:graphicData>
                </a:graphic>
              </wp:inline>
            </w:drawing>
          </w:r>
        </w:p>
        <w:p w14:paraId="0AB2D565" w14:textId="7C617723" w:rsidR="007B66C0" w:rsidRDefault="007B66C0"/>
        <w:p w14:paraId="1F3D3704" w14:textId="62A2BF18" w:rsidR="0034532B" w:rsidRDefault="0034532B">
          <w:pPr>
            <w:rPr>
              <w:lang w:val="en-AU"/>
            </w:rPr>
          </w:pPr>
        </w:p>
        <w:p w14:paraId="0D796213" w14:textId="7A951766" w:rsidR="0034532B" w:rsidRDefault="009C16CE">
          <w:pPr>
            <w:rPr>
              <w:lang w:val="en-AU"/>
            </w:rPr>
          </w:pPr>
          <w:bookmarkStart w:id="0" w:name="_GoBack"/>
          <w:bookmarkEnd w:id="0"/>
          <w:r>
            <w:rPr>
              <w:noProof/>
              <w:lang w:val="es-ES" w:eastAsia="es-ES"/>
            </w:rPr>
            <mc:AlternateContent>
              <mc:Choice Requires="wps">
                <w:drawing>
                  <wp:anchor distT="0" distB="0" distL="114300" distR="114300" simplePos="0" relativeHeight="251671552" behindDoc="0" locked="0" layoutInCell="1" allowOverlap="1" wp14:anchorId="3AD2606D" wp14:editId="679551B1">
                    <wp:simplePos x="0" y="0"/>
                    <wp:positionH relativeFrom="page">
                      <wp:posOffset>564204</wp:posOffset>
                    </wp:positionH>
                    <wp:positionV relativeFrom="page">
                      <wp:posOffset>6887183</wp:posOffset>
                    </wp:positionV>
                    <wp:extent cx="6461125" cy="2723745"/>
                    <wp:effectExtent l="0" t="0" r="0" b="635"/>
                    <wp:wrapSquare wrapText="bothSides"/>
                    <wp:docPr id="7" name="Casella di testo 111"/>
                    <wp:cNvGraphicFramePr/>
                    <a:graphic xmlns:a="http://schemas.openxmlformats.org/drawingml/2006/main">
                      <a:graphicData uri="http://schemas.microsoft.com/office/word/2010/wordprocessingShape">
                        <wps:wsp>
                          <wps:cNvSpPr txBox="1"/>
                          <wps:spPr>
                            <a:xfrm>
                              <a:off x="0" y="0"/>
                              <a:ext cx="6461125" cy="272374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BDC5DA4" w14:textId="77777777" w:rsidR="00D64B51" w:rsidRPr="0077358D" w:rsidRDefault="00D64B51" w:rsidP="009C16CE">
                                <w:pPr>
                                  <w:pStyle w:val="Titel1"/>
                                  <w:shd w:val="clear" w:color="auto" w:fill="FFFFFF" w:themeFill="background1"/>
                                  <w:spacing w:line="240" w:lineRule="auto"/>
                                  <w:ind w:left="0" w:right="-62"/>
                                  <w:contextualSpacing/>
                                  <w:rPr>
                                    <w:rFonts w:ascii="Calibri" w:hAnsi="Calibri" w:cs="Calibri"/>
                                    <w:i/>
                                    <w:color w:val="253848" w:themeColor="background2" w:themeShade="40"/>
                                    <w:sz w:val="28"/>
                                    <w:szCs w:val="28"/>
                                  </w:rPr>
                                </w:pPr>
                                <w:r w:rsidRPr="0077358D">
                                  <w:rPr>
                                    <w:rFonts w:ascii="Calibri" w:hAnsi="Calibri" w:cs="Calibri"/>
                                    <w:i/>
                                    <w:color w:val="253848" w:themeColor="background2" w:themeShade="40"/>
                                    <w:sz w:val="28"/>
                                    <w:szCs w:val="28"/>
                                  </w:rPr>
                                  <w:t>Horizon 2020 Work programme</w:t>
                                </w:r>
                              </w:p>
                              <w:p w14:paraId="70011FA3" w14:textId="76974FE0" w:rsidR="00D64B51" w:rsidRPr="0077358D" w:rsidRDefault="00D64B51" w:rsidP="009C16CE">
                                <w:pPr>
                                  <w:pStyle w:val="Titel1"/>
                                  <w:shd w:val="clear" w:color="auto" w:fill="FFFFFF" w:themeFill="background1"/>
                                  <w:spacing w:line="240" w:lineRule="auto"/>
                                  <w:ind w:left="0" w:right="-62"/>
                                  <w:contextualSpacing/>
                                  <w:rPr>
                                    <w:rFonts w:ascii="Calibri" w:hAnsi="Calibri" w:cs="Calibri"/>
                                    <w:color w:val="253848" w:themeColor="background2" w:themeShade="40"/>
                                    <w:sz w:val="28"/>
                                    <w:szCs w:val="28"/>
                                  </w:rPr>
                                </w:pPr>
                                <w:r w:rsidRPr="008A3304">
                                  <w:rPr>
                                    <w:rFonts w:ascii="Calibri" w:hAnsi="Calibri" w:cs="Calibri"/>
                                    <w:color w:val="253848" w:themeColor="background2" w:themeShade="40"/>
                                    <w:sz w:val="28"/>
                                    <w:szCs w:val="28"/>
                                  </w:rPr>
                                  <w:t xml:space="preserve">Food Security, Sustainable Agriculture </w:t>
                                </w:r>
                                <w:r>
                                  <w:rPr>
                                    <w:rFonts w:ascii="Calibri" w:hAnsi="Calibri" w:cs="Calibri"/>
                                    <w:color w:val="253848" w:themeColor="background2" w:themeShade="40"/>
                                    <w:sz w:val="28"/>
                                    <w:szCs w:val="28"/>
                                  </w:rPr>
                                  <w:t>a</w:t>
                                </w:r>
                                <w:r w:rsidRPr="008A3304">
                                  <w:rPr>
                                    <w:rFonts w:ascii="Calibri" w:hAnsi="Calibri" w:cs="Calibri"/>
                                    <w:color w:val="253848" w:themeColor="background2" w:themeShade="40"/>
                                    <w:sz w:val="28"/>
                                    <w:szCs w:val="28"/>
                                  </w:rPr>
                                  <w:t xml:space="preserve">nd Forestry, Marine, Maritime </w:t>
                                </w:r>
                                <w:r>
                                  <w:rPr>
                                    <w:rFonts w:ascii="Calibri" w:hAnsi="Calibri" w:cs="Calibri"/>
                                    <w:color w:val="253848" w:themeColor="background2" w:themeShade="40"/>
                                    <w:sz w:val="28"/>
                                    <w:szCs w:val="28"/>
                                  </w:rPr>
                                  <w:t>a</w:t>
                                </w:r>
                                <w:r w:rsidRPr="008A3304">
                                  <w:rPr>
                                    <w:rFonts w:ascii="Calibri" w:hAnsi="Calibri" w:cs="Calibri"/>
                                    <w:color w:val="253848" w:themeColor="background2" w:themeShade="40"/>
                                    <w:sz w:val="28"/>
                                    <w:szCs w:val="28"/>
                                  </w:rPr>
                                  <w:t xml:space="preserve">nd Inland Water Research </w:t>
                                </w:r>
                                <w:r>
                                  <w:rPr>
                                    <w:rFonts w:ascii="Calibri" w:hAnsi="Calibri" w:cs="Calibri"/>
                                    <w:color w:val="253848" w:themeColor="background2" w:themeShade="40"/>
                                    <w:sz w:val="28"/>
                                    <w:szCs w:val="28"/>
                                  </w:rPr>
                                  <w:t>a</w:t>
                                </w:r>
                                <w:r w:rsidRPr="008A3304">
                                  <w:rPr>
                                    <w:rFonts w:ascii="Calibri" w:hAnsi="Calibri" w:cs="Calibri"/>
                                    <w:color w:val="253848" w:themeColor="background2" w:themeShade="40"/>
                                    <w:sz w:val="28"/>
                                    <w:szCs w:val="28"/>
                                  </w:rPr>
                                  <w:t xml:space="preserve">nd </w:t>
                                </w:r>
                                <w:r>
                                  <w:rPr>
                                    <w:rFonts w:ascii="Calibri" w:hAnsi="Calibri" w:cs="Calibri"/>
                                    <w:color w:val="253848" w:themeColor="background2" w:themeShade="40"/>
                                    <w:sz w:val="28"/>
                                    <w:szCs w:val="28"/>
                                  </w:rPr>
                                  <w:t>t</w:t>
                                </w:r>
                                <w:r w:rsidRPr="008A3304">
                                  <w:rPr>
                                    <w:rFonts w:ascii="Calibri" w:hAnsi="Calibri" w:cs="Calibri"/>
                                    <w:color w:val="253848" w:themeColor="background2" w:themeShade="40"/>
                                    <w:sz w:val="28"/>
                                    <w:szCs w:val="28"/>
                                  </w:rPr>
                                  <w:t xml:space="preserve">he Bioeconomy </w:t>
                                </w:r>
                              </w:p>
                              <w:p w14:paraId="76279FDB" w14:textId="77777777" w:rsidR="00D64B51" w:rsidRPr="0077358D" w:rsidRDefault="00D64B51" w:rsidP="009C16CE">
                                <w:pPr>
                                  <w:pStyle w:val="Titel1"/>
                                  <w:shd w:val="clear" w:color="auto" w:fill="FFFFFF" w:themeFill="background1"/>
                                  <w:spacing w:line="240" w:lineRule="auto"/>
                                  <w:ind w:left="0" w:right="-62"/>
                                  <w:contextualSpacing/>
                                  <w:rPr>
                                    <w:rFonts w:ascii="Calibri" w:hAnsi="Calibri" w:cs="Calibri"/>
                                    <w:i/>
                                    <w:color w:val="253848" w:themeColor="background2" w:themeShade="40"/>
                                    <w:sz w:val="28"/>
                                    <w:szCs w:val="28"/>
                                  </w:rPr>
                                </w:pPr>
                                <w:r w:rsidRPr="0077358D">
                                  <w:rPr>
                                    <w:rFonts w:ascii="Calibri" w:hAnsi="Calibri" w:cs="Calibri"/>
                                    <w:i/>
                                    <w:color w:val="253848" w:themeColor="background2" w:themeShade="40"/>
                                    <w:sz w:val="28"/>
                                    <w:szCs w:val="28"/>
                                  </w:rPr>
                                  <w:t>Call</w:t>
                                </w:r>
                              </w:p>
                              <w:p w14:paraId="692C8746" w14:textId="25E033F2" w:rsidR="00D64B51" w:rsidRPr="0077358D" w:rsidRDefault="00D64B51" w:rsidP="009C16CE">
                                <w:pPr>
                                  <w:pStyle w:val="Titel1"/>
                                  <w:shd w:val="clear" w:color="auto" w:fill="FFFFFF" w:themeFill="background1"/>
                                  <w:spacing w:line="240" w:lineRule="auto"/>
                                  <w:ind w:left="0" w:right="-62"/>
                                  <w:contextualSpacing/>
                                  <w:rPr>
                                    <w:rFonts w:ascii="Calibri" w:hAnsi="Calibri" w:cs="Calibri"/>
                                    <w:color w:val="253848" w:themeColor="background2" w:themeShade="40"/>
                                    <w:sz w:val="28"/>
                                    <w:szCs w:val="28"/>
                                  </w:rPr>
                                </w:pPr>
                                <w:r w:rsidRPr="0077358D">
                                  <w:rPr>
                                    <w:rFonts w:ascii="Calibri" w:hAnsi="Calibri" w:cs="Calibri"/>
                                    <w:color w:val="253848" w:themeColor="background2" w:themeShade="40"/>
                                    <w:sz w:val="28"/>
                                    <w:szCs w:val="28"/>
                                  </w:rPr>
                                  <w:t xml:space="preserve">H2020-FNR-2020:  </w:t>
                                </w:r>
                                <w:r w:rsidRPr="008A3304">
                                  <w:rPr>
                                    <w:rFonts w:ascii="Calibri" w:hAnsi="Calibri" w:cs="Calibri"/>
                                    <w:color w:val="253848" w:themeColor="background2" w:themeShade="40"/>
                                    <w:sz w:val="28"/>
                                    <w:szCs w:val="28"/>
                                  </w:rPr>
                                  <w:t xml:space="preserve">Food </w:t>
                                </w:r>
                                <w:r>
                                  <w:rPr>
                                    <w:rFonts w:ascii="Calibri" w:hAnsi="Calibri" w:cs="Calibri"/>
                                    <w:color w:val="253848" w:themeColor="background2" w:themeShade="40"/>
                                    <w:sz w:val="28"/>
                                    <w:szCs w:val="28"/>
                                  </w:rPr>
                                  <w:t>a</w:t>
                                </w:r>
                                <w:r w:rsidRPr="008A3304">
                                  <w:rPr>
                                    <w:rFonts w:ascii="Calibri" w:hAnsi="Calibri" w:cs="Calibri"/>
                                    <w:color w:val="253848" w:themeColor="background2" w:themeShade="40"/>
                                    <w:sz w:val="28"/>
                                    <w:szCs w:val="28"/>
                                  </w:rPr>
                                  <w:t>nd Natural Resources</w:t>
                                </w:r>
                              </w:p>
                              <w:p w14:paraId="6C4E65DD" w14:textId="77777777" w:rsidR="00D64B51" w:rsidRPr="0077358D" w:rsidRDefault="00D64B51" w:rsidP="009C16CE">
                                <w:pPr>
                                  <w:pStyle w:val="Titel1"/>
                                  <w:shd w:val="clear" w:color="auto" w:fill="FFFFFF" w:themeFill="background1"/>
                                  <w:spacing w:line="240" w:lineRule="auto"/>
                                  <w:ind w:left="0" w:right="-62"/>
                                  <w:contextualSpacing/>
                                  <w:rPr>
                                    <w:rFonts w:ascii="Calibri" w:hAnsi="Calibri" w:cs="Calibri"/>
                                    <w:i/>
                                    <w:color w:val="253848" w:themeColor="background2" w:themeShade="40"/>
                                    <w:sz w:val="28"/>
                                    <w:szCs w:val="28"/>
                                  </w:rPr>
                                </w:pPr>
                                <w:r w:rsidRPr="0077358D">
                                  <w:rPr>
                                    <w:rFonts w:ascii="Calibri" w:hAnsi="Calibri" w:cs="Calibri"/>
                                    <w:i/>
                                    <w:color w:val="253848" w:themeColor="background2" w:themeShade="40"/>
                                    <w:sz w:val="28"/>
                                    <w:szCs w:val="28"/>
                                  </w:rPr>
                                  <w:t>Topic name</w:t>
                                </w:r>
                              </w:p>
                              <w:p w14:paraId="16A6BC89" w14:textId="2E148107" w:rsidR="00D64B51" w:rsidRPr="0077358D" w:rsidRDefault="00D64B51" w:rsidP="009C16CE">
                                <w:pPr>
                                  <w:pStyle w:val="Titel1"/>
                                  <w:shd w:val="clear" w:color="auto" w:fill="FFFFFF" w:themeFill="background1"/>
                                  <w:spacing w:line="240" w:lineRule="auto"/>
                                  <w:ind w:left="0" w:right="-62"/>
                                  <w:contextualSpacing/>
                                  <w:rPr>
                                    <w:rFonts w:ascii="Calibri" w:hAnsi="Calibri" w:cs="Calibri"/>
                                    <w:color w:val="253848" w:themeColor="background2" w:themeShade="40"/>
                                    <w:sz w:val="28"/>
                                    <w:szCs w:val="28"/>
                                  </w:rPr>
                                </w:pPr>
                                <w:r w:rsidRPr="0077358D">
                                  <w:rPr>
                                    <w:rFonts w:ascii="Calibri" w:hAnsi="Calibri" w:cs="Calibri"/>
                                    <w:color w:val="253848" w:themeColor="background2" w:themeShade="40"/>
                                    <w:sz w:val="28"/>
                                    <w:szCs w:val="28"/>
                                  </w:rPr>
                                  <w:t xml:space="preserve">FNR-16-2020: </w:t>
                                </w:r>
                                <w:r w:rsidRPr="008A3304">
                                  <w:rPr>
                                    <w:rFonts w:ascii="Calibri" w:hAnsi="Calibri" w:cs="Calibri"/>
                                    <w:color w:val="253848" w:themeColor="background2" w:themeShade="40"/>
                                    <w:sz w:val="28"/>
                                    <w:szCs w:val="28"/>
                                  </w:rPr>
                                  <w:t>ENZYMES FOR MORE ENVIRONMENT-FRIENDLY CONSUMER PRODUCTS</w:t>
                                </w:r>
                              </w:p>
                              <w:p w14:paraId="159B80F4" w14:textId="77777777" w:rsidR="00D64B51" w:rsidRPr="0077358D" w:rsidRDefault="00D64B51" w:rsidP="009C16CE">
                                <w:pPr>
                                  <w:pStyle w:val="Titel1"/>
                                  <w:shd w:val="clear" w:color="auto" w:fill="FFFFFF" w:themeFill="background1"/>
                                  <w:spacing w:line="240" w:lineRule="auto"/>
                                  <w:ind w:left="142" w:right="-62"/>
                                  <w:contextualSpacing/>
                                  <w:rPr>
                                    <w:rFonts w:ascii="Calibri" w:hAnsi="Calibri" w:cs="Calibri"/>
                                    <w:color w:val="253848" w:themeColor="background2" w:themeShade="40"/>
                                    <w:sz w:val="28"/>
                                    <w:szCs w:val="28"/>
                                  </w:rPr>
                                </w:pPr>
                              </w:p>
                              <w:p w14:paraId="09AED86D" w14:textId="60634452" w:rsidR="00D64B51" w:rsidRPr="0077358D" w:rsidRDefault="00D64B51" w:rsidP="009C16CE">
                                <w:pPr>
                                  <w:pStyle w:val="Titel1"/>
                                  <w:shd w:val="clear" w:color="auto" w:fill="FFFFFF" w:themeFill="background1"/>
                                  <w:spacing w:line="240" w:lineRule="auto"/>
                                  <w:ind w:left="0" w:right="-62"/>
                                  <w:contextualSpacing/>
                                  <w:rPr>
                                    <w:rFonts w:ascii="Calibri" w:hAnsi="Calibri" w:cs="Calibri"/>
                                    <w:i/>
                                    <w:color w:val="253848" w:themeColor="background2" w:themeShade="40"/>
                                    <w:sz w:val="28"/>
                                    <w:szCs w:val="28"/>
                                  </w:rPr>
                                </w:pPr>
                                <w:r w:rsidRPr="0077358D">
                                  <w:rPr>
                                    <w:rFonts w:ascii="Calibri" w:hAnsi="Calibri" w:cs="Calibri"/>
                                    <w:i/>
                                    <w:color w:val="253848" w:themeColor="background2" w:themeShade="40"/>
                                    <w:sz w:val="28"/>
                                    <w:szCs w:val="28"/>
                                  </w:rPr>
                                  <w:t>FuturEnzyme:</w:t>
                                </w:r>
                                <w:r>
                                  <w:rPr>
                                    <w:rFonts w:ascii="Calibri" w:hAnsi="Calibri" w:cs="Calibri"/>
                                    <w:i/>
                                    <w:color w:val="253848" w:themeColor="background2" w:themeShade="40"/>
                                    <w:sz w:val="28"/>
                                    <w:szCs w:val="28"/>
                                  </w:rPr>
                                  <w:t xml:space="preserve"> </w:t>
                                </w:r>
                              </w:p>
                              <w:p w14:paraId="13B18187" w14:textId="53524890" w:rsidR="00D64B51" w:rsidRPr="0077358D" w:rsidRDefault="00D64B51" w:rsidP="009C16CE">
                                <w:pPr>
                                  <w:pStyle w:val="Titel1"/>
                                  <w:shd w:val="clear" w:color="auto" w:fill="FFFFFF" w:themeFill="background1"/>
                                  <w:spacing w:line="240" w:lineRule="auto"/>
                                  <w:ind w:left="0" w:right="-62"/>
                                  <w:contextualSpacing/>
                                  <w:rPr>
                                    <w:rFonts w:ascii="Calibri" w:hAnsi="Calibri" w:cs="Calibri"/>
                                    <w:color w:val="253848" w:themeColor="background2" w:themeShade="40"/>
                                    <w:sz w:val="28"/>
                                    <w:szCs w:val="28"/>
                                  </w:rPr>
                                </w:pPr>
                                <w:r w:rsidRPr="008A3304">
                                  <w:rPr>
                                    <w:rFonts w:ascii="Calibri" w:hAnsi="Calibri" w:cs="Calibri"/>
                                    <w:color w:val="253848" w:themeColor="background2" w:themeShade="40"/>
                                    <w:sz w:val="28"/>
                                    <w:szCs w:val="28"/>
                                  </w:rPr>
                                  <w:t xml:space="preserve">Technologies </w:t>
                                </w:r>
                                <w:r>
                                  <w:rPr>
                                    <w:rFonts w:ascii="Calibri" w:hAnsi="Calibri" w:cs="Calibri"/>
                                    <w:color w:val="253848" w:themeColor="background2" w:themeShade="40"/>
                                    <w:sz w:val="28"/>
                                    <w:szCs w:val="28"/>
                                  </w:rPr>
                                  <w:t>o</w:t>
                                </w:r>
                                <w:r w:rsidRPr="008A3304">
                                  <w:rPr>
                                    <w:rFonts w:ascii="Calibri" w:hAnsi="Calibri" w:cs="Calibri"/>
                                    <w:color w:val="253848" w:themeColor="background2" w:themeShade="40"/>
                                    <w:sz w:val="28"/>
                                    <w:szCs w:val="28"/>
                                  </w:rPr>
                                  <w:t xml:space="preserve">f </w:t>
                                </w:r>
                                <w:r>
                                  <w:rPr>
                                    <w:rFonts w:ascii="Calibri" w:hAnsi="Calibri" w:cs="Calibri"/>
                                    <w:color w:val="253848" w:themeColor="background2" w:themeShade="40"/>
                                    <w:sz w:val="28"/>
                                    <w:szCs w:val="28"/>
                                  </w:rPr>
                                  <w:t>t</w:t>
                                </w:r>
                                <w:r w:rsidRPr="008A3304">
                                  <w:rPr>
                                    <w:rFonts w:ascii="Calibri" w:hAnsi="Calibri" w:cs="Calibri"/>
                                    <w:color w:val="253848" w:themeColor="background2" w:themeShade="40"/>
                                    <w:sz w:val="28"/>
                                    <w:szCs w:val="28"/>
                                  </w:rPr>
                                  <w:t xml:space="preserve">he Future </w:t>
                                </w:r>
                                <w:r>
                                  <w:rPr>
                                    <w:rFonts w:ascii="Calibri" w:hAnsi="Calibri" w:cs="Calibri"/>
                                    <w:color w:val="253848" w:themeColor="background2" w:themeShade="40"/>
                                    <w:sz w:val="28"/>
                                    <w:szCs w:val="28"/>
                                  </w:rPr>
                                  <w:t>f</w:t>
                                </w:r>
                                <w:r w:rsidRPr="008A3304">
                                  <w:rPr>
                                    <w:rFonts w:ascii="Calibri" w:hAnsi="Calibri" w:cs="Calibri"/>
                                    <w:color w:val="253848" w:themeColor="background2" w:themeShade="40"/>
                                    <w:sz w:val="28"/>
                                    <w:szCs w:val="28"/>
                                  </w:rPr>
                                  <w:t xml:space="preserve">or Low-Cost Enzymes </w:t>
                                </w:r>
                                <w:r>
                                  <w:rPr>
                                    <w:rFonts w:ascii="Calibri" w:hAnsi="Calibri" w:cs="Calibri"/>
                                    <w:color w:val="253848" w:themeColor="background2" w:themeShade="40"/>
                                    <w:sz w:val="28"/>
                                    <w:szCs w:val="28"/>
                                  </w:rPr>
                                  <w:t>f</w:t>
                                </w:r>
                                <w:r w:rsidRPr="008A3304">
                                  <w:rPr>
                                    <w:rFonts w:ascii="Calibri" w:hAnsi="Calibri" w:cs="Calibri"/>
                                    <w:color w:val="253848" w:themeColor="background2" w:themeShade="40"/>
                                    <w:sz w:val="28"/>
                                    <w:szCs w:val="28"/>
                                  </w:rPr>
                                  <w:t xml:space="preserve">or Environment-Friendly Products </w:t>
                                </w:r>
                              </w:p>
                              <w:p w14:paraId="1BC2C6CD" w14:textId="5E3853F2" w:rsidR="00D64B51" w:rsidRPr="009C16CE" w:rsidRDefault="00D64B51" w:rsidP="009C16CE">
                                <w:pPr>
                                  <w:pStyle w:val="Titel1"/>
                                  <w:shd w:val="clear" w:color="auto" w:fill="FFFFFF" w:themeFill="background1"/>
                                  <w:spacing w:line="240" w:lineRule="auto"/>
                                  <w:ind w:left="0" w:right="-62"/>
                                  <w:contextualSpacing/>
                                  <w:rPr>
                                    <w:caps/>
                                    <w:color w:val="253848" w:themeColor="background2" w:themeShade="40"/>
                                    <w:sz w:val="28"/>
                                    <w:szCs w:val="28"/>
                                  </w:rPr>
                                </w:pPr>
                                <w:r w:rsidRPr="0077358D">
                                  <w:rPr>
                                    <w:rFonts w:ascii="Calibri" w:hAnsi="Calibri" w:cs="Calibri"/>
                                    <w:color w:val="253848" w:themeColor="background2" w:themeShade="40"/>
                                    <w:sz w:val="28"/>
                                    <w:szCs w:val="28"/>
                                  </w:rPr>
                                  <w:t xml:space="preserve">Final ID: </w:t>
                                </w:r>
                                <w:r w:rsidRPr="009C16CE">
                                  <w:rPr>
                                    <w:rFonts w:ascii="Calibri" w:hAnsi="Calibri" w:cs="Calibri"/>
                                    <w:color w:val="253848" w:themeColor="background2" w:themeShade="40"/>
                                    <w:sz w:val="28"/>
                                    <w:szCs w:val="28"/>
                                  </w:rPr>
                                  <w:t>101000327</w:t>
                                </w:r>
                                <w:r w:rsidRPr="009C16CE">
                                  <w:rPr>
                                    <w:caps/>
                                    <w:color w:val="253848" w:themeColor="background2" w:themeShade="40"/>
                                    <w:sz w:val="28"/>
                                    <w:szCs w:val="28"/>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3AD2606D" id="_x0000_t202" coordsize="21600,21600" o:spt="202" path="m,l,21600r21600,l21600,xe">
                    <v:stroke joinstyle="miter"/>
                    <v:path gradientshapeok="t" o:connecttype="rect"/>
                  </v:shapetype>
                  <v:shape id="Casella di testo 111" o:spid="_x0000_s1026" type="#_x0000_t202" style="position:absolute;margin-left:44.45pt;margin-top:542.3pt;width:508.75pt;height:214.45pt;z-index:2516715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o6yfQIAAF0FAAAOAAAAZHJzL2Uyb0RvYy54bWysVEtv2zAMvg/YfxB0Xx2nryGoU2QpOgwo&#10;2qLt0LMiS40wWdQkJnb260fJdlpku3TYRabFjxT58XFx2TWWbVWIBlzFy6MJZ8pJqI17qfj3p+tP&#10;nzmLKFwtLDhV8Z2K/HL+8cNF62dqCmuwtQqMnLg4a33F14h+VhRRrlUj4hF45UipITQC6Te8FHUQ&#10;LXlvbDGdTM6KFkLtA0gVI91e9Uo+z/61VhLvtI4Kma04xYb5DPlcpbOYX4jZSxB+beQQhviHKBph&#10;HD26d3UlULBNMH+4aowMEEHjkYSmAK2NVDkHyqacHGTzuBZe5VyInOj3NMX/51bebu8DM3XFzzlz&#10;oqESLUVU1gpWG4YqIrCyLBNPrY8zgj96MsDuC3RU7/E+0mVKv9OhSV9KjJGeGN/tWVYdMkmXZydn&#10;ZTk95UySbno+PT4/OU1+ildzHyJ+VdCwJFQ8UBkzu2J7E7GHjpD0moNrY20upXWspSeOTyfZYK8h&#10;59YlrMpNMbhJKfWhZwl3ViWMdQ9KEyk5g3SR21EtbWBbQY0kpFQOc/LZL6ETSlMQ7zEc8K9Rvce4&#10;z2N8GRzujRvjIOTsD8Kuf4wh6x5PnL/JO4nYrbqh1Cuod1TpAP3MRC+vDVXjRkS8F4GGhIpLg493&#10;dGgLxDoMEmdrCL/+dp/w1Luk5ayloat4/LkRQXFmvznq6jShoxBGYTUKbtMsgegvaaV4mUUyCGhH&#10;UQdonmkfLNIrpBJO0lsVX43iEvvRp30i1WKRQTSHXuCNe/QyuU7VSL311D2L4IcGROrdWxjHUcwO&#10;+rDHJksHiw2CNrlJE6E9iwPRNMO5zYd9k5bE2/+Met2K898AAAD//wMAUEsDBBQABgAIAAAAIQDG&#10;weM34gAAAA0BAAAPAAAAZHJzL2Rvd25yZXYueG1sTI/LTsMwEEX3SPyDNUjsqB1oozTEqRAVQkgs&#10;2kJZO/GQRI3tKHYe5euZrmA3j6M7Z7LNbFo2Yu8bZyVECwEMbel0YysJnx8vdwkwH5TVqnUWJZzR&#10;wya/vspUqt1k9zgeQsUoxPpUSahD6FLOfVmjUX7hOrS0+3a9UYHavuK6VxOFm5bfCxFzoxpLF2rV&#10;4XON5ekwGAm7n+IYv38N52n7th33eHodVtGDlLc389MjsIBz+IPhok/qkJNT4QarPWslJMmaSJqL&#10;ZBkDuxCRiJfACqoobQU8z/j/L/JfAAAA//8DAFBLAQItABQABgAIAAAAIQC2gziS/gAAAOEBAAAT&#10;AAAAAAAAAAAAAAAAAAAAAABbQ29udGVudF9UeXBlc10ueG1sUEsBAi0AFAAGAAgAAAAhADj9If/W&#10;AAAAlAEAAAsAAAAAAAAAAAAAAAAALwEAAF9yZWxzLy5yZWxzUEsBAi0AFAAGAAgAAAAhANMajrJ9&#10;AgAAXQUAAA4AAAAAAAAAAAAAAAAALgIAAGRycy9lMm9Eb2MueG1sUEsBAi0AFAAGAAgAAAAhAMbB&#10;4zfiAAAADQEAAA8AAAAAAAAAAAAAAAAA1wQAAGRycy9kb3ducmV2LnhtbFBLBQYAAAAABAAEAPMA&#10;AADmBQAAAAA=&#10;" filled="f" stroked="f" strokeweight=".5pt">
                    <v:textbox inset="0,0,0,0">
                      <w:txbxContent>
                        <w:p w14:paraId="1BDC5DA4" w14:textId="77777777" w:rsidR="00D64B51" w:rsidRPr="0077358D" w:rsidRDefault="00D64B51" w:rsidP="009C16CE">
                          <w:pPr>
                            <w:pStyle w:val="Titel1"/>
                            <w:shd w:val="clear" w:color="auto" w:fill="FFFFFF" w:themeFill="background1"/>
                            <w:spacing w:line="240" w:lineRule="auto"/>
                            <w:ind w:left="0" w:right="-62"/>
                            <w:contextualSpacing/>
                            <w:rPr>
                              <w:rFonts w:ascii="Calibri" w:hAnsi="Calibri" w:cs="Calibri"/>
                              <w:i/>
                              <w:color w:val="253848" w:themeColor="background2" w:themeShade="40"/>
                              <w:sz w:val="28"/>
                              <w:szCs w:val="28"/>
                            </w:rPr>
                          </w:pPr>
                          <w:r w:rsidRPr="0077358D">
                            <w:rPr>
                              <w:rFonts w:ascii="Calibri" w:hAnsi="Calibri" w:cs="Calibri"/>
                              <w:i/>
                              <w:color w:val="253848" w:themeColor="background2" w:themeShade="40"/>
                              <w:sz w:val="28"/>
                              <w:szCs w:val="28"/>
                            </w:rPr>
                            <w:t>Horizon 2020 Work programme</w:t>
                          </w:r>
                        </w:p>
                        <w:p w14:paraId="70011FA3" w14:textId="76974FE0" w:rsidR="00D64B51" w:rsidRPr="0077358D" w:rsidRDefault="00D64B51" w:rsidP="009C16CE">
                          <w:pPr>
                            <w:pStyle w:val="Titel1"/>
                            <w:shd w:val="clear" w:color="auto" w:fill="FFFFFF" w:themeFill="background1"/>
                            <w:spacing w:line="240" w:lineRule="auto"/>
                            <w:ind w:left="0" w:right="-62"/>
                            <w:contextualSpacing/>
                            <w:rPr>
                              <w:rFonts w:ascii="Calibri" w:hAnsi="Calibri" w:cs="Calibri"/>
                              <w:color w:val="253848" w:themeColor="background2" w:themeShade="40"/>
                              <w:sz w:val="28"/>
                              <w:szCs w:val="28"/>
                            </w:rPr>
                          </w:pPr>
                          <w:r w:rsidRPr="008A3304">
                            <w:rPr>
                              <w:rFonts w:ascii="Calibri" w:hAnsi="Calibri" w:cs="Calibri"/>
                              <w:color w:val="253848" w:themeColor="background2" w:themeShade="40"/>
                              <w:sz w:val="28"/>
                              <w:szCs w:val="28"/>
                            </w:rPr>
                            <w:t xml:space="preserve">Food Security, Sustainable Agriculture </w:t>
                          </w:r>
                          <w:r>
                            <w:rPr>
                              <w:rFonts w:ascii="Calibri" w:hAnsi="Calibri" w:cs="Calibri"/>
                              <w:color w:val="253848" w:themeColor="background2" w:themeShade="40"/>
                              <w:sz w:val="28"/>
                              <w:szCs w:val="28"/>
                            </w:rPr>
                            <w:t>a</w:t>
                          </w:r>
                          <w:r w:rsidRPr="008A3304">
                            <w:rPr>
                              <w:rFonts w:ascii="Calibri" w:hAnsi="Calibri" w:cs="Calibri"/>
                              <w:color w:val="253848" w:themeColor="background2" w:themeShade="40"/>
                              <w:sz w:val="28"/>
                              <w:szCs w:val="28"/>
                            </w:rPr>
                            <w:t xml:space="preserve">nd Forestry, Marine, Maritime </w:t>
                          </w:r>
                          <w:r>
                            <w:rPr>
                              <w:rFonts w:ascii="Calibri" w:hAnsi="Calibri" w:cs="Calibri"/>
                              <w:color w:val="253848" w:themeColor="background2" w:themeShade="40"/>
                              <w:sz w:val="28"/>
                              <w:szCs w:val="28"/>
                            </w:rPr>
                            <w:t>a</w:t>
                          </w:r>
                          <w:r w:rsidRPr="008A3304">
                            <w:rPr>
                              <w:rFonts w:ascii="Calibri" w:hAnsi="Calibri" w:cs="Calibri"/>
                              <w:color w:val="253848" w:themeColor="background2" w:themeShade="40"/>
                              <w:sz w:val="28"/>
                              <w:szCs w:val="28"/>
                            </w:rPr>
                            <w:t xml:space="preserve">nd Inland Water Research </w:t>
                          </w:r>
                          <w:r>
                            <w:rPr>
                              <w:rFonts w:ascii="Calibri" w:hAnsi="Calibri" w:cs="Calibri"/>
                              <w:color w:val="253848" w:themeColor="background2" w:themeShade="40"/>
                              <w:sz w:val="28"/>
                              <w:szCs w:val="28"/>
                            </w:rPr>
                            <w:t>a</w:t>
                          </w:r>
                          <w:r w:rsidRPr="008A3304">
                            <w:rPr>
                              <w:rFonts w:ascii="Calibri" w:hAnsi="Calibri" w:cs="Calibri"/>
                              <w:color w:val="253848" w:themeColor="background2" w:themeShade="40"/>
                              <w:sz w:val="28"/>
                              <w:szCs w:val="28"/>
                            </w:rPr>
                            <w:t xml:space="preserve">nd </w:t>
                          </w:r>
                          <w:r>
                            <w:rPr>
                              <w:rFonts w:ascii="Calibri" w:hAnsi="Calibri" w:cs="Calibri"/>
                              <w:color w:val="253848" w:themeColor="background2" w:themeShade="40"/>
                              <w:sz w:val="28"/>
                              <w:szCs w:val="28"/>
                            </w:rPr>
                            <w:t>t</w:t>
                          </w:r>
                          <w:r w:rsidRPr="008A3304">
                            <w:rPr>
                              <w:rFonts w:ascii="Calibri" w:hAnsi="Calibri" w:cs="Calibri"/>
                              <w:color w:val="253848" w:themeColor="background2" w:themeShade="40"/>
                              <w:sz w:val="28"/>
                              <w:szCs w:val="28"/>
                            </w:rPr>
                            <w:t xml:space="preserve">he Bioeconomy </w:t>
                          </w:r>
                        </w:p>
                        <w:p w14:paraId="76279FDB" w14:textId="77777777" w:rsidR="00D64B51" w:rsidRPr="0077358D" w:rsidRDefault="00D64B51" w:rsidP="009C16CE">
                          <w:pPr>
                            <w:pStyle w:val="Titel1"/>
                            <w:shd w:val="clear" w:color="auto" w:fill="FFFFFF" w:themeFill="background1"/>
                            <w:spacing w:line="240" w:lineRule="auto"/>
                            <w:ind w:left="0" w:right="-62"/>
                            <w:contextualSpacing/>
                            <w:rPr>
                              <w:rFonts w:ascii="Calibri" w:hAnsi="Calibri" w:cs="Calibri"/>
                              <w:i/>
                              <w:color w:val="253848" w:themeColor="background2" w:themeShade="40"/>
                              <w:sz w:val="28"/>
                              <w:szCs w:val="28"/>
                            </w:rPr>
                          </w:pPr>
                          <w:r w:rsidRPr="0077358D">
                            <w:rPr>
                              <w:rFonts w:ascii="Calibri" w:hAnsi="Calibri" w:cs="Calibri"/>
                              <w:i/>
                              <w:color w:val="253848" w:themeColor="background2" w:themeShade="40"/>
                              <w:sz w:val="28"/>
                              <w:szCs w:val="28"/>
                            </w:rPr>
                            <w:t>Call</w:t>
                          </w:r>
                        </w:p>
                        <w:p w14:paraId="692C8746" w14:textId="25E033F2" w:rsidR="00D64B51" w:rsidRPr="0077358D" w:rsidRDefault="00D64B51" w:rsidP="009C16CE">
                          <w:pPr>
                            <w:pStyle w:val="Titel1"/>
                            <w:shd w:val="clear" w:color="auto" w:fill="FFFFFF" w:themeFill="background1"/>
                            <w:spacing w:line="240" w:lineRule="auto"/>
                            <w:ind w:left="0" w:right="-62"/>
                            <w:contextualSpacing/>
                            <w:rPr>
                              <w:rFonts w:ascii="Calibri" w:hAnsi="Calibri" w:cs="Calibri"/>
                              <w:color w:val="253848" w:themeColor="background2" w:themeShade="40"/>
                              <w:sz w:val="28"/>
                              <w:szCs w:val="28"/>
                            </w:rPr>
                          </w:pPr>
                          <w:r w:rsidRPr="0077358D">
                            <w:rPr>
                              <w:rFonts w:ascii="Calibri" w:hAnsi="Calibri" w:cs="Calibri"/>
                              <w:color w:val="253848" w:themeColor="background2" w:themeShade="40"/>
                              <w:sz w:val="28"/>
                              <w:szCs w:val="28"/>
                            </w:rPr>
                            <w:t xml:space="preserve">H2020-FNR-2020:  </w:t>
                          </w:r>
                          <w:r w:rsidRPr="008A3304">
                            <w:rPr>
                              <w:rFonts w:ascii="Calibri" w:hAnsi="Calibri" w:cs="Calibri"/>
                              <w:color w:val="253848" w:themeColor="background2" w:themeShade="40"/>
                              <w:sz w:val="28"/>
                              <w:szCs w:val="28"/>
                            </w:rPr>
                            <w:t xml:space="preserve">Food </w:t>
                          </w:r>
                          <w:r>
                            <w:rPr>
                              <w:rFonts w:ascii="Calibri" w:hAnsi="Calibri" w:cs="Calibri"/>
                              <w:color w:val="253848" w:themeColor="background2" w:themeShade="40"/>
                              <w:sz w:val="28"/>
                              <w:szCs w:val="28"/>
                            </w:rPr>
                            <w:t>a</w:t>
                          </w:r>
                          <w:r w:rsidRPr="008A3304">
                            <w:rPr>
                              <w:rFonts w:ascii="Calibri" w:hAnsi="Calibri" w:cs="Calibri"/>
                              <w:color w:val="253848" w:themeColor="background2" w:themeShade="40"/>
                              <w:sz w:val="28"/>
                              <w:szCs w:val="28"/>
                            </w:rPr>
                            <w:t>nd Natural Resources</w:t>
                          </w:r>
                        </w:p>
                        <w:p w14:paraId="6C4E65DD" w14:textId="77777777" w:rsidR="00D64B51" w:rsidRPr="0077358D" w:rsidRDefault="00D64B51" w:rsidP="009C16CE">
                          <w:pPr>
                            <w:pStyle w:val="Titel1"/>
                            <w:shd w:val="clear" w:color="auto" w:fill="FFFFFF" w:themeFill="background1"/>
                            <w:spacing w:line="240" w:lineRule="auto"/>
                            <w:ind w:left="0" w:right="-62"/>
                            <w:contextualSpacing/>
                            <w:rPr>
                              <w:rFonts w:ascii="Calibri" w:hAnsi="Calibri" w:cs="Calibri"/>
                              <w:i/>
                              <w:color w:val="253848" w:themeColor="background2" w:themeShade="40"/>
                              <w:sz w:val="28"/>
                              <w:szCs w:val="28"/>
                            </w:rPr>
                          </w:pPr>
                          <w:r w:rsidRPr="0077358D">
                            <w:rPr>
                              <w:rFonts w:ascii="Calibri" w:hAnsi="Calibri" w:cs="Calibri"/>
                              <w:i/>
                              <w:color w:val="253848" w:themeColor="background2" w:themeShade="40"/>
                              <w:sz w:val="28"/>
                              <w:szCs w:val="28"/>
                            </w:rPr>
                            <w:t>Topic name</w:t>
                          </w:r>
                        </w:p>
                        <w:p w14:paraId="16A6BC89" w14:textId="2E148107" w:rsidR="00D64B51" w:rsidRPr="0077358D" w:rsidRDefault="00D64B51" w:rsidP="009C16CE">
                          <w:pPr>
                            <w:pStyle w:val="Titel1"/>
                            <w:shd w:val="clear" w:color="auto" w:fill="FFFFFF" w:themeFill="background1"/>
                            <w:spacing w:line="240" w:lineRule="auto"/>
                            <w:ind w:left="0" w:right="-62"/>
                            <w:contextualSpacing/>
                            <w:rPr>
                              <w:rFonts w:ascii="Calibri" w:hAnsi="Calibri" w:cs="Calibri"/>
                              <w:color w:val="253848" w:themeColor="background2" w:themeShade="40"/>
                              <w:sz w:val="28"/>
                              <w:szCs w:val="28"/>
                            </w:rPr>
                          </w:pPr>
                          <w:r w:rsidRPr="0077358D">
                            <w:rPr>
                              <w:rFonts w:ascii="Calibri" w:hAnsi="Calibri" w:cs="Calibri"/>
                              <w:color w:val="253848" w:themeColor="background2" w:themeShade="40"/>
                              <w:sz w:val="28"/>
                              <w:szCs w:val="28"/>
                            </w:rPr>
                            <w:t xml:space="preserve">FNR-16-2020: </w:t>
                          </w:r>
                          <w:r w:rsidRPr="008A3304">
                            <w:rPr>
                              <w:rFonts w:ascii="Calibri" w:hAnsi="Calibri" w:cs="Calibri"/>
                              <w:color w:val="253848" w:themeColor="background2" w:themeShade="40"/>
                              <w:sz w:val="28"/>
                              <w:szCs w:val="28"/>
                            </w:rPr>
                            <w:t>ENZYMES FOR MORE ENVIRONMENT-FRIENDLY CONSUMER PRODUCTS</w:t>
                          </w:r>
                        </w:p>
                        <w:p w14:paraId="159B80F4" w14:textId="77777777" w:rsidR="00D64B51" w:rsidRPr="0077358D" w:rsidRDefault="00D64B51" w:rsidP="009C16CE">
                          <w:pPr>
                            <w:pStyle w:val="Titel1"/>
                            <w:shd w:val="clear" w:color="auto" w:fill="FFFFFF" w:themeFill="background1"/>
                            <w:spacing w:line="240" w:lineRule="auto"/>
                            <w:ind w:left="142" w:right="-62"/>
                            <w:contextualSpacing/>
                            <w:rPr>
                              <w:rFonts w:ascii="Calibri" w:hAnsi="Calibri" w:cs="Calibri"/>
                              <w:color w:val="253848" w:themeColor="background2" w:themeShade="40"/>
                              <w:sz w:val="28"/>
                              <w:szCs w:val="28"/>
                            </w:rPr>
                          </w:pPr>
                        </w:p>
                        <w:p w14:paraId="09AED86D" w14:textId="60634452" w:rsidR="00D64B51" w:rsidRPr="0077358D" w:rsidRDefault="00D64B51" w:rsidP="009C16CE">
                          <w:pPr>
                            <w:pStyle w:val="Titel1"/>
                            <w:shd w:val="clear" w:color="auto" w:fill="FFFFFF" w:themeFill="background1"/>
                            <w:spacing w:line="240" w:lineRule="auto"/>
                            <w:ind w:left="0" w:right="-62"/>
                            <w:contextualSpacing/>
                            <w:rPr>
                              <w:rFonts w:ascii="Calibri" w:hAnsi="Calibri" w:cs="Calibri"/>
                              <w:i/>
                              <w:color w:val="253848" w:themeColor="background2" w:themeShade="40"/>
                              <w:sz w:val="28"/>
                              <w:szCs w:val="28"/>
                            </w:rPr>
                          </w:pPr>
                          <w:r w:rsidRPr="0077358D">
                            <w:rPr>
                              <w:rFonts w:ascii="Calibri" w:hAnsi="Calibri" w:cs="Calibri"/>
                              <w:i/>
                              <w:color w:val="253848" w:themeColor="background2" w:themeShade="40"/>
                              <w:sz w:val="28"/>
                              <w:szCs w:val="28"/>
                            </w:rPr>
                            <w:t>FuturEnzyme:</w:t>
                          </w:r>
                          <w:r>
                            <w:rPr>
                              <w:rFonts w:ascii="Calibri" w:hAnsi="Calibri" w:cs="Calibri"/>
                              <w:i/>
                              <w:color w:val="253848" w:themeColor="background2" w:themeShade="40"/>
                              <w:sz w:val="28"/>
                              <w:szCs w:val="28"/>
                            </w:rPr>
                            <w:t xml:space="preserve"> </w:t>
                          </w:r>
                        </w:p>
                        <w:p w14:paraId="13B18187" w14:textId="53524890" w:rsidR="00D64B51" w:rsidRPr="0077358D" w:rsidRDefault="00D64B51" w:rsidP="009C16CE">
                          <w:pPr>
                            <w:pStyle w:val="Titel1"/>
                            <w:shd w:val="clear" w:color="auto" w:fill="FFFFFF" w:themeFill="background1"/>
                            <w:spacing w:line="240" w:lineRule="auto"/>
                            <w:ind w:left="0" w:right="-62"/>
                            <w:contextualSpacing/>
                            <w:rPr>
                              <w:rFonts w:ascii="Calibri" w:hAnsi="Calibri" w:cs="Calibri"/>
                              <w:color w:val="253848" w:themeColor="background2" w:themeShade="40"/>
                              <w:sz w:val="28"/>
                              <w:szCs w:val="28"/>
                            </w:rPr>
                          </w:pPr>
                          <w:r w:rsidRPr="008A3304">
                            <w:rPr>
                              <w:rFonts w:ascii="Calibri" w:hAnsi="Calibri" w:cs="Calibri"/>
                              <w:color w:val="253848" w:themeColor="background2" w:themeShade="40"/>
                              <w:sz w:val="28"/>
                              <w:szCs w:val="28"/>
                            </w:rPr>
                            <w:t xml:space="preserve">Technologies </w:t>
                          </w:r>
                          <w:r>
                            <w:rPr>
                              <w:rFonts w:ascii="Calibri" w:hAnsi="Calibri" w:cs="Calibri"/>
                              <w:color w:val="253848" w:themeColor="background2" w:themeShade="40"/>
                              <w:sz w:val="28"/>
                              <w:szCs w:val="28"/>
                            </w:rPr>
                            <w:t>o</w:t>
                          </w:r>
                          <w:r w:rsidRPr="008A3304">
                            <w:rPr>
                              <w:rFonts w:ascii="Calibri" w:hAnsi="Calibri" w:cs="Calibri"/>
                              <w:color w:val="253848" w:themeColor="background2" w:themeShade="40"/>
                              <w:sz w:val="28"/>
                              <w:szCs w:val="28"/>
                            </w:rPr>
                            <w:t xml:space="preserve">f </w:t>
                          </w:r>
                          <w:r>
                            <w:rPr>
                              <w:rFonts w:ascii="Calibri" w:hAnsi="Calibri" w:cs="Calibri"/>
                              <w:color w:val="253848" w:themeColor="background2" w:themeShade="40"/>
                              <w:sz w:val="28"/>
                              <w:szCs w:val="28"/>
                            </w:rPr>
                            <w:t>t</w:t>
                          </w:r>
                          <w:r w:rsidRPr="008A3304">
                            <w:rPr>
                              <w:rFonts w:ascii="Calibri" w:hAnsi="Calibri" w:cs="Calibri"/>
                              <w:color w:val="253848" w:themeColor="background2" w:themeShade="40"/>
                              <w:sz w:val="28"/>
                              <w:szCs w:val="28"/>
                            </w:rPr>
                            <w:t xml:space="preserve">he Future </w:t>
                          </w:r>
                          <w:r>
                            <w:rPr>
                              <w:rFonts w:ascii="Calibri" w:hAnsi="Calibri" w:cs="Calibri"/>
                              <w:color w:val="253848" w:themeColor="background2" w:themeShade="40"/>
                              <w:sz w:val="28"/>
                              <w:szCs w:val="28"/>
                            </w:rPr>
                            <w:t>f</w:t>
                          </w:r>
                          <w:r w:rsidRPr="008A3304">
                            <w:rPr>
                              <w:rFonts w:ascii="Calibri" w:hAnsi="Calibri" w:cs="Calibri"/>
                              <w:color w:val="253848" w:themeColor="background2" w:themeShade="40"/>
                              <w:sz w:val="28"/>
                              <w:szCs w:val="28"/>
                            </w:rPr>
                            <w:t xml:space="preserve">or Low-Cost Enzymes </w:t>
                          </w:r>
                          <w:r>
                            <w:rPr>
                              <w:rFonts w:ascii="Calibri" w:hAnsi="Calibri" w:cs="Calibri"/>
                              <w:color w:val="253848" w:themeColor="background2" w:themeShade="40"/>
                              <w:sz w:val="28"/>
                              <w:szCs w:val="28"/>
                            </w:rPr>
                            <w:t>f</w:t>
                          </w:r>
                          <w:r w:rsidRPr="008A3304">
                            <w:rPr>
                              <w:rFonts w:ascii="Calibri" w:hAnsi="Calibri" w:cs="Calibri"/>
                              <w:color w:val="253848" w:themeColor="background2" w:themeShade="40"/>
                              <w:sz w:val="28"/>
                              <w:szCs w:val="28"/>
                            </w:rPr>
                            <w:t xml:space="preserve">or Environment-Friendly Products </w:t>
                          </w:r>
                        </w:p>
                        <w:p w14:paraId="1BC2C6CD" w14:textId="5E3853F2" w:rsidR="00D64B51" w:rsidRPr="009C16CE" w:rsidRDefault="00D64B51" w:rsidP="009C16CE">
                          <w:pPr>
                            <w:pStyle w:val="Titel1"/>
                            <w:shd w:val="clear" w:color="auto" w:fill="FFFFFF" w:themeFill="background1"/>
                            <w:spacing w:line="240" w:lineRule="auto"/>
                            <w:ind w:left="0" w:right="-62"/>
                            <w:contextualSpacing/>
                            <w:rPr>
                              <w:caps/>
                              <w:color w:val="253848" w:themeColor="background2" w:themeShade="40"/>
                              <w:sz w:val="28"/>
                              <w:szCs w:val="28"/>
                            </w:rPr>
                          </w:pPr>
                          <w:r w:rsidRPr="0077358D">
                            <w:rPr>
                              <w:rFonts w:ascii="Calibri" w:hAnsi="Calibri" w:cs="Calibri"/>
                              <w:color w:val="253848" w:themeColor="background2" w:themeShade="40"/>
                              <w:sz w:val="28"/>
                              <w:szCs w:val="28"/>
                            </w:rPr>
                            <w:t xml:space="preserve">Final ID: </w:t>
                          </w:r>
                          <w:r w:rsidRPr="009C16CE">
                            <w:rPr>
                              <w:rFonts w:ascii="Calibri" w:hAnsi="Calibri" w:cs="Calibri"/>
                              <w:color w:val="253848" w:themeColor="background2" w:themeShade="40"/>
                              <w:sz w:val="28"/>
                              <w:szCs w:val="28"/>
                            </w:rPr>
                            <w:t>101000327</w:t>
                          </w:r>
                          <w:r w:rsidRPr="009C16CE">
                            <w:rPr>
                              <w:caps/>
                              <w:color w:val="253848" w:themeColor="background2" w:themeShade="40"/>
                              <w:sz w:val="28"/>
                              <w:szCs w:val="28"/>
                            </w:rPr>
                            <w:t xml:space="preserve">     </w:t>
                          </w:r>
                        </w:p>
                      </w:txbxContent>
                    </v:textbox>
                    <w10:wrap type="square" anchorx="page" anchory="page"/>
                  </v:shape>
                </w:pict>
              </mc:Fallback>
            </mc:AlternateContent>
          </w:r>
        </w:p>
        <w:p w14:paraId="57E975BC" w14:textId="5EE0C141" w:rsidR="007B1BE5" w:rsidRPr="00D55357" w:rsidRDefault="0033648C" w:rsidP="00D55357">
          <w:pPr>
            <w:jc w:val="right"/>
            <w:rPr>
              <w:sz w:val="36"/>
              <w:szCs w:val="36"/>
              <w:lang w:val="en-GB"/>
            </w:rPr>
          </w:pPr>
          <w:bookmarkStart w:id="1" w:name="_Toc74121418"/>
          <w:r w:rsidRPr="00D55357">
            <w:rPr>
              <w:noProof/>
              <w:sz w:val="36"/>
              <w:szCs w:val="36"/>
              <w:lang w:val="es-ES" w:eastAsia="es-ES"/>
            </w:rPr>
            <w:lastRenderedPageBreak/>
            <mc:AlternateContent>
              <mc:Choice Requires="wps">
                <w:drawing>
                  <wp:anchor distT="0" distB="0" distL="114300" distR="114300" simplePos="0" relativeHeight="251665408" behindDoc="0" locked="0" layoutInCell="1" allowOverlap="1" wp14:anchorId="5C6B9DB9" wp14:editId="2C3FE7A7">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83700</wp14:pctPosVOffset>
                        </wp:positionV>
                      </mc:Choice>
                      <mc:Fallback>
                        <wp:positionV relativeFrom="page">
                          <wp:posOffset>8949055</wp:posOffset>
                        </wp:positionV>
                      </mc:Fallback>
                    </mc:AlternateContent>
                    <wp:extent cx="5753100" cy="869950"/>
                    <wp:effectExtent l="0" t="0" r="13335" b="6350"/>
                    <wp:wrapSquare wrapText="bothSides"/>
                    <wp:docPr id="112" name="Casella di testo 112"/>
                    <wp:cNvGraphicFramePr/>
                    <a:graphic xmlns:a="http://schemas.openxmlformats.org/drawingml/2006/main">
                      <a:graphicData uri="http://schemas.microsoft.com/office/word/2010/wordprocessingShape">
                        <wps:wsp>
                          <wps:cNvSpPr txBox="1"/>
                          <wps:spPr>
                            <a:xfrm>
                              <a:off x="0" y="0"/>
                              <a:ext cx="5753100" cy="870461"/>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caps/>
                                    <w:color w:val="262626" w:themeColor="text1" w:themeTint="D9"/>
                                    <w:sz w:val="28"/>
                                    <w:szCs w:val="28"/>
                                  </w:rPr>
                                  <w:alias w:val="Autore"/>
                                  <w:tag w:val=""/>
                                  <w:id w:val="1901796142"/>
                                  <w:dataBinding w:prefixMappings="xmlns:ns0='http://purl.org/dc/elements/1.1/' xmlns:ns1='http://schemas.openxmlformats.org/package/2006/metadata/core-properties' " w:xpath="/ns1:coreProperties[1]/ns0:creator[1]" w:storeItemID="{6C3C8BC8-F283-45AE-878A-BAB7291924A1}"/>
                                  <w:text/>
                                </w:sdtPr>
                                <w:sdtEndPr/>
                                <w:sdtContent>
                                  <w:p w14:paraId="75D32DE9" w14:textId="5289CE45" w:rsidR="00D64B51" w:rsidRDefault="00D64B51">
                                    <w:pPr>
                                      <w:pStyle w:val="Sinespaciado"/>
                                      <w:jc w:val="right"/>
                                      <w:rPr>
                                        <w:caps/>
                                        <w:color w:val="262626" w:themeColor="text1" w:themeTint="D9"/>
                                        <w:sz w:val="28"/>
                                        <w:szCs w:val="28"/>
                                      </w:rPr>
                                    </w:pPr>
                                    <w:r>
                                      <w:rPr>
                                        <w:caps/>
                                        <w:color w:val="262626" w:themeColor="text1" w:themeTint="D9"/>
                                        <w:sz w:val="28"/>
                                        <w:szCs w:val="28"/>
                                      </w:rPr>
                                      <w:t>wolfgang streit</w:t>
                                    </w:r>
                                  </w:p>
                                </w:sdtContent>
                              </w:sdt>
                              <w:p w14:paraId="419542F3" w14:textId="1E6E10C7" w:rsidR="00D64B51" w:rsidRDefault="009B2EED">
                                <w:pPr>
                                  <w:pStyle w:val="Sinespaciado"/>
                                  <w:jc w:val="right"/>
                                  <w:rPr>
                                    <w:caps/>
                                    <w:color w:val="262626" w:themeColor="text1" w:themeTint="D9"/>
                                    <w:sz w:val="20"/>
                                    <w:szCs w:val="20"/>
                                  </w:rPr>
                                </w:pPr>
                                <w:sdt>
                                  <w:sdtPr>
                                    <w:rPr>
                                      <w:caps/>
                                      <w:color w:val="262626" w:themeColor="text1" w:themeTint="D9"/>
                                      <w:sz w:val="20"/>
                                      <w:szCs w:val="20"/>
                                    </w:rPr>
                                    <w:alias w:val="Società"/>
                                    <w:tag w:val=""/>
                                    <w:id w:val="-661235724"/>
                                    <w:dataBinding w:prefixMappings="xmlns:ns0='http://schemas.openxmlformats.org/officeDocument/2006/extended-properties' " w:xpath="/ns0:Properties[1]/ns0:Company[1]" w:storeItemID="{6668398D-A668-4E3E-A5EB-62B293D839F1}"/>
                                    <w:text/>
                                  </w:sdtPr>
                                  <w:sdtEndPr/>
                                  <w:sdtContent>
                                    <w:r w:rsidR="00D64B51">
                                      <w:rPr>
                                        <w:caps/>
                                        <w:color w:val="262626" w:themeColor="text1" w:themeTint="D9"/>
                                        <w:sz w:val="20"/>
                                        <w:szCs w:val="20"/>
                                      </w:rPr>
                                      <w:t>uham</w:t>
                                    </w:r>
                                  </w:sdtContent>
                                </w:sdt>
                              </w:p>
                              <w:p w14:paraId="16362F22" w14:textId="54E626D7" w:rsidR="00D64B51" w:rsidRDefault="009B2EED" w:rsidP="0033648C">
                                <w:pPr>
                                  <w:pStyle w:val="Sinespaciado"/>
                                  <w:jc w:val="right"/>
                                  <w:rPr>
                                    <w:caps/>
                                    <w:color w:val="262626" w:themeColor="text1" w:themeTint="D9"/>
                                    <w:sz w:val="20"/>
                                    <w:szCs w:val="20"/>
                                  </w:rPr>
                                </w:pPr>
                                <w:sdt>
                                  <w:sdtPr>
                                    <w:alias w:val="Indirizzi"/>
                                    <w:tag w:val=""/>
                                    <w:id w:val="171227497"/>
                                    <w:dataBinding w:prefixMappings="xmlns:ns0='http://schemas.microsoft.com/office/2006/coverPageProps' " w:xpath="/ns0:CoverPageProperties[1]/ns0:CompanyAddress[1]" w:storeItemID="{55AF091B-3C7A-41E3-B477-F2FDAA23CFDA}"/>
                                    <w:text/>
                                  </w:sdtPr>
                                  <w:sdtEndPr/>
                                  <w:sdtContent>
                                    <w:r w:rsidR="00D64B51" w:rsidRPr="0033648C">
                                      <w:t>Department of Microbiology and Biotechnology</w:t>
                                    </w:r>
                                    <w:r w:rsidR="00D64B51">
                                      <w:t xml:space="preserve">, </w:t>
                                    </w:r>
                                    <w:r w:rsidR="00D64B51" w:rsidRPr="0033648C">
                                      <w:t>Ohnhorststrasse 18, 22609</w:t>
                                    </w:r>
                                    <w:r w:rsidR="00D64B51">
                                      <w:t xml:space="preserve">, </w:t>
                                    </w:r>
                                    <w:r w:rsidR="00D64B51" w:rsidRPr="0033648C">
                                      <w:t>Hamburg, Germany</w:t>
                                    </w:r>
                                  </w:sdtContent>
                                </w:sdt>
                                <w:r w:rsidR="00D64B51">
                                  <w:rPr>
                                    <w:color w:val="262626" w:themeColor="text1" w:themeTint="D9"/>
                                    <w:sz w:val="20"/>
                                    <w:szCs w:val="20"/>
                                  </w:rPr>
                                  <w:t xml:space="preserve"> </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0</wp14:pctHeight>
                    </wp14:sizeRelV>
                  </wp:anchor>
                </w:drawing>
              </mc:Choice>
              <mc:Fallback>
                <w:pict>
                  <v:shape w14:anchorId="5C6B9DB9" id="Casella di testo 112" o:spid="_x0000_s1027" type="#_x0000_t202" style="position:absolute;left:0;text-align:left;margin-left:0;margin-top:0;width:453pt;height:68.5pt;z-index:251665408;visibility:visible;mso-wrap-style:square;mso-width-percent:734;mso-height-percent:0;mso-left-percent:150;mso-top-percent:837;mso-wrap-distance-left:9pt;mso-wrap-distance-top:0;mso-wrap-distance-right:9pt;mso-wrap-distance-bottom:0;mso-position-horizontal-relative:page;mso-position-vertical-relative:page;mso-width-percent:734;mso-height-percent:0;mso-left-percent:150;mso-top-percent:837;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tcWfwIAAGUFAAAOAAAAZHJzL2Uyb0RvYy54bWysVEtv2zAMvg/YfxB0X+206wNBnCJL0WFA&#10;0RZth54VWUqMSaImMbGzXz9KttOi26XDLjItPkR+/MjZZWcN26kQG3AVnxyVnCknoW7cuuLfn64/&#10;XXAWUbhaGHCq4nsV+eX844dZ66fqGDZgahUYBXFx2vqKbxD9tCii3Cgr4hF45UipIViB9BvWRR1E&#10;S9GtKY7L8qxoIdQ+gFQx0u1Vr+TzHF9rJfFO66iQmYpTbpjPkM9VOov5TEzXQfhNI4c0xD9kYUXj&#10;6NFDqCuBgm1D80co28gAETQeSbAFaN1IlWugaiblm2oeN8KrXAuBE/0Bpvj/wsrb3X1gTU29mxxz&#10;5oSlJi1FVMYIVjcMVURgSUdItT5OyeHRkwt2X6Ajr/E+0mUCoNPBpi+VxkhPmO8POKsOmaTL0/PT&#10;k0lJKkm6i/Py81kOU7x4+xDxqwLLklDxQH3M8IrdTUTKhExHk/SYg+vGmNxL41hb8bOT0zI7HDTk&#10;YVyyVZkVQ5hUUZ95lnBvVLIx7kFpQiUXkC4yH9XSBLYTxCQhpXI4Jp2tk5WmJN7jONi/ZPUe574O&#10;8sgvg8ODs20chFz9m7TrH2PKurcnIF/VnUTsVl1Ph7GxK6j31O8A/exEL68basqNiHgvAg0L9ZEW&#10;AN7RoQ0Q+DBInG0g/PrbfbInDpOWs5aGr+Lx51YExZn55ojdaVJHIYzCahTc1i6BujCh1eJlFskh&#10;oBlFHcA+015YpFdIJZyktyq+GsUl9iuA9opUi0U2onn0Am/co5cpdEI1UeypexbBDzxEYvAtjGMp&#10;pm/o2NsmTweLLYJuMlcTrj2KA940y5nCw95Jy+L1f7Z62Y7z3wAAAP//AwBQSwMEFAAGAAgAAAAh&#10;ABDtCTXaAAAABQEAAA8AAABkcnMvZG93bnJldi54bWxMj0FLw0AQhe+C/2EZwZvdtYVU02yKFNQK&#10;Ili99DbNjkkwOxuymzb+e0cvehl4vMeb7xXryXfqSENsA1u4nhlQxFVwLdcW3t/ur25AxYTssAtM&#10;Fr4owro8Pyswd+HEr3TcpVpJCcccLTQp9bnWsWrIY5yFnli8jzB4TCKHWrsBT1LuOz03JtMeW5YP&#10;Dfa0aaj63I3eQm+yR58tnjbz/QO+mOW4fTbbYO3lxXS3ApVoSn9h+MEXdCiF6RBGdlF1FmRI+r3i&#10;3ZpM5EFCi6UBXRb6P335DQAA//8DAFBLAQItABQABgAIAAAAIQC2gziS/gAAAOEBAAATAAAAAAAA&#10;AAAAAAAAAAAAAABbQ29udGVudF9UeXBlc10ueG1sUEsBAi0AFAAGAAgAAAAhADj9If/WAAAAlAEA&#10;AAsAAAAAAAAAAAAAAAAALwEAAF9yZWxzLy5yZWxzUEsBAi0AFAAGAAgAAAAhABCW1xZ/AgAAZQUA&#10;AA4AAAAAAAAAAAAAAAAALgIAAGRycy9lMm9Eb2MueG1sUEsBAi0AFAAGAAgAAAAhABDtCTXaAAAA&#10;BQEAAA8AAAAAAAAAAAAAAAAA2QQAAGRycy9kb3ducmV2LnhtbFBLBQYAAAAABAAEAPMAAADgBQAA&#10;AAA=&#10;" filled="f" stroked="f" strokeweight=".5pt">
                    <v:textbox inset="0,0,0,0">
                      <w:txbxContent>
                        <w:sdt>
                          <w:sdtPr>
                            <w:rPr>
                              <w:caps/>
                              <w:color w:val="262626" w:themeColor="text1" w:themeTint="D9"/>
                              <w:sz w:val="28"/>
                              <w:szCs w:val="28"/>
                            </w:rPr>
                            <w:alias w:val="Autore"/>
                            <w:tag w:val=""/>
                            <w:id w:val="1901796142"/>
                            <w:dataBinding w:prefixMappings="xmlns:ns0='http://purl.org/dc/elements/1.1/' xmlns:ns1='http://schemas.openxmlformats.org/package/2006/metadata/core-properties' " w:xpath="/ns1:coreProperties[1]/ns0:creator[1]" w:storeItemID="{6C3C8BC8-F283-45AE-878A-BAB7291924A1}"/>
                            <w:text/>
                          </w:sdtPr>
                          <w:sdtEndPr/>
                          <w:sdtContent>
                            <w:p w14:paraId="75D32DE9" w14:textId="5289CE45" w:rsidR="00D64B51" w:rsidRDefault="00D64B51">
                              <w:pPr>
                                <w:pStyle w:val="Sinespaciado"/>
                                <w:jc w:val="right"/>
                                <w:rPr>
                                  <w:caps/>
                                  <w:color w:val="262626" w:themeColor="text1" w:themeTint="D9"/>
                                  <w:sz w:val="28"/>
                                  <w:szCs w:val="28"/>
                                </w:rPr>
                              </w:pPr>
                              <w:r>
                                <w:rPr>
                                  <w:caps/>
                                  <w:color w:val="262626" w:themeColor="text1" w:themeTint="D9"/>
                                  <w:sz w:val="28"/>
                                  <w:szCs w:val="28"/>
                                </w:rPr>
                                <w:t>wolfgang streit</w:t>
                              </w:r>
                            </w:p>
                          </w:sdtContent>
                        </w:sdt>
                        <w:p w14:paraId="419542F3" w14:textId="1E6E10C7" w:rsidR="00D64B51" w:rsidRDefault="009B2EED">
                          <w:pPr>
                            <w:pStyle w:val="Sinespaciado"/>
                            <w:jc w:val="right"/>
                            <w:rPr>
                              <w:caps/>
                              <w:color w:val="262626" w:themeColor="text1" w:themeTint="D9"/>
                              <w:sz w:val="20"/>
                              <w:szCs w:val="20"/>
                            </w:rPr>
                          </w:pPr>
                          <w:sdt>
                            <w:sdtPr>
                              <w:rPr>
                                <w:caps/>
                                <w:color w:val="262626" w:themeColor="text1" w:themeTint="D9"/>
                                <w:sz w:val="20"/>
                                <w:szCs w:val="20"/>
                              </w:rPr>
                              <w:alias w:val="Società"/>
                              <w:tag w:val=""/>
                              <w:id w:val="-661235724"/>
                              <w:dataBinding w:prefixMappings="xmlns:ns0='http://schemas.openxmlformats.org/officeDocument/2006/extended-properties' " w:xpath="/ns0:Properties[1]/ns0:Company[1]" w:storeItemID="{6668398D-A668-4E3E-A5EB-62B293D839F1}"/>
                              <w:text/>
                            </w:sdtPr>
                            <w:sdtEndPr/>
                            <w:sdtContent>
                              <w:r w:rsidR="00D64B51">
                                <w:rPr>
                                  <w:caps/>
                                  <w:color w:val="262626" w:themeColor="text1" w:themeTint="D9"/>
                                  <w:sz w:val="20"/>
                                  <w:szCs w:val="20"/>
                                </w:rPr>
                                <w:t>uham</w:t>
                              </w:r>
                            </w:sdtContent>
                          </w:sdt>
                        </w:p>
                        <w:p w14:paraId="16362F22" w14:textId="54E626D7" w:rsidR="00D64B51" w:rsidRDefault="009B2EED" w:rsidP="0033648C">
                          <w:pPr>
                            <w:pStyle w:val="Sinespaciado"/>
                            <w:jc w:val="right"/>
                            <w:rPr>
                              <w:caps/>
                              <w:color w:val="262626" w:themeColor="text1" w:themeTint="D9"/>
                              <w:sz w:val="20"/>
                              <w:szCs w:val="20"/>
                            </w:rPr>
                          </w:pPr>
                          <w:sdt>
                            <w:sdtPr>
                              <w:alias w:val="Indirizzi"/>
                              <w:tag w:val=""/>
                              <w:id w:val="171227497"/>
                              <w:dataBinding w:prefixMappings="xmlns:ns0='http://schemas.microsoft.com/office/2006/coverPageProps' " w:xpath="/ns0:CoverPageProperties[1]/ns0:CompanyAddress[1]" w:storeItemID="{55AF091B-3C7A-41E3-B477-F2FDAA23CFDA}"/>
                              <w:text/>
                            </w:sdtPr>
                            <w:sdtEndPr/>
                            <w:sdtContent>
                              <w:r w:rsidR="00D64B51" w:rsidRPr="0033648C">
                                <w:t>Department of Microbiology and Biotechnology</w:t>
                              </w:r>
                              <w:r w:rsidR="00D64B51">
                                <w:t xml:space="preserve">, </w:t>
                              </w:r>
                              <w:r w:rsidR="00D64B51" w:rsidRPr="0033648C">
                                <w:t>Ohnhorststrasse 18, 22609</w:t>
                              </w:r>
                              <w:r w:rsidR="00D64B51">
                                <w:t xml:space="preserve">, </w:t>
                              </w:r>
                              <w:r w:rsidR="00D64B51" w:rsidRPr="0033648C">
                                <w:t>Hamburg, Germany</w:t>
                              </w:r>
                            </w:sdtContent>
                          </w:sdt>
                          <w:r w:rsidR="00D64B51">
                            <w:rPr>
                              <w:color w:val="262626" w:themeColor="text1" w:themeTint="D9"/>
                              <w:sz w:val="20"/>
                              <w:szCs w:val="20"/>
                            </w:rPr>
                            <w:t xml:space="preserve"> </w:t>
                          </w:r>
                        </w:p>
                      </w:txbxContent>
                    </v:textbox>
                    <w10:wrap type="square" anchorx="page" anchory="page"/>
                  </v:shape>
                </w:pict>
              </mc:Fallback>
            </mc:AlternateContent>
          </w:r>
          <w:r w:rsidR="009C16CE" w:rsidRPr="00D55357">
            <w:rPr>
              <w:noProof/>
              <w:sz w:val="36"/>
              <w:szCs w:val="36"/>
              <w:lang w:val="es-ES" w:eastAsia="es-ES"/>
            </w:rPr>
            <w:drawing>
              <wp:anchor distT="0" distB="0" distL="114300" distR="114300" simplePos="0" relativeHeight="251667456" behindDoc="0" locked="0" layoutInCell="1" allowOverlap="1" wp14:anchorId="76FAA78B" wp14:editId="3F6B1F19">
                <wp:simplePos x="0" y="0"/>
                <wp:positionH relativeFrom="margin">
                  <wp:posOffset>97971</wp:posOffset>
                </wp:positionH>
                <wp:positionV relativeFrom="paragraph">
                  <wp:posOffset>181</wp:posOffset>
                </wp:positionV>
                <wp:extent cx="1004570" cy="1420495"/>
                <wp:effectExtent l="0" t="0" r="0" b="0"/>
                <wp:wrapSquare wrapText="bothSides"/>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uturEnzyme Logo Image.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004570" cy="1420495"/>
                        </a:xfrm>
                        <a:prstGeom prst="rect">
                          <a:avLst/>
                        </a:prstGeom>
                      </pic:spPr>
                    </pic:pic>
                  </a:graphicData>
                </a:graphic>
                <wp14:sizeRelH relativeFrom="margin">
                  <wp14:pctWidth>0</wp14:pctWidth>
                </wp14:sizeRelH>
                <wp14:sizeRelV relativeFrom="margin">
                  <wp14:pctHeight>0</wp14:pctHeight>
                </wp14:sizeRelV>
              </wp:anchor>
            </w:drawing>
          </w:r>
          <w:r w:rsidR="0077358D" w:rsidRPr="00D55357">
            <w:rPr>
              <w:sz w:val="36"/>
              <w:szCs w:val="36"/>
              <w:lang w:val="en-AU"/>
            </w:rPr>
            <w:fldChar w:fldCharType="begin"/>
          </w:r>
          <w:r w:rsidR="0077358D" w:rsidRPr="00D55357">
            <w:rPr>
              <w:sz w:val="36"/>
              <w:szCs w:val="36"/>
              <w:lang w:val="en-AU"/>
            </w:rPr>
            <w:instrText xml:space="preserve"> DATE  \@ "d MMMM yyyy"  \* MERGEFORMAT </w:instrText>
          </w:r>
          <w:r w:rsidR="0077358D" w:rsidRPr="00D55357">
            <w:rPr>
              <w:sz w:val="36"/>
              <w:szCs w:val="36"/>
              <w:lang w:val="en-AU"/>
            </w:rPr>
            <w:fldChar w:fldCharType="separate"/>
          </w:r>
          <w:r w:rsidR="00A970AA">
            <w:rPr>
              <w:noProof/>
              <w:sz w:val="36"/>
              <w:szCs w:val="36"/>
              <w:lang w:val="en-AU"/>
            </w:rPr>
            <w:t>27 December 2022</w:t>
          </w:r>
          <w:r w:rsidR="0077358D" w:rsidRPr="00D55357">
            <w:rPr>
              <w:sz w:val="36"/>
              <w:szCs w:val="36"/>
              <w:lang w:val="en-AU"/>
            </w:rPr>
            <w:fldChar w:fldCharType="end"/>
          </w:r>
          <w:r w:rsidR="007B66C0" w:rsidRPr="00D55357">
            <w:rPr>
              <w:noProof/>
              <w:sz w:val="36"/>
              <w:szCs w:val="36"/>
              <w:lang w:val="es-ES" w:eastAsia="es-ES"/>
            </w:rPr>
            <mc:AlternateContent>
              <mc:Choice Requires="wps">
                <w:drawing>
                  <wp:anchor distT="0" distB="0" distL="114300" distR="114300" simplePos="0" relativeHeight="251664384" behindDoc="0" locked="0" layoutInCell="1" allowOverlap="1" wp14:anchorId="298BB5EA" wp14:editId="6FCEA03B">
                    <wp:simplePos x="0" y="0"/>
                    <mc:AlternateContent>
                      <mc:Choice Requires="wp14">
                        <wp:positionH relativeFrom="page">
                          <wp14:pctPosHOffset>15000</wp14:pctPosHOffset>
                        </wp:positionH>
                      </mc:Choice>
                      <mc:Fallback>
                        <wp:positionH relativeFrom="page">
                          <wp:posOffset>1133475</wp:posOffset>
                        </wp:positionH>
                      </mc:Fallback>
                    </mc:AlternateContent>
                    <mc:AlternateContent>
                      <mc:Choice Requires="wp14">
                        <wp:positionV relativeFrom="page">
                          <wp14:pctPosVOffset>45500</wp14:pctPosVOffset>
                        </wp:positionV>
                      </mc:Choice>
                      <mc:Fallback>
                        <wp:positionV relativeFrom="page">
                          <wp:posOffset>4864735</wp:posOffset>
                        </wp:positionV>
                      </mc:Fallback>
                    </mc:AlternateContent>
                    <wp:extent cx="5753100" cy="525780"/>
                    <wp:effectExtent l="0" t="0" r="10160" b="6350"/>
                    <wp:wrapSquare wrapText="bothSides"/>
                    <wp:docPr id="113" name="Casella di testo 113"/>
                    <wp:cNvGraphicFramePr/>
                    <a:graphic xmlns:a="http://schemas.openxmlformats.org/drawingml/2006/main">
                      <a:graphicData uri="http://schemas.microsoft.com/office/word/2010/wordprocessingShape">
                        <wps:wsp>
                          <wps:cNvSpPr txBox="1"/>
                          <wps:spPr>
                            <a:xfrm>
                              <a:off x="0" y="0"/>
                              <a:ext cx="5753100" cy="52578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30463DF1" w14:textId="77777777" w:rsidR="00D64B51" w:rsidRDefault="00D64B51">
                                <w:pPr>
                                  <w:pStyle w:val="Sinespaciado"/>
                                  <w:jc w:val="right"/>
                                  <w:rPr>
                                    <w:caps/>
                                    <w:color w:val="292733" w:themeColor="text2" w:themeShade="BF"/>
                                    <w:sz w:val="52"/>
                                    <w:szCs w:val="52"/>
                                    <w:lang w:val="en-GB"/>
                                  </w:rPr>
                                </w:pPr>
                                <w:r w:rsidRPr="00B442D9">
                                  <w:rPr>
                                    <w:caps/>
                                    <w:color w:val="292733" w:themeColor="text2" w:themeShade="BF"/>
                                    <w:sz w:val="52"/>
                                    <w:szCs w:val="52"/>
                                    <w:lang w:val="en-GB"/>
                                  </w:rPr>
                                  <w:t>Standard assays, analytics and calculations for monitoring enzymatic performance</w:t>
                                </w:r>
                              </w:p>
                              <w:p w14:paraId="19A6BE4C" w14:textId="57748FE1" w:rsidR="00D64B51" w:rsidRDefault="00D64B51">
                                <w:pPr>
                                  <w:pStyle w:val="Sinespaciado"/>
                                  <w:jc w:val="right"/>
                                  <w:rPr>
                                    <w:smallCaps/>
                                    <w:color w:val="373545" w:themeColor="text2"/>
                                    <w:sz w:val="36"/>
                                    <w:szCs w:val="36"/>
                                  </w:rPr>
                                </w:pPr>
                                <w:r>
                                  <w:rPr>
                                    <w:smallCaps/>
                                    <w:color w:val="373545" w:themeColor="text2"/>
                                    <w:sz w:val="36"/>
                                    <w:szCs w:val="36"/>
                                  </w:rPr>
                                  <w:t>D3.2</w:t>
                                </w:r>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73400</wp14:pctWidth>
                    </wp14:sizeRelH>
                    <wp14:sizeRelV relativeFrom="page">
                      <wp14:pctHeight>36300</wp14:pctHeight>
                    </wp14:sizeRelV>
                  </wp:anchor>
                </w:drawing>
              </mc:Choice>
              <mc:Fallback>
                <w:pict>
                  <v:shape w14:anchorId="298BB5EA" id="Casella di testo 113" o:spid="_x0000_s1028" type="#_x0000_t202" style="position:absolute;left:0;text-align:left;margin-left:0;margin-top:0;width:453pt;height:41.4pt;z-index:251664384;visibility:visible;mso-wrap-style:square;mso-width-percent:734;mso-height-percent:363;mso-left-percent:150;mso-top-percent:455;mso-wrap-distance-left:9pt;mso-wrap-distance-top:0;mso-wrap-distance-right:9pt;mso-wrap-distance-bottom:0;mso-position-horizontal-relative:page;mso-position-vertical-relative:page;mso-width-percent:734;mso-height-percent:363;mso-left-percent:150;mso-top-percent:455;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MsygAIAAGUFAAAOAAAAZHJzL2Uyb0RvYy54bWysVE1v2zAMvQ/YfxB0X5ykSFsEdYosRYcB&#10;QVssHXpWZKkRJouaxMTOfv0o2U6LbpcOu8i0+CHy8ZFX121t2UGFaMCVfDIac6achMq455J/f7z9&#10;dMlZROEqYcGpkh9V5NeLjx+uGj9XU9iBrVRgFMTFeeNLvkP086KIcqdqEUfglSOlhlALpN/wXFRB&#10;NBS9tsV0PD4vGgiVDyBVjHR70yn5IsfXWkm81zoqZLbklBvmM+Rzm85icSXmz0H4nZF9GuIfsqiF&#10;cfToKdSNQMH2wfwRqjYyQASNIwl1AVobqXINVM1k/KaazU54lWshcKI/wRT/X1h5d3gIzFTUu8kZ&#10;Z07U1KSViMpawSrDUEUElnSEVOPjnBw2nlyw/QwteQ33kS4TAK0OdfpSaYz0hPnxhLNqkUm6nF3M&#10;ziZjUknSzaazi8vciOLF24eIXxTULAklD9THDK84rCNSJmQ6mKTHHNwaa3MvrWNNyc/PZuPscNKQ&#10;h3XJVmVW9GFSRV3mWcKjVcnGum9KEyq5gHSR+ahWNrCDICYJKZXDXHuOS9bJSlMS73Hs7V+yeo9z&#10;V8fwMjg8OdfGQcjVv0m7+jGkrDt7AvJV3UnEdttmOkyHxm6hOlK/A3SzE728NdSUtYj4IAINC/WR&#10;FgDe06EtEPjQS5ztIPz6232yJw6TlrOGhq/k8edeBMWZ/eqI3WlSByEMwnYQ3L5eAXVhQqvFyyyS&#10;Q0A7iDpA/UR7YZleIZVwkt4q+XYQV9itANorUi2X2Yjm0Qtcu42XKXRqSqLYY/skgu95iMTgOxjG&#10;Uszf0LGzTZ4OlnsEbTJXE64dij3eNMuZwv3eScvi9X+2etmOi98AAAD//wMAUEsDBBQABgAIAAAA&#10;IQC4d+mG2gAAAAQBAAAPAAAAZHJzL2Rvd25yZXYueG1sTI+xTsNAEER7JP7htEh05EwKY4zPUQSi&#10;wAUSSQrKjW+xnfj2LN/FMXw9Cw00I41mNfO2WM2uVxONofNs4HaRgCKuve24MbDbPt9koEJEtth7&#10;JgOfFGBVXl4UmFt/5jeaNrFRUsIhRwNtjEOudahbchgWfiCW7MOPDqPYsdF2xLOUu14vkyTVDjuW&#10;hRYHemypPm5OzsA7u6qqpvXc372i79KXw46+noy5vprXD6AizfHvGH7wBR1KYdr7E9ugegPySPxV&#10;ye6TVOzeQLbMQJeF/g9ffgMAAP//AwBQSwECLQAUAAYACAAAACEAtoM4kv4AAADhAQAAEwAAAAAA&#10;AAAAAAAAAAAAAAAAW0NvbnRlbnRfVHlwZXNdLnhtbFBLAQItABQABgAIAAAAIQA4/SH/1gAAAJQB&#10;AAALAAAAAAAAAAAAAAAAAC8BAABfcmVscy8ucmVsc1BLAQItABQABgAIAAAAIQBPzMsygAIAAGUF&#10;AAAOAAAAAAAAAAAAAAAAAC4CAABkcnMvZTJvRG9jLnhtbFBLAQItABQABgAIAAAAIQC4d+mG2gAA&#10;AAQBAAAPAAAAAAAAAAAAAAAAANoEAABkcnMvZG93bnJldi54bWxQSwUGAAAAAAQABADzAAAA4QUA&#10;AAAA&#10;" filled="f" stroked="f" strokeweight=".5pt">
                    <v:textbox inset="0,0,0,0">
                      <w:txbxContent>
                        <w:p w14:paraId="30463DF1" w14:textId="77777777" w:rsidR="00D64B51" w:rsidRDefault="00D64B51">
                          <w:pPr>
                            <w:pStyle w:val="Sinespaciado"/>
                            <w:jc w:val="right"/>
                            <w:rPr>
                              <w:caps/>
                              <w:color w:val="292733" w:themeColor="text2" w:themeShade="BF"/>
                              <w:sz w:val="52"/>
                              <w:szCs w:val="52"/>
                              <w:lang w:val="en-GB"/>
                            </w:rPr>
                          </w:pPr>
                          <w:r w:rsidRPr="00B442D9">
                            <w:rPr>
                              <w:caps/>
                              <w:color w:val="292733" w:themeColor="text2" w:themeShade="BF"/>
                              <w:sz w:val="52"/>
                              <w:szCs w:val="52"/>
                              <w:lang w:val="en-GB"/>
                            </w:rPr>
                            <w:t>Standard assays, analytics and calculations for monitoring enzymatic performance</w:t>
                          </w:r>
                        </w:p>
                        <w:p w14:paraId="19A6BE4C" w14:textId="57748FE1" w:rsidR="00D64B51" w:rsidRDefault="00D64B51">
                          <w:pPr>
                            <w:pStyle w:val="Sinespaciado"/>
                            <w:jc w:val="right"/>
                            <w:rPr>
                              <w:smallCaps/>
                              <w:color w:val="373545" w:themeColor="text2"/>
                              <w:sz w:val="36"/>
                              <w:szCs w:val="36"/>
                            </w:rPr>
                          </w:pPr>
                          <w:r>
                            <w:rPr>
                              <w:smallCaps/>
                              <w:color w:val="373545" w:themeColor="text2"/>
                              <w:sz w:val="36"/>
                              <w:szCs w:val="36"/>
                            </w:rPr>
                            <w:t>D3.2</w:t>
                          </w:r>
                        </w:p>
                      </w:txbxContent>
                    </v:textbox>
                    <w10:wrap type="square" anchorx="page" anchory="page"/>
                  </v:shape>
                </w:pict>
              </mc:Fallback>
            </mc:AlternateContent>
          </w:r>
          <w:r w:rsidR="007B66C0" w:rsidRPr="00D55357">
            <w:rPr>
              <w:noProof/>
              <w:sz w:val="36"/>
              <w:szCs w:val="36"/>
              <w:lang w:val="es-ES" w:eastAsia="es-ES"/>
            </w:rPr>
            <mc:AlternateContent>
              <mc:Choice Requires="wpg">
                <w:drawing>
                  <wp:anchor distT="0" distB="0" distL="114300" distR="114300" simplePos="0" relativeHeight="251663360" behindDoc="0" locked="0" layoutInCell="1" allowOverlap="1" wp14:anchorId="64E5E98C" wp14:editId="633D9246">
                    <wp:simplePos x="0" y="0"/>
                    <mc:AlternateContent>
                      <mc:Choice Requires="wp14">
                        <wp:positionH relativeFrom="page">
                          <wp14:pctPosHOffset>4500</wp14:pctPosHOffset>
                        </wp:positionH>
                      </mc:Choice>
                      <mc:Fallback>
                        <wp:positionH relativeFrom="page">
                          <wp:posOffset>339725</wp:posOffset>
                        </wp:positionH>
                      </mc:Fallback>
                    </mc:AlternateContent>
                    <wp:positionV relativeFrom="page">
                      <wp:align>center</wp:align>
                    </wp:positionV>
                    <wp:extent cx="228600" cy="9144000"/>
                    <wp:effectExtent l="0" t="0" r="3175" b="635"/>
                    <wp:wrapNone/>
                    <wp:docPr id="114" name="Gruppo 114"/>
                    <wp:cNvGraphicFramePr/>
                    <a:graphic xmlns:a="http://schemas.openxmlformats.org/drawingml/2006/main">
                      <a:graphicData uri="http://schemas.microsoft.com/office/word/2010/wordprocessingGroup">
                        <wpg:wgp>
                          <wpg:cNvGrpSpPr/>
                          <wpg:grpSpPr>
                            <a:xfrm>
                              <a:off x="0" y="0"/>
                              <a:ext cx="228600" cy="9144000"/>
                              <a:chOff x="0" y="0"/>
                              <a:chExt cx="228600" cy="9144000"/>
                            </a:xfrm>
                          </wpg:grpSpPr>
                          <wps:wsp>
                            <wps:cNvPr id="115" name="Rettangolo 115"/>
                            <wps:cNvSpPr/>
                            <wps:spPr>
                              <a:xfrm>
                                <a:off x="0" y="0"/>
                                <a:ext cx="228600" cy="8782050"/>
                              </a:xfrm>
                              <a:prstGeom prst="rect">
                                <a:avLst/>
                              </a:prstGeom>
                              <a:solidFill>
                                <a:schemeClr val="accent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6" name="Rettangolo 116"/>
                            <wps:cNvSpPr>
                              <a:spLocks noChangeAspect="1"/>
                            </wps:cNvSpPr>
                            <wps:spPr>
                              <a:xfrm>
                                <a:off x="0" y="8915400"/>
                                <a:ext cx="228600" cy="228600"/>
                              </a:xfrm>
                              <a:prstGeom prst="rect">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2900</wp14:pctWidth>
                    </wp14:sizeRelH>
                    <wp14:sizeRelV relativeFrom="page">
                      <wp14:pctHeight>90900</wp14:pctHeight>
                    </wp14:sizeRelV>
                  </wp:anchor>
                </w:drawing>
              </mc:Choice>
              <mc:Fallback xmlns:w16="http://schemas.microsoft.com/office/word/2018/wordml" xmlns:w16cex="http://schemas.microsoft.com/office/word/2018/wordml/cex">
                <w:pict>
                  <v:group w14:anchorId="6D644D0B" id="Gruppo 114" o:spid="_x0000_s1026" style="position:absolute;margin-left:0;margin-top:0;width:18pt;height:10in;z-index:251663360;mso-width-percent:29;mso-height-percent:909;mso-left-percent:45;mso-position-horizontal-relative:page;mso-position-vertical:center;mso-position-vertical-relative:page;mso-width-percent:29;mso-height-percent:909;mso-left-percent:45" coordsize="2286,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6S4UNAMAAO4KAAAOAAAAZHJzL2Uyb0RvYy54bWzsVktPGzEQvlfqf7B8L5tEJIQVC4qgRJUQ&#10;RUDF2Xi92VW9Htd22NBf3xnvAxoiDrSqVInLxva8P8988dHJptbsQTlfgcn4eG/EmTIS8sqsMv7t&#10;9vzTnDMfhMmFBqMy/qg8Pzn++OGosamaQAk6V46hE+PTxma8DMGmSeJlqWrh98Aqg8ICXC0Cbt0q&#10;yZ1o0Hutk8loNEsacLl1IJX3eHrWCvlx9F8USoavReFVYDrjmFuIXxe/9/RNjo9EunLClpXs0hBv&#10;yKIWlcGgg6szEQRbu+qFq7qSDjwUYU9CnUBRVFLFGrCa8WirmqWDtY21rNJmZQeYENotnN7sVl4+&#10;XDlW5Xh3433OjKjxkpZubS0wOkF8GrtKUW3p7I29ct3Bqt1RyZvC1fSLxbBNRPZxQFZtApN4OJnM&#10;ZyPEX6LocLy/P8JNhF6WeD8vzGT5+XXDpA+bUHZDMo3FLvJPQPk/A+qmFFZF/D0hMAA17YG6VgF7&#10;ewWawJq2YEXVASmfegTtLTDND+aT0TTCNFQrUut8WCqoGS0y7rDBY9+JhwsfEFFU7VUoqAdd5eeV&#10;1nFDQ6VOtWMPAsdBSKlMmFDWaPWbpjakb4AsWzGdINZ9OXEVHrUiPW2uVYE9RPcck4nTux1o3IpK&#10;kas2/hSboC9vsIi5RIfkucD4g+/Owa4ixl0RnT6Zqjj8g/HotcTaEgeLGBlMGIzryoDb5UCHIXKr&#10;34PUQkMo3UP+iI3joKUeb+V5hVd3IXy4Eg65BqcC+TN8xU+hock4dCvOSnA/d52TPnY2SjlrkLsy&#10;7n+shVOc6S8Gez5OGJJd3OxPDyYYwz2X3D+XmHV9CtgPY2RqK+OS9IPul4WD+g5pdkFRUSSMxNgZ&#10;l8H1m9PQcioStVSLRVRDgrMiXJgbK8k5oUqtebu5E852/RuQIC6hnzORbrVxq0uWBhbrAEUVe/wJ&#10;1w5vnHniqX8y/LOdwz/bGn7K2dsLkN89M3BaIkuohbc4roQFNRyli6RCTNHm/ipRzA/HU2RNssTe&#10;3kGOHcO2rdxTck8Ff40t+nZ/Z4t3tvi/2SI+HPBRFf9wugcgvdqe7+OUPj1Tj38BAAD//wMAUEsD&#10;BBQABgAIAAAAIQC90XfD2gAAAAUBAAAPAAAAZHJzL2Rvd25yZXYueG1sTI/NTsMwEITvSH0Haytx&#10;o3Z/VEEap6qQ6A0BKQd6c+IlibDXUey24e1ZuNDLSqMZzX6Tb0fvxBmH2AXSMJ8pEEh1sB01Gt4P&#10;T3f3IGIyZI0LhBq+McK2mNzkJrPhQm94LlMjuIRiZjS0KfWZlLFu0Zs4Cz0Se59h8CaxHBppB3Ph&#10;cu/kQqm19KYj/tCaHh9brL/Kk9dA8mD3vnzxH8v0UC6Or5V73lda307H3QZEwjH9h+EXn9GhYKYq&#10;nMhG4TTwkPR32VuuWVWcWa2UAlnk8pq++AEAAP//AwBQSwECLQAUAAYACAAAACEAtoM4kv4AAADh&#10;AQAAEwAAAAAAAAAAAAAAAAAAAAAAW0NvbnRlbnRfVHlwZXNdLnhtbFBLAQItABQABgAIAAAAIQA4&#10;/SH/1gAAAJQBAAALAAAAAAAAAAAAAAAAAC8BAABfcmVscy8ucmVsc1BLAQItABQABgAIAAAAIQCR&#10;6S4UNAMAAO4KAAAOAAAAAAAAAAAAAAAAAC4CAABkcnMvZTJvRG9jLnhtbFBLAQItABQABgAIAAAA&#10;IQC90XfD2gAAAAUBAAAPAAAAAAAAAAAAAAAAAI4FAABkcnMvZG93bnJldi54bWxQSwUGAAAAAAQA&#10;BADzAAAAlQYAAAAA&#10;">
                    <v:rect id="Rettangolo 115" o:spid="_x0000_s1027" style="position:absolute;width:2286;height:878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CawAAAANwAAAAPAAAAZHJzL2Rvd25yZXYueG1sRE/NisIw&#10;EL4v+A5hBG9r2oKi1SgqK8jiZasPMDZjW20mpcnW+vZmQdjbfHy/s1z3phYdta6yrCAeRyCIc6sr&#10;LhScT/vPGQjnkTXWlknBkxysV4OPJabaPviHuswXIoSwS1FB6X2TSunykgy6sW2IA3e1rUEfYFtI&#10;3eIjhJtaJlE0lQYrDg0lNrQrKb9nv0bBl7GT423emX1SXayczthvv1mp0bDfLEB46v2/+O0+6DA/&#10;nsDfM+ECuXoBAAD//wMAUEsBAi0AFAAGAAgAAAAhANvh9svuAAAAhQEAABMAAAAAAAAAAAAAAAAA&#10;AAAAAFtDb250ZW50X1R5cGVzXS54bWxQSwECLQAUAAYACAAAACEAWvQsW78AAAAVAQAACwAAAAAA&#10;AAAAAAAAAAAfAQAAX3JlbHMvLnJlbHNQSwECLQAUAAYACAAAACEAsDfwmsAAAADcAAAADwAAAAAA&#10;AAAAAAAAAAAHAgAAZHJzL2Rvd25yZXYueG1sUEsFBgAAAAADAAMAtwAAAPQCAAAAAA==&#10;" fillcolor="#58b6c0 [3205]" stroked="f" strokeweight="1pt"/>
                    <v:rect id="Rettangolo 116" o:spid="_x0000_s1028" style="position:absolute;top:89154;width:2286;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6kDwgAAANwAAAAPAAAAZHJzL2Rvd25yZXYueG1sRE9Ni8Iw&#10;EL0v+B/CCN7WVAVXqlFEEBaRBasevA3N2FSbSWmyte6vNwsLe5vH+5zFqrOVaKnxpWMFo2ECgjh3&#10;uuRCwem4fZ+B8AFZY+WYFDzJw2rZe1tgqt2DD9RmoRAxhH2KCkwIdSqlzw1Z9ENXE0fu6hqLIcKm&#10;kLrBRwy3lRwnyVRaLDk2GKxpYyi/Z99Wwe72MclMu25/Jl90Nu68v2w3XqlBv1vPQQTqwr/4z/2p&#10;4/zRFH6fiRfI5QsAAP//AwBQSwECLQAUAAYACAAAACEA2+H2y+4AAACFAQAAEwAAAAAAAAAAAAAA&#10;AAAAAAAAW0NvbnRlbnRfVHlwZXNdLnhtbFBLAQItABQABgAIAAAAIQBa9CxbvwAAABUBAAALAAAA&#10;AAAAAAAAAAAAAB8BAABfcmVscy8ucmVsc1BLAQItABQABgAIAAAAIQA146kDwgAAANwAAAAPAAAA&#10;AAAAAAAAAAAAAAcCAABkcnMvZG93bnJldi54bWxQSwUGAAAAAAMAAwC3AAAA9gIAAAAA&#10;" fillcolor="#3494ba [3204]" stroked="f" strokeweight="1pt">
                      <o:lock v:ext="edit" aspectratio="t"/>
                    </v:rect>
                    <w10:wrap anchorx="page" anchory="page"/>
                  </v:group>
                </w:pict>
              </mc:Fallback>
            </mc:AlternateContent>
          </w:r>
          <w:bookmarkEnd w:id="1"/>
          <w:r w:rsidR="007B66C0" w:rsidRPr="00D55357">
            <w:rPr>
              <w:sz w:val="36"/>
              <w:szCs w:val="36"/>
              <w:lang w:val="en-AU"/>
            </w:rPr>
            <w:br w:type="page"/>
          </w:r>
        </w:p>
        <w:p w14:paraId="6C056F8E" w14:textId="3C9F477D" w:rsidR="0077358D" w:rsidRPr="0072026A" w:rsidRDefault="009B2EED" w:rsidP="0072026A">
          <w:pPr>
            <w:rPr>
              <w:lang w:val="en-AU"/>
            </w:rPr>
          </w:pPr>
        </w:p>
      </w:sdtContent>
    </w:sdt>
    <w:p w14:paraId="6407C5AC" w14:textId="2B8FD00A" w:rsidR="004B1C74" w:rsidRPr="0072026A" w:rsidRDefault="007B0E5A" w:rsidP="0072026A">
      <w:pPr>
        <w:rPr>
          <w:b/>
          <w:color w:val="4A7090" w:themeColor="background2" w:themeShade="80"/>
          <w:sz w:val="24"/>
          <w:lang w:val="en-GB"/>
        </w:rPr>
      </w:pPr>
      <w:bookmarkStart w:id="2" w:name="_Toc74121419"/>
      <w:r w:rsidRPr="0072026A">
        <w:rPr>
          <w:b/>
          <w:color w:val="4A7090" w:themeColor="background2" w:themeShade="80"/>
          <w:sz w:val="24"/>
          <w:lang w:val="en-GB"/>
        </w:rPr>
        <w:t xml:space="preserve">Document </w:t>
      </w:r>
      <w:r w:rsidR="004B1C74" w:rsidRPr="0072026A">
        <w:rPr>
          <w:b/>
          <w:color w:val="4A7090" w:themeColor="background2" w:themeShade="80"/>
          <w:sz w:val="24"/>
          <w:lang w:val="en-GB"/>
        </w:rPr>
        <w:t>information sheet</w:t>
      </w:r>
      <w:bookmarkEnd w:id="2"/>
    </w:p>
    <w:p w14:paraId="43E8AF60" w14:textId="77777777" w:rsidR="004B1C74" w:rsidRPr="00254216" w:rsidRDefault="004B1C74" w:rsidP="004B1C74">
      <w:pPr>
        <w:pStyle w:val="Sinespaciado"/>
        <w:rPr>
          <w:lang w:val="en-GB"/>
        </w:rPr>
      </w:pPr>
    </w:p>
    <w:tbl>
      <w:tblPr>
        <w:tblStyle w:val="Tablaconcuadrcula"/>
        <w:tblW w:w="0" w:type="auto"/>
        <w:tblLook w:val="04A0" w:firstRow="1" w:lastRow="0" w:firstColumn="1" w:lastColumn="0" w:noHBand="0" w:noVBand="1"/>
      </w:tblPr>
      <w:tblGrid>
        <w:gridCol w:w="2122"/>
        <w:gridCol w:w="7506"/>
      </w:tblGrid>
      <w:tr w:rsidR="004B1C74" w:rsidRPr="00436E67" w14:paraId="122254A9" w14:textId="77777777" w:rsidTr="0077358D">
        <w:trPr>
          <w:trHeight w:val="377"/>
        </w:trPr>
        <w:tc>
          <w:tcPr>
            <w:tcW w:w="2122" w:type="dxa"/>
            <w:tcBorders>
              <w:top w:val="single" w:sz="4" w:space="0" w:color="FFFFFF"/>
              <w:left w:val="single" w:sz="4" w:space="0" w:color="FFFFFF"/>
              <w:bottom w:val="single" w:sz="4" w:space="0" w:color="FFFFFF"/>
              <w:right w:val="single" w:sz="4" w:space="0" w:color="FFFFFF"/>
            </w:tcBorders>
          </w:tcPr>
          <w:p w14:paraId="7405D6B9" w14:textId="460DDABC" w:rsidR="004B1C74" w:rsidRPr="00254216" w:rsidRDefault="004B1C74" w:rsidP="004B1C74">
            <w:pPr>
              <w:pStyle w:val="Sinespaciado"/>
              <w:rPr>
                <w:b/>
                <w:bCs/>
                <w:color w:val="4A7090" w:themeColor="background2" w:themeShade="80"/>
                <w:lang w:val="en-GB"/>
              </w:rPr>
            </w:pPr>
            <w:r w:rsidRPr="00254216">
              <w:rPr>
                <w:b/>
                <w:bCs/>
                <w:color w:val="4A7090" w:themeColor="background2" w:themeShade="80"/>
                <w:lang w:val="en-GB"/>
              </w:rPr>
              <w:t>Work package:</w:t>
            </w:r>
          </w:p>
        </w:tc>
        <w:tc>
          <w:tcPr>
            <w:tcW w:w="7506" w:type="dxa"/>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1F0B5E03" w14:textId="27A550CD" w:rsidR="004B1C74" w:rsidRPr="00254216" w:rsidRDefault="004B1C74" w:rsidP="004B1C74">
            <w:pPr>
              <w:pStyle w:val="Sinespaciado"/>
              <w:rPr>
                <w:lang w:val="en-GB"/>
              </w:rPr>
            </w:pPr>
            <w:r w:rsidRPr="00254216">
              <w:rPr>
                <w:lang w:val="en-GB"/>
              </w:rPr>
              <w:t>WP</w:t>
            </w:r>
            <w:r w:rsidR="00B442D9">
              <w:rPr>
                <w:lang w:val="en-GB"/>
              </w:rPr>
              <w:t>3</w:t>
            </w:r>
            <w:r w:rsidRPr="00254216">
              <w:rPr>
                <w:lang w:val="en-GB"/>
              </w:rPr>
              <w:t>,</w:t>
            </w:r>
            <w:r w:rsidR="0077358D">
              <w:rPr>
                <w:lang w:val="en-GB"/>
              </w:rPr>
              <w:t xml:space="preserve"> </w:t>
            </w:r>
            <w:r w:rsidR="00B442D9" w:rsidRPr="00B442D9">
              <w:rPr>
                <w:lang w:val="en-GB"/>
              </w:rPr>
              <w:t>Activity-based bio-prospecting for enzymes</w:t>
            </w:r>
          </w:p>
        </w:tc>
      </w:tr>
      <w:tr w:rsidR="004B1C74" w:rsidRPr="004B1C74" w14:paraId="485ED855" w14:textId="77777777" w:rsidTr="0077358D">
        <w:trPr>
          <w:trHeight w:val="411"/>
        </w:trPr>
        <w:tc>
          <w:tcPr>
            <w:tcW w:w="2122" w:type="dxa"/>
            <w:tcBorders>
              <w:top w:val="single" w:sz="4" w:space="0" w:color="FFFFFF"/>
              <w:left w:val="single" w:sz="4" w:space="0" w:color="FFFFFF"/>
              <w:bottom w:val="single" w:sz="4" w:space="0" w:color="FFFFFF"/>
              <w:right w:val="single" w:sz="4" w:space="0" w:color="FFFFFF"/>
            </w:tcBorders>
          </w:tcPr>
          <w:p w14:paraId="4A169A61" w14:textId="6D51E56B" w:rsidR="004B1C74" w:rsidRPr="00254216" w:rsidRDefault="004B1C74" w:rsidP="004B1C74">
            <w:pPr>
              <w:pStyle w:val="Sinespaciado"/>
              <w:rPr>
                <w:b/>
                <w:bCs/>
                <w:color w:val="4A7090" w:themeColor="background2" w:themeShade="80"/>
                <w:lang w:val="en-GB"/>
              </w:rPr>
            </w:pPr>
            <w:r w:rsidRPr="00254216">
              <w:rPr>
                <w:b/>
                <w:bCs/>
                <w:color w:val="4A7090" w:themeColor="background2" w:themeShade="80"/>
                <w:lang w:val="en-GB"/>
              </w:rPr>
              <w:t>Authors:</w:t>
            </w:r>
          </w:p>
        </w:tc>
        <w:tc>
          <w:tcPr>
            <w:tcW w:w="7506" w:type="dxa"/>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66AA3B1B" w14:textId="3CB69515" w:rsidR="0067481B" w:rsidRPr="0067481B" w:rsidRDefault="00A90D23" w:rsidP="005B142B">
            <w:pPr>
              <w:pStyle w:val="Sinespaciado"/>
              <w:jc w:val="both"/>
              <w:rPr>
                <w:rFonts w:cstheme="minorHAnsi"/>
              </w:rPr>
            </w:pPr>
            <w:r w:rsidRPr="0067481B">
              <w:rPr>
                <w:rFonts w:cstheme="minorHAnsi"/>
              </w:rPr>
              <w:t xml:space="preserve">UHAM (Wolfgang R. Streit, Jennifer Chow, Pablo Pérez García), </w:t>
            </w:r>
            <w:r w:rsidR="0077358D" w:rsidRPr="0067481B">
              <w:rPr>
                <w:rFonts w:cstheme="minorHAnsi"/>
              </w:rPr>
              <w:t>CSIC</w:t>
            </w:r>
            <w:r w:rsidR="00F0749D" w:rsidRPr="0067481B">
              <w:rPr>
                <w:rFonts w:cstheme="minorHAnsi"/>
              </w:rPr>
              <w:t xml:space="preserve"> (Manuel Ferrer, Patricia Molina)</w:t>
            </w:r>
            <w:r w:rsidR="00B442D9" w:rsidRPr="0067481B">
              <w:rPr>
                <w:rFonts w:cstheme="minorHAnsi"/>
              </w:rPr>
              <w:t>, Bangor</w:t>
            </w:r>
            <w:r w:rsidR="00F0749D" w:rsidRPr="0067481B">
              <w:rPr>
                <w:rFonts w:cstheme="minorHAnsi"/>
              </w:rPr>
              <w:t xml:space="preserve"> (Peter Golyshin</w:t>
            </w:r>
            <w:r w:rsidR="0067481B" w:rsidRPr="0067481B">
              <w:rPr>
                <w:rFonts w:cstheme="minorHAnsi"/>
              </w:rPr>
              <w:t>, Alexander Yakunin, Olga Golyshina</w:t>
            </w:r>
            <w:r w:rsidR="00F0749D" w:rsidRPr="0067481B">
              <w:rPr>
                <w:rFonts w:cstheme="minorHAnsi"/>
              </w:rPr>
              <w:t>)</w:t>
            </w:r>
            <w:r w:rsidR="00B442D9" w:rsidRPr="0067481B">
              <w:rPr>
                <w:rFonts w:cstheme="minorHAnsi"/>
              </w:rPr>
              <w:t>, UDUS</w:t>
            </w:r>
            <w:r w:rsidR="009942B0" w:rsidRPr="0067481B">
              <w:rPr>
                <w:rFonts w:cstheme="minorHAnsi"/>
              </w:rPr>
              <w:t xml:space="preserve"> (</w:t>
            </w:r>
            <w:r w:rsidR="0067481B" w:rsidRPr="0067481B">
              <w:rPr>
                <w:rFonts w:cstheme="minorHAnsi"/>
              </w:rPr>
              <w:t xml:space="preserve">Karl-Erich Jaeger, </w:t>
            </w:r>
            <w:r w:rsidR="009942B0" w:rsidRPr="0067481B">
              <w:rPr>
                <w:rFonts w:cstheme="minorHAnsi"/>
              </w:rPr>
              <w:t>Stephan Thies, Alexander Bollinger, Rebecka Molitor)</w:t>
            </w:r>
            <w:r w:rsidR="00B442D9" w:rsidRPr="0067481B">
              <w:rPr>
                <w:rFonts w:cstheme="minorHAnsi"/>
              </w:rPr>
              <w:t>, CNR</w:t>
            </w:r>
            <w:r w:rsidR="00F0749D" w:rsidRPr="0067481B">
              <w:rPr>
                <w:rFonts w:cstheme="minorHAnsi"/>
              </w:rPr>
              <w:t xml:space="preserve"> (Michael Yakimov)</w:t>
            </w:r>
            <w:r w:rsidR="0067481B">
              <w:rPr>
                <w:rFonts w:cstheme="minorHAnsi"/>
              </w:rPr>
              <w:t>, IST-ID (</w:t>
            </w:r>
            <w:r w:rsidR="0067481B" w:rsidRPr="0067481B">
              <w:rPr>
                <w:rFonts w:cstheme="minorHAnsi"/>
              </w:rPr>
              <w:t>Carla de Carvalho</w:t>
            </w:r>
            <w:r w:rsidR="0067481B">
              <w:rPr>
                <w:rFonts w:cstheme="minorHAnsi"/>
              </w:rPr>
              <w:t>,</w:t>
            </w:r>
          </w:p>
          <w:p w14:paraId="602D63E9" w14:textId="2BAA78B1" w:rsidR="004B1C74" w:rsidRPr="0067481B" w:rsidRDefault="0067481B" w:rsidP="005B142B">
            <w:pPr>
              <w:pStyle w:val="Sinespaciado"/>
              <w:jc w:val="both"/>
              <w:rPr>
                <w:rFonts w:cstheme="minorHAnsi"/>
              </w:rPr>
            </w:pPr>
            <w:r w:rsidRPr="0067481B">
              <w:rPr>
                <w:rFonts w:cstheme="minorHAnsi"/>
              </w:rPr>
              <w:t>Pedro Fernandes</w:t>
            </w:r>
            <w:r>
              <w:rPr>
                <w:rFonts w:cstheme="minorHAnsi"/>
              </w:rPr>
              <w:t>)</w:t>
            </w:r>
          </w:p>
        </w:tc>
      </w:tr>
      <w:tr w:rsidR="004B1C74" w:rsidRPr="004B1C74" w14:paraId="0F78633D" w14:textId="77777777" w:rsidTr="0077358D">
        <w:trPr>
          <w:trHeight w:val="416"/>
        </w:trPr>
        <w:tc>
          <w:tcPr>
            <w:tcW w:w="2122" w:type="dxa"/>
            <w:tcBorders>
              <w:top w:val="single" w:sz="4" w:space="0" w:color="FFFFFF"/>
              <w:left w:val="single" w:sz="4" w:space="0" w:color="FFFFFF"/>
              <w:bottom w:val="single" w:sz="4" w:space="0" w:color="FFFFFF"/>
              <w:right w:val="single" w:sz="4" w:space="0" w:color="FFFFFF"/>
            </w:tcBorders>
          </w:tcPr>
          <w:p w14:paraId="799E03ED" w14:textId="47FE3C14" w:rsidR="004B1C74" w:rsidRPr="00254216" w:rsidRDefault="004B1C74" w:rsidP="004B1C74">
            <w:pPr>
              <w:pStyle w:val="Sinespaciado"/>
              <w:rPr>
                <w:b/>
                <w:bCs/>
                <w:color w:val="4A7090" w:themeColor="background2" w:themeShade="80"/>
                <w:lang w:val="en-GB"/>
              </w:rPr>
            </w:pPr>
            <w:r w:rsidRPr="00254216">
              <w:rPr>
                <w:b/>
                <w:bCs/>
                <w:color w:val="4A7090" w:themeColor="background2" w:themeShade="80"/>
                <w:lang w:val="en-GB"/>
              </w:rPr>
              <w:t>Document version:</w:t>
            </w:r>
          </w:p>
        </w:tc>
        <w:tc>
          <w:tcPr>
            <w:tcW w:w="7506" w:type="dxa"/>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3E098D24" w14:textId="3799D4A3" w:rsidR="004B1C74" w:rsidRPr="00254216" w:rsidRDefault="000C037F" w:rsidP="004B1C74">
            <w:pPr>
              <w:pStyle w:val="Sinespaciado"/>
              <w:rPr>
                <w:lang w:val="en-GB"/>
              </w:rPr>
            </w:pPr>
            <w:r>
              <w:rPr>
                <w:lang w:val="en-GB"/>
              </w:rPr>
              <w:t>2</w:t>
            </w:r>
          </w:p>
        </w:tc>
      </w:tr>
      <w:tr w:rsidR="004B1C74" w:rsidRPr="004B1C74" w14:paraId="0DA1B33B" w14:textId="77777777" w:rsidTr="0077358D">
        <w:trPr>
          <w:trHeight w:val="408"/>
        </w:trPr>
        <w:tc>
          <w:tcPr>
            <w:tcW w:w="2122" w:type="dxa"/>
            <w:tcBorders>
              <w:top w:val="single" w:sz="4" w:space="0" w:color="FFFFFF"/>
              <w:left w:val="single" w:sz="4" w:space="0" w:color="FFFFFF"/>
              <w:bottom w:val="single" w:sz="4" w:space="0" w:color="FFFFFF"/>
              <w:right w:val="single" w:sz="4" w:space="0" w:color="FFFFFF"/>
            </w:tcBorders>
          </w:tcPr>
          <w:p w14:paraId="1883E7BD" w14:textId="3CE2AA89" w:rsidR="004B1C74" w:rsidRPr="00254216" w:rsidRDefault="004B1C74" w:rsidP="004B1C74">
            <w:pPr>
              <w:pStyle w:val="Sinespaciado"/>
              <w:rPr>
                <w:b/>
                <w:bCs/>
                <w:color w:val="4A7090" w:themeColor="background2" w:themeShade="80"/>
                <w:lang w:val="en-GB"/>
              </w:rPr>
            </w:pPr>
            <w:r w:rsidRPr="00254216">
              <w:rPr>
                <w:b/>
                <w:bCs/>
                <w:color w:val="4A7090" w:themeColor="background2" w:themeShade="80"/>
                <w:lang w:val="en-GB"/>
              </w:rPr>
              <w:t>Date:</w:t>
            </w:r>
          </w:p>
        </w:tc>
        <w:tc>
          <w:tcPr>
            <w:tcW w:w="7506" w:type="dxa"/>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175E0991" w14:textId="7822195B" w:rsidR="004B1C74" w:rsidRPr="00254216" w:rsidRDefault="004C463E">
            <w:pPr>
              <w:pStyle w:val="Sinespaciado"/>
              <w:rPr>
                <w:lang w:val="en-GB"/>
              </w:rPr>
            </w:pPr>
            <w:r>
              <w:rPr>
                <w:lang w:val="en-GB"/>
              </w:rPr>
              <w:t>2</w:t>
            </w:r>
            <w:r w:rsidR="005B142B">
              <w:rPr>
                <w:lang w:val="en-GB"/>
              </w:rPr>
              <w:t>7</w:t>
            </w:r>
            <w:r w:rsidR="000C037F">
              <w:rPr>
                <w:lang w:val="en-GB"/>
              </w:rPr>
              <w:t>.12.2022</w:t>
            </w:r>
          </w:p>
        </w:tc>
      </w:tr>
      <w:tr w:rsidR="004B1C74" w:rsidRPr="004B1C74" w14:paraId="6EBD8390" w14:textId="77777777" w:rsidTr="0077358D">
        <w:trPr>
          <w:trHeight w:val="414"/>
        </w:trPr>
        <w:tc>
          <w:tcPr>
            <w:tcW w:w="2122" w:type="dxa"/>
            <w:tcBorders>
              <w:top w:val="single" w:sz="4" w:space="0" w:color="FFFFFF"/>
              <w:left w:val="single" w:sz="4" w:space="0" w:color="FFFFFF"/>
              <w:bottom w:val="single" w:sz="4" w:space="0" w:color="FFFFFF"/>
              <w:right w:val="single" w:sz="4" w:space="0" w:color="FFFFFF"/>
            </w:tcBorders>
          </w:tcPr>
          <w:p w14:paraId="0F6590B7" w14:textId="4F3516C4" w:rsidR="004B1C74" w:rsidRPr="00254216" w:rsidRDefault="004B1C74" w:rsidP="004B1C74">
            <w:pPr>
              <w:pStyle w:val="Sinespaciado"/>
              <w:rPr>
                <w:b/>
                <w:bCs/>
                <w:color w:val="4A7090" w:themeColor="background2" w:themeShade="80"/>
                <w:lang w:val="en-GB"/>
              </w:rPr>
            </w:pPr>
            <w:r w:rsidRPr="00254216">
              <w:rPr>
                <w:b/>
                <w:bCs/>
                <w:color w:val="4A7090" w:themeColor="background2" w:themeShade="80"/>
                <w:lang w:val="en-GB"/>
              </w:rPr>
              <w:t>Starting date:</w:t>
            </w:r>
          </w:p>
        </w:tc>
        <w:tc>
          <w:tcPr>
            <w:tcW w:w="7506" w:type="dxa"/>
            <w:tcBorders>
              <w:top w:val="single" w:sz="4" w:space="0" w:color="FFFFFF" w:themeColor="background1"/>
              <w:left w:val="single" w:sz="4" w:space="0" w:color="FFFFFF"/>
              <w:bottom w:val="single" w:sz="4" w:space="0" w:color="FFFFFF" w:themeColor="background1"/>
              <w:right w:val="single" w:sz="4" w:space="0" w:color="FFFFFF" w:themeColor="background1"/>
            </w:tcBorders>
          </w:tcPr>
          <w:p w14:paraId="466D6B63" w14:textId="54B7950E" w:rsidR="004B1C74" w:rsidRPr="00254216" w:rsidRDefault="004B1C74" w:rsidP="004B1C74">
            <w:pPr>
              <w:pStyle w:val="Sinespaciado"/>
              <w:rPr>
                <w:lang w:val="en-GB"/>
              </w:rPr>
            </w:pPr>
            <w:r w:rsidRPr="00254216">
              <w:rPr>
                <w:lang w:val="en-GB"/>
              </w:rPr>
              <w:t>01/06/2021</w:t>
            </w:r>
          </w:p>
        </w:tc>
      </w:tr>
      <w:tr w:rsidR="004B1C74" w:rsidRPr="004B1C74" w14:paraId="0484F74A" w14:textId="77777777" w:rsidTr="0077358D">
        <w:trPr>
          <w:trHeight w:val="420"/>
        </w:trPr>
        <w:tc>
          <w:tcPr>
            <w:tcW w:w="2122" w:type="dxa"/>
            <w:tcBorders>
              <w:top w:val="single" w:sz="4" w:space="0" w:color="FFFFFF"/>
              <w:left w:val="single" w:sz="4" w:space="0" w:color="FFFFFF"/>
              <w:bottom w:val="single" w:sz="4" w:space="0" w:color="FFFFFF"/>
              <w:right w:val="single" w:sz="4" w:space="0" w:color="FFFFFF"/>
            </w:tcBorders>
          </w:tcPr>
          <w:p w14:paraId="776D19E7" w14:textId="21859759" w:rsidR="004B1C74" w:rsidRPr="00254216" w:rsidRDefault="004B1C74" w:rsidP="004B1C74">
            <w:pPr>
              <w:pStyle w:val="Sinespaciado"/>
              <w:rPr>
                <w:b/>
                <w:bCs/>
                <w:color w:val="4A7090" w:themeColor="background2" w:themeShade="80"/>
                <w:lang w:val="en-GB"/>
              </w:rPr>
            </w:pPr>
            <w:r w:rsidRPr="00254216">
              <w:rPr>
                <w:b/>
                <w:bCs/>
                <w:color w:val="4A7090" w:themeColor="background2" w:themeShade="80"/>
                <w:lang w:val="en-GB"/>
              </w:rPr>
              <w:t>Duration:</w:t>
            </w:r>
          </w:p>
        </w:tc>
        <w:tc>
          <w:tcPr>
            <w:tcW w:w="7506" w:type="dxa"/>
            <w:tcBorders>
              <w:top w:val="single" w:sz="4" w:space="0" w:color="FFFFFF" w:themeColor="background1"/>
              <w:left w:val="single" w:sz="4" w:space="0" w:color="FFFFFF"/>
              <w:bottom w:val="single" w:sz="4" w:space="0" w:color="FFFFFF" w:themeColor="background1"/>
              <w:right w:val="single" w:sz="4" w:space="0" w:color="FFFFFF"/>
            </w:tcBorders>
          </w:tcPr>
          <w:p w14:paraId="2F87B705" w14:textId="675C9D58" w:rsidR="004B1C74" w:rsidRPr="00254216" w:rsidRDefault="00A90D23" w:rsidP="004B1C74">
            <w:pPr>
              <w:pStyle w:val="Sinespaciado"/>
              <w:rPr>
                <w:lang w:val="en-GB"/>
              </w:rPr>
            </w:pPr>
            <w:r>
              <w:rPr>
                <w:lang w:val="en-GB"/>
              </w:rPr>
              <w:t>48</w:t>
            </w:r>
            <w:r w:rsidRPr="00254216">
              <w:rPr>
                <w:lang w:val="en-GB"/>
              </w:rPr>
              <w:t xml:space="preserve"> </w:t>
            </w:r>
            <w:r w:rsidR="004B1C74" w:rsidRPr="00254216">
              <w:rPr>
                <w:lang w:val="en-GB"/>
              </w:rPr>
              <w:t>months</w:t>
            </w:r>
          </w:p>
        </w:tc>
      </w:tr>
      <w:tr w:rsidR="004B1C74" w:rsidRPr="004B1C74" w14:paraId="3E871379" w14:textId="77777777" w:rsidTr="0077358D">
        <w:trPr>
          <w:trHeight w:val="412"/>
        </w:trPr>
        <w:tc>
          <w:tcPr>
            <w:tcW w:w="2122" w:type="dxa"/>
            <w:tcBorders>
              <w:top w:val="single" w:sz="4" w:space="0" w:color="FFFFFF"/>
              <w:left w:val="single" w:sz="4" w:space="0" w:color="FFFFFF"/>
              <w:bottom w:val="single" w:sz="4" w:space="0" w:color="FFFFFF"/>
              <w:right w:val="single" w:sz="4" w:space="0" w:color="FFFFFF"/>
            </w:tcBorders>
          </w:tcPr>
          <w:p w14:paraId="7C0F7565" w14:textId="4DF0477D" w:rsidR="004B1C74" w:rsidRPr="00254216" w:rsidRDefault="004B1C74" w:rsidP="004B1C74">
            <w:pPr>
              <w:pStyle w:val="Sinespaciado"/>
              <w:rPr>
                <w:b/>
                <w:bCs/>
                <w:color w:val="4A7090" w:themeColor="background2" w:themeShade="80"/>
                <w:lang w:val="en-GB"/>
              </w:rPr>
            </w:pPr>
            <w:r w:rsidRPr="00254216">
              <w:rPr>
                <w:b/>
                <w:bCs/>
                <w:color w:val="4A7090" w:themeColor="background2" w:themeShade="80"/>
                <w:lang w:val="en-GB"/>
              </w:rPr>
              <w:t>Lead beneficiary:</w:t>
            </w:r>
          </w:p>
        </w:tc>
        <w:tc>
          <w:tcPr>
            <w:tcW w:w="7506" w:type="dxa"/>
            <w:tcBorders>
              <w:top w:val="single" w:sz="4" w:space="0" w:color="FFFFFF" w:themeColor="background1"/>
              <w:left w:val="single" w:sz="4" w:space="0" w:color="FFFFFF"/>
              <w:bottom w:val="single" w:sz="4" w:space="0" w:color="FFFFFF" w:themeColor="background1"/>
              <w:right w:val="single" w:sz="4" w:space="0" w:color="FFFFFF"/>
            </w:tcBorders>
          </w:tcPr>
          <w:p w14:paraId="7817A7A3" w14:textId="670D3247" w:rsidR="004B1C74" w:rsidRPr="00254216" w:rsidRDefault="00A90D23" w:rsidP="004B1C74">
            <w:pPr>
              <w:pStyle w:val="Sinespaciado"/>
              <w:rPr>
                <w:lang w:val="en-GB"/>
              </w:rPr>
            </w:pPr>
            <w:r>
              <w:rPr>
                <w:lang w:val="en-GB"/>
              </w:rPr>
              <w:t>UHAM</w:t>
            </w:r>
          </w:p>
        </w:tc>
      </w:tr>
      <w:tr w:rsidR="00693DEF" w:rsidRPr="004B1C74" w14:paraId="0D3DC862" w14:textId="77777777" w:rsidTr="0077358D">
        <w:trPr>
          <w:trHeight w:val="412"/>
        </w:trPr>
        <w:tc>
          <w:tcPr>
            <w:tcW w:w="2122" w:type="dxa"/>
            <w:tcBorders>
              <w:top w:val="single" w:sz="4" w:space="0" w:color="FFFFFF"/>
              <w:left w:val="single" w:sz="4" w:space="0" w:color="FFFFFF"/>
              <w:bottom w:val="single" w:sz="4" w:space="0" w:color="FFFFFF"/>
              <w:right w:val="single" w:sz="4" w:space="0" w:color="FFFFFF"/>
            </w:tcBorders>
          </w:tcPr>
          <w:p w14:paraId="05DCA6AD" w14:textId="70A4C492" w:rsidR="00693DEF" w:rsidRPr="00254216" w:rsidRDefault="00693DEF" w:rsidP="004B1C74">
            <w:pPr>
              <w:pStyle w:val="Sinespaciado"/>
              <w:rPr>
                <w:b/>
                <w:bCs/>
                <w:color w:val="4A7090" w:themeColor="background2" w:themeShade="80"/>
                <w:lang w:val="en-GB"/>
              </w:rPr>
            </w:pPr>
            <w:r w:rsidRPr="00693DEF">
              <w:rPr>
                <w:b/>
                <w:bCs/>
                <w:color w:val="4A7090" w:themeColor="background2" w:themeShade="80"/>
                <w:lang w:val="en-GB"/>
              </w:rPr>
              <w:t>Participant(s)</w:t>
            </w:r>
            <w:r>
              <w:rPr>
                <w:b/>
                <w:bCs/>
                <w:color w:val="4A7090" w:themeColor="background2" w:themeShade="80"/>
                <w:lang w:val="en-GB"/>
              </w:rPr>
              <w:t>:</w:t>
            </w:r>
          </w:p>
        </w:tc>
        <w:tc>
          <w:tcPr>
            <w:tcW w:w="7506" w:type="dxa"/>
            <w:tcBorders>
              <w:top w:val="single" w:sz="4" w:space="0" w:color="FFFFFF" w:themeColor="background1"/>
              <w:left w:val="single" w:sz="4" w:space="0" w:color="FFFFFF"/>
              <w:bottom w:val="single" w:sz="4" w:space="0" w:color="FFFFFF" w:themeColor="background1"/>
              <w:right w:val="single" w:sz="4" w:space="0" w:color="FFFFFF"/>
            </w:tcBorders>
          </w:tcPr>
          <w:p w14:paraId="7CF2E4BB" w14:textId="6E401DB2" w:rsidR="00693DEF" w:rsidRPr="00254216" w:rsidRDefault="00686A90" w:rsidP="0077358D">
            <w:pPr>
              <w:pStyle w:val="Sinespaciado"/>
              <w:rPr>
                <w:lang w:val="en-GB"/>
              </w:rPr>
            </w:pPr>
            <w:r w:rsidRPr="005B142B">
              <w:rPr>
                <w:lang w:val="en-GB"/>
              </w:rPr>
              <w:t>UHAM</w:t>
            </w:r>
            <w:r>
              <w:rPr>
                <w:lang w:val="en-GB"/>
              </w:rPr>
              <w:t xml:space="preserve">, </w:t>
            </w:r>
            <w:r w:rsidR="0077358D" w:rsidRPr="0077358D">
              <w:rPr>
                <w:lang w:val="en-GB"/>
              </w:rPr>
              <w:t>CSIC, BANGOR, UDUS, IST</w:t>
            </w:r>
            <w:r w:rsidR="001239FC">
              <w:rPr>
                <w:lang w:val="en-GB"/>
              </w:rPr>
              <w:t>-</w:t>
            </w:r>
            <w:r w:rsidR="0077358D" w:rsidRPr="0077358D">
              <w:rPr>
                <w:lang w:val="en-GB"/>
              </w:rPr>
              <w:t>ID, CNR</w:t>
            </w:r>
          </w:p>
        </w:tc>
      </w:tr>
      <w:tr w:rsidR="00507680" w:rsidRPr="004B1C74" w14:paraId="30F80085" w14:textId="77777777" w:rsidTr="0077358D">
        <w:trPr>
          <w:trHeight w:val="412"/>
        </w:trPr>
        <w:tc>
          <w:tcPr>
            <w:tcW w:w="2122" w:type="dxa"/>
            <w:tcBorders>
              <w:top w:val="single" w:sz="4" w:space="0" w:color="FFFFFF"/>
              <w:left w:val="single" w:sz="4" w:space="0" w:color="FFFFFF"/>
              <w:bottom w:val="single" w:sz="4" w:space="0" w:color="FFFFFF"/>
              <w:right w:val="single" w:sz="4" w:space="0" w:color="FFFFFF"/>
            </w:tcBorders>
          </w:tcPr>
          <w:p w14:paraId="2D110D1F" w14:textId="05162119" w:rsidR="00507680" w:rsidRPr="00693DEF" w:rsidRDefault="00E06695" w:rsidP="004B1C74">
            <w:pPr>
              <w:pStyle w:val="Sinespaciado"/>
              <w:rPr>
                <w:b/>
                <w:bCs/>
                <w:color w:val="4A7090" w:themeColor="background2" w:themeShade="80"/>
                <w:lang w:val="en-GB"/>
              </w:rPr>
            </w:pPr>
            <w:r>
              <w:rPr>
                <w:b/>
                <w:bCs/>
                <w:color w:val="4A7090" w:themeColor="background2" w:themeShade="80"/>
                <w:lang w:val="en-GB"/>
              </w:rPr>
              <w:t>Dissemination level</w:t>
            </w:r>
          </w:p>
        </w:tc>
        <w:tc>
          <w:tcPr>
            <w:tcW w:w="7506" w:type="dxa"/>
            <w:tcBorders>
              <w:top w:val="single" w:sz="4" w:space="0" w:color="FFFFFF" w:themeColor="background1"/>
              <w:left w:val="single" w:sz="4" w:space="0" w:color="FFFFFF"/>
              <w:bottom w:val="single" w:sz="4" w:space="0" w:color="FFFFFF" w:themeColor="background1"/>
              <w:right w:val="single" w:sz="4" w:space="0" w:color="FFFFFF"/>
            </w:tcBorders>
          </w:tcPr>
          <w:p w14:paraId="02311B7B" w14:textId="3E77DFE0" w:rsidR="00507680" w:rsidRPr="00E06695" w:rsidRDefault="00E06695" w:rsidP="0077358D">
            <w:pPr>
              <w:pStyle w:val="Sinespaciado"/>
              <w:rPr>
                <w:lang w:val="en-GB"/>
              </w:rPr>
            </w:pPr>
            <w:r w:rsidRPr="00E06695">
              <w:rPr>
                <w:lang w:val="en-GB"/>
              </w:rPr>
              <w:t>Confidential, only for members of the consortium (including the Commission Services)</w:t>
            </w:r>
          </w:p>
        </w:tc>
      </w:tr>
      <w:tr w:rsidR="0077358D" w:rsidRPr="004B1C74" w14:paraId="60ED20D1" w14:textId="77777777" w:rsidTr="0077358D">
        <w:trPr>
          <w:trHeight w:val="412"/>
        </w:trPr>
        <w:tc>
          <w:tcPr>
            <w:tcW w:w="2122" w:type="dxa"/>
            <w:tcBorders>
              <w:top w:val="single" w:sz="4" w:space="0" w:color="FFFFFF"/>
              <w:left w:val="single" w:sz="4" w:space="0" w:color="FFFFFF"/>
              <w:bottom w:val="single" w:sz="4" w:space="0" w:color="FFFFFF"/>
              <w:right w:val="single" w:sz="4" w:space="0" w:color="FFFFFF"/>
            </w:tcBorders>
          </w:tcPr>
          <w:p w14:paraId="676A33EF" w14:textId="39302534" w:rsidR="0077358D" w:rsidRPr="00693DEF" w:rsidRDefault="0077358D" w:rsidP="004B1C74">
            <w:pPr>
              <w:pStyle w:val="Sinespaciado"/>
              <w:rPr>
                <w:b/>
                <w:bCs/>
                <w:color w:val="4A7090" w:themeColor="background2" w:themeShade="80"/>
                <w:lang w:val="en-GB"/>
              </w:rPr>
            </w:pPr>
            <w:r w:rsidRPr="000B0C4A">
              <w:rPr>
                <w:b/>
                <w:bCs/>
                <w:color w:val="4A7090" w:themeColor="background2" w:themeShade="80"/>
                <w:lang w:val="en-GB"/>
              </w:rPr>
              <w:t>Type</w:t>
            </w:r>
          </w:p>
        </w:tc>
        <w:tc>
          <w:tcPr>
            <w:tcW w:w="7506" w:type="dxa"/>
            <w:tcBorders>
              <w:top w:val="single" w:sz="4" w:space="0" w:color="FFFFFF" w:themeColor="background1"/>
              <w:left w:val="single" w:sz="4" w:space="0" w:color="FFFFFF"/>
              <w:bottom w:val="single" w:sz="4" w:space="0" w:color="FFFFFF" w:themeColor="background1"/>
              <w:right w:val="single" w:sz="4" w:space="0" w:color="FFFFFF"/>
            </w:tcBorders>
          </w:tcPr>
          <w:p w14:paraId="705751E1" w14:textId="10DEE46F" w:rsidR="0077358D" w:rsidRDefault="0077358D" w:rsidP="000B0C4A">
            <w:pPr>
              <w:pStyle w:val="Sinespaciado"/>
              <w:rPr>
                <w:lang w:val="en-GB"/>
              </w:rPr>
            </w:pPr>
            <w:r w:rsidRPr="000B0C4A">
              <w:rPr>
                <w:lang w:val="en-GB"/>
              </w:rPr>
              <w:t>Report</w:t>
            </w:r>
          </w:p>
        </w:tc>
      </w:tr>
      <w:tr w:rsidR="0077358D" w:rsidRPr="004B1C74" w14:paraId="624A3B13" w14:textId="77777777" w:rsidTr="0077358D">
        <w:trPr>
          <w:trHeight w:val="412"/>
        </w:trPr>
        <w:tc>
          <w:tcPr>
            <w:tcW w:w="2122" w:type="dxa"/>
            <w:tcBorders>
              <w:top w:val="single" w:sz="4" w:space="0" w:color="FFFFFF"/>
              <w:left w:val="single" w:sz="4" w:space="0" w:color="FFFFFF"/>
              <w:bottom w:val="single" w:sz="4" w:space="0" w:color="FFFFFF"/>
              <w:right w:val="single" w:sz="4" w:space="0" w:color="FFFFFF"/>
            </w:tcBorders>
          </w:tcPr>
          <w:p w14:paraId="4C385B8E" w14:textId="3A199FE2" w:rsidR="0077358D" w:rsidRPr="00693DEF" w:rsidRDefault="0077358D" w:rsidP="004B1C74">
            <w:pPr>
              <w:pStyle w:val="Sinespaciado"/>
              <w:rPr>
                <w:b/>
                <w:bCs/>
                <w:color w:val="4A7090" w:themeColor="background2" w:themeShade="80"/>
                <w:lang w:val="en-GB"/>
              </w:rPr>
            </w:pPr>
            <w:r w:rsidRPr="000B0C4A">
              <w:rPr>
                <w:b/>
                <w:bCs/>
                <w:color w:val="4A7090" w:themeColor="background2" w:themeShade="80"/>
                <w:lang w:val="en-GB"/>
              </w:rPr>
              <w:t>Due</w:t>
            </w:r>
            <w:r>
              <w:rPr>
                <w:b/>
                <w:bCs/>
                <w:color w:val="4A7090" w:themeColor="background2" w:themeShade="80"/>
                <w:lang w:val="en-GB"/>
              </w:rPr>
              <w:t xml:space="preserve"> d</w:t>
            </w:r>
            <w:r w:rsidRPr="000B0C4A">
              <w:rPr>
                <w:b/>
                <w:bCs/>
                <w:color w:val="4A7090" w:themeColor="background2" w:themeShade="80"/>
                <w:lang w:val="en-GB"/>
              </w:rPr>
              <w:t>ate (months</w:t>
            </w:r>
            <w:r>
              <w:rPr>
                <w:b/>
                <w:bCs/>
                <w:color w:val="4A7090" w:themeColor="background2" w:themeShade="80"/>
                <w:lang w:val="en-GB"/>
              </w:rPr>
              <w:t>)</w:t>
            </w:r>
          </w:p>
        </w:tc>
        <w:tc>
          <w:tcPr>
            <w:tcW w:w="7506" w:type="dxa"/>
            <w:tcBorders>
              <w:top w:val="single" w:sz="4" w:space="0" w:color="FFFFFF" w:themeColor="background1"/>
              <w:left w:val="single" w:sz="4" w:space="0" w:color="FFFFFF"/>
              <w:bottom w:val="single" w:sz="4" w:space="0" w:color="FFFFFF" w:themeColor="background1"/>
              <w:right w:val="single" w:sz="4" w:space="0" w:color="FFFFFF"/>
            </w:tcBorders>
          </w:tcPr>
          <w:p w14:paraId="291D40C3" w14:textId="73FB5AA9" w:rsidR="0077358D" w:rsidRPr="000B0C4A" w:rsidRDefault="00B442D9" w:rsidP="000B0C4A">
            <w:pPr>
              <w:pStyle w:val="Sinespaciado"/>
              <w:rPr>
                <w:lang w:val="en-GB"/>
              </w:rPr>
            </w:pPr>
            <w:r>
              <w:rPr>
                <w:lang w:val="en-GB"/>
              </w:rPr>
              <w:t>2</w:t>
            </w:r>
          </w:p>
        </w:tc>
      </w:tr>
      <w:tr w:rsidR="0077358D" w:rsidRPr="004B1C74" w14:paraId="7E47D67F" w14:textId="77777777" w:rsidTr="0077358D">
        <w:trPr>
          <w:trHeight w:val="412"/>
        </w:trPr>
        <w:tc>
          <w:tcPr>
            <w:tcW w:w="2122" w:type="dxa"/>
            <w:tcBorders>
              <w:top w:val="single" w:sz="4" w:space="0" w:color="FFFFFF"/>
              <w:left w:val="single" w:sz="4" w:space="0" w:color="FFFFFF"/>
              <w:bottom w:val="single" w:sz="4" w:space="0" w:color="FFFFFF"/>
              <w:right w:val="single" w:sz="4" w:space="0" w:color="FFFFFF"/>
            </w:tcBorders>
          </w:tcPr>
          <w:p w14:paraId="4E8E6BB2" w14:textId="73040ABF" w:rsidR="0077358D" w:rsidRPr="000B0C4A" w:rsidRDefault="0077358D" w:rsidP="000B0C4A">
            <w:pPr>
              <w:pStyle w:val="Sinespaciado"/>
              <w:rPr>
                <w:b/>
                <w:bCs/>
                <w:color w:val="4A7090" w:themeColor="background2" w:themeShade="80"/>
                <w:lang w:val="en-GB"/>
              </w:rPr>
            </w:pPr>
            <w:r w:rsidRPr="00254216">
              <w:rPr>
                <w:b/>
                <w:bCs/>
                <w:color w:val="4A7090" w:themeColor="background2" w:themeShade="80"/>
                <w:lang w:val="en-GB"/>
              </w:rPr>
              <w:t>Contact details:</w:t>
            </w:r>
          </w:p>
        </w:tc>
        <w:tc>
          <w:tcPr>
            <w:tcW w:w="7506" w:type="dxa"/>
            <w:tcBorders>
              <w:top w:val="single" w:sz="4" w:space="0" w:color="FFFFFF" w:themeColor="background1"/>
              <w:left w:val="single" w:sz="4" w:space="0" w:color="FFFFFF"/>
              <w:bottom w:val="single" w:sz="4" w:space="0" w:color="FFFFFF" w:themeColor="background1"/>
              <w:right w:val="single" w:sz="4" w:space="0" w:color="FFFFFF"/>
            </w:tcBorders>
          </w:tcPr>
          <w:p w14:paraId="48C6661A" w14:textId="45839E10" w:rsidR="0077358D" w:rsidRPr="001E33BE" w:rsidRDefault="0033648C" w:rsidP="000B0C4A">
            <w:pPr>
              <w:pStyle w:val="Sinespaciado"/>
              <w:rPr>
                <w:lang w:val="en-US"/>
              </w:rPr>
            </w:pPr>
            <w:r>
              <w:t xml:space="preserve">Wolfgang Streit, </w:t>
            </w:r>
            <w:r w:rsidRPr="0033648C">
              <w:t>wolfgang.streit@uni-hamburg.de</w:t>
            </w:r>
            <w:r w:rsidR="005B142B">
              <w:t>; Manuel Ferrer, mferrer@icp.csic.es</w:t>
            </w:r>
          </w:p>
        </w:tc>
      </w:tr>
      <w:tr w:rsidR="0077358D" w:rsidRPr="004B1C74" w14:paraId="52AF0A32" w14:textId="77777777" w:rsidTr="0077358D">
        <w:trPr>
          <w:trHeight w:val="276"/>
        </w:trPr>
        <w:tc>
          <w:tcPr>
            <w:tcW w:w="2122" w:type="dxa"/>
            <w:tcBorders>
              <w:top w:val="single" w:sz="4" w:space="0" w:color="FFFFFF"/>
              <w:left w:val="single" w:sz="4" w:space="0" w:color="FFFFFF"/>
              <w:bottom w:val="single" w:sz="4" w:space="0" w:color="FFFFFF"/>
              <w:right w:val="single" w:sz="4" w:space="0" w:color="FFFFFF"/>
            </w:tcBorders>
          </w:tcPr>
          <w:p w14:paraId="5F02DB27" w14:textId="199B25EB" w:rsidR="0077358D" w:rsidRPr="001E33BE" w:rsidRDefault="0077358D" w:rsidP="004B1C74">
            <w:pPr>
              <w:pStyle w:val="Sinespaciado"/>
              <w:rPr>
                <w:b/>
                <w:bCs/>
                <w:color w:val="4A7090" w:themeColor="background2" w:themeShade="80"/>
                <w:lang w:val="en-US"/>
              </w:rPr>
            </w:pPr>
          </w:p>
        </w:tc>
        <w:tc>
          <w:tcPr>
            <w:tcW w:w="7506" w:type="dxa"/>
            <w:tcBorders>
              <w:top w:val="single" w:sz="4" w:space="0" w:color="FFFFFF" w:themeColor="background1"/>
              <w:left w:val="single" w:sz="4" w:space="0" w:color="FFFFFF"/>
              <w:bottom w:val="single" w:sz="4" w:space="0" w:color="FFFFFF" w:themeColor="background1"/>
              <w:right w:val="single" w:sz="4" w:space="0" w:color="FFFFFF"/>
            </w:tcBorders>
          </w:tcPr>
          <w:p w14:paraId="0B9E4AFA" w14:textId="3085D723" w:rsidR="0077358D" w:rsidRPr="00254216" w:rsidRDefault="0077358D" w:rsidP="004B1C74">
            <w:pPr>
              <w:pStyle w:val="Sinespaciado"/>
            </w:pPr>
          </w:p>
        </w:tc>
      </w:tr>
    </w:tbl>
    <w:p w14:paraId="2EE47769" w14:textId="11D217D3" w:rsidR="00966375" w:rsidRPr="004B1C74" w:rsidRDefault="0007000A" w:rsidP="00254216">
      <w:pPr>
        <w:pStyle w:val="Sinespaciado"/>
      </w:pPr>
      <w:r w:rsidRPr="004B1C74">
        <w:br w:type="page"/>
      </w:r>
    </w:p>
    <w:sdt>
      <w:sdtPr>
        <w:rPr>
          <w:rFonts w:asciiTheme="minorHAnsi" w:eastAsiaTheme="minorHAnsi" w:hAnsiTheme="minorHAnsi" w:cstheme="minorBidi"/>
          <w:color w:val="auto"/>
          <w:sz w:val="22"/>
          <w:szCs w:val="22"/>
          <w:lang w:eastAsia="en-US"/>
        </w:rPr>
        <w:id w:val="-64485537"/>
        <w:docPartObj>
          <w:docPartGallery w:val="Table of Contents"/>
          <w:docPartUnique/>
        </w:docPartObj>
      </w:sdtPr>
      <w:sdtEndPr>
        <w:rPr>
          <w:b/>
          <w:bCs/>
        </w:rPr>
      </w:sdtEndPr>
      <w:sdtContent>
        <w:p w14:paraId="0012C819" w14:textId="2112F1F4" w:rsidR="00966375" w:rsidRDefault="00966375" w:rsidP="00966375">
          <w:pPr>
            <w:pStyle w:val="TtuloTDC"/>
          </w:pPr>
          <w:r>
            <w:t>Summary</w:t>
          </w:r>
        </w:p>
        <w:p w14:paraId="49FE9FE1" w14:textId="27531C46" w:rsidR="005B142B" w:rsidRDefault="00966375">
          <w:pPr>
            <w:pStyle w:val="TDC1"/>
            <w:tabs>
              <w:tab w:val="right" w:leader="dot" w:pos="9628"/>
            </w:tabs>
            <w:rPr>
              <w:rFonts w:eastAsiaTheme="minorEastAsia"/>
              <w:noProof/>
              <w:lang w:val="es-ES" w:eastAsia="es-ES"/>
            </w:rPr>
          </w:pPr>
          <w:r>
            <w:fldChar w:fldCharType="begin"/>
          </w:r>
          <w:r>
            <w:instrText xml:space="preserve"> TOC \o "1-3" \h \z \u </w:instrText>
          </w:r>
          <w:r>
            <w:fldChar w:fldCharType="separate"/>
          </w:r>
          <w:hyperlink w:anchor="_Toc123027823" w:history="1">
            <w:r w:rsidR="005B142B" w:rsidRPr="0087618E">
              <w:rPr>
                <w:rStyle w:val="Hipervnculo"/>
                <w:noProof/>
                <w:lang w:val="en-AU"/>
              </w:rPr>
              <w:t>Abbreviations</w:t>
            </w:r>
            <w:r w:rsidR="005B142B">
              <w:rPr>
                <w:noProof/>
                <w:webHidden/>
              </w:rPr>
              <w:tab/>
            </w:r>
            <w:r w:rsidR="005B142B">
              <w:rPr>
                <w:noProof/>
                <w:webHidden/>
              </w:rPr>
              <w:fldChar w:fldCharType="begin"/>
            </w:r>
            <w:r w:rsidR="005B142B">
              <w:rPr>
                <w:noProof/>
                <w:webHidden/>
              </w:rPr>
              <w:instrText xml:space="preserve"> PAGEREF _Toc123027823 \h </w:instrText>
            </w:r>
            <w:r w:rsidR="005B142B">
              <w:rPr>
                <w:noProof/>
                <w:webHidden/>
              </w:rPr>
            </w:r>
            <w:r w:rsidR="005B142B">
              <w:rPr>
                <w:noProof/>
                <w:webHidden/>
              </w:rPr>
              <w:fldChar w:fldCharType="separate"/>
            </w:r>
            <w:r w:rsidR="00A970AA">
              <w:rPr>
                <w:noProof/>
                <w:webHidden/>
              </w:rPr>
              <w:t>5</w:t>
            </w:r>
            <w:r w:rsidR="005B142B">
              <w:rPr>
                <w:noProof/>
                <w:webHidden/>
              </w:rPr>
              <w:fldChar w:fldCharType="end"/>
            </w:r>
          </w:hyperlink>
        </w:p>
        <w:p w14:paraId="48484631" w14:textId="055DEE4D" w:rsidR="005B142B" w:rsidRDefault="009B2EED">
          <w:pPr>
            <w:pStyle w:val="TDC1"/>
            <w:tabs>
              <w:tab w:val="right" w:leader="dot" w:pos="9628"/>
            </w:tabs>
            <w:rPr>
              <w:rFonts w:eastAsiaTheme="minorEastAsia"/>
              <w:noProof/>
              <w:lang w:val="es-ES" w:eastAsia="es-ES"/>
            </w:rPr>
          </w:pPr>
          <w:hyperlink w:anchor="_Toc123027824" w:history="1">
            <w:r w:rsidR="005B142B" w:rsidRPr="0087618E">
              <w:rPr>
                <w:rStyle w:val="Hipervnculo"/>
                <w:noProof/>
                <w:lang w:val="en-AU"/>
              </w:rPr>
              <w:t>1. Scope of the Deliverable</w:t>
            </w:r>
            <w:r w:rsidR="005B142B">
              <w:rPr>
                <w:noProof/>
                <w:webHidden/>
              </w:rPr>
              <w:tab/>
            </w:r>
            <w:r w:rsidR="005B142B">
              <w:rPr>
                <w:noProof/>
                <w:webHidden/>
              </w:rPr>
              <w:fldChar w:fldCharType="begin"/>
            </w:r>
            <w:r w:rsidR="005B142B">
              <w:rPr>
                <w:noProof/>
                <w:webHidden/>
              </w:rPr>
              <w:instrText xml:space="preserve"> PAGEREF _Toc123027824 \h </w:instrText>
            </w:r>
            <w:r w:rsidR="005B142B">
              <w:rPr>
                <w:noProof/>
                <w:webHidden/>
              </w:rPr>
            </w:r>
            <w:r w:rsidR="005B142B">
              <w:rPr>
                <w:noProof/>
                <w:webHidden/>
              </w:rPr>
              <w:fldChar w:fldCharType="separate"/>
            </w:r>
            <w:r w:rsidR="00A970AA">
              <w:rPr>
                <w:noProof/>
                <w:webHidden/>
              </w:rPr>
              <w:t>6</w:t>
            </w:r>
            <w:r w:rsidR="005B142B">
              <w:rPr>
                <w:noProof/>
                <w:webHidden/>
              </w:rPr>
              <w:fldChar w:fldCharType="end"/>
            </w:r>
          </w:hyperlink>
        </w:p>
        <w:p w14:paraId="17B99C45" w14:textId="2B7BEAF4" w:rsidR="005B142B" w:rsidRDefault="009B2EED">
          <w:pPr>
            <w:pStyle w:val="TDC1"/>
            <w:tabs>
              <w:tab w:val="right" w:leader="dot" w:pos="9628"/>
            </w:tabs>
            <w:rPr>
              <w:rFonts w:eastAsiaTheme="minorEastAsia"/>
              <w:noProof/>
              <w:lang w:val="es-ES" w:eastAsia="es-ES"/>
            </w:rPr>
          </w:pPr>
          <w:hyperlink w:anchor="_Toc123027825" w:history="1">
            <w:r w:rsidR="005B142B" w:rsidRPr="0087618E">
              <w:rPr>
                <w:rStyle w:val="Hipervnculo"/>
                <w:noProof/>
                <w:lang w:val="en-AU"/>
              </w:rPr>
              <w:t>2. Reasons for the update</w:t>
            </w:r>
            <w:r w:rsidR="005B142B">
              <w:rPr>
                <w:noProof/>
                <w:webHidden/>
              </w:rPr>
              <w:tab/>
            </w:r>
            <w:r w:rsidR="005B142B">
              <w:rPr>
                <w:noProof/>
                <w:webHidden/>
              </w:rPr>
              <w:fldChar w:fldCharType="begin"/>
            </w:r>
            <w:r w:rsidR="005B142B">
              <w:rPr>
                <w:noProof/>
                <w:webHidden/>
              </w:rPr>
              <w:instrText xml:space="preserve"> PAGEREF _Toc123027825 \h </w:instrText>
            </w:r>
            <w:r w:rsidR="005B142B">
              <w:rPr>
                <w:noProof/>
                <w:webHidden/>
              </w:rPr>
            </w:r>
            <w:r w:rsidR="005B142B">
              <w:rPr>
                <w:noProof/>
                <w:webHidden/>
              </w:rPr>
              <w:fldChar w:fldCharType="separate"/>
            </w:r>
            <w:r w:rsidR="00A970AA">
              <w:rPr>
                <w:noProof/>
                <w:webHidden/>
              </w:rPr>
              <w:t>6</w:t>
            </w:r>
            <w:r w:rsidR="005B142B">
              <w:rPr>
                <w:noProof/>
                <w:webHidden/>
              </w:rPr>
              <w:fldChar w:fldCharType="end"/>
            </w:r>
          </w:hyperlink>
        </w:p>
        <w:p w14:paraId="46ACCE12" w14:textId="06041192" w:rsidR="005B142B" w:rsidRDefault="009B2EED">
          <w:pPr>
            <w:pStyle w:val="TDC1"/>
            <w:tabs>
              <w:tab w:val="right" w:leader="dot" w:pos="9628"/>
            </w:tabs>
            <w:rPr>
              <w:rFonts w:eastAsiaTheme="minorEastAsia"/>
              <w:noProof/>
              <w:lang w:val="es-ES" w:eastAsia="es-ES"/>
            </w:rPr>
          </w:pPr>
          <w:hyperlink w:anchor="_Toc123027826" w:history="1">
            <w:r w:rsidR="005B142B" w:rsidRPr="0087618E">
              <w:rPr>
                <w:rStyle w:val="Hipervnculo"/>
                <w:noProof/>
                <w:lang w:val="en-AU"/>
              </w:rPr>
              <w:t>3. Origin of the Deliverable</w:t>
            </w:r>
            <w:r w:rsidR="005B142B">
              <w:rPr>
                <w:noProof/>
                <w:webHidden/>
              </w:rPr>
              <w:tab/>
            </w:r>
            <w:r w:rsidR="005B142B">
              <w:rPr>
                <w:noProof/>
                <w:webHidden/>
              </w:rPr>
              <w:fldChar w:fldCharType="begin"/>
            </w:r>
            <w:r w:rsidR="005B142B">
              <w:rPr>
                <w:noProof/>
                <w:webHidden/>
              </w:rPr>
              <w:instrText xml:space="preserve"> PAGEREF _Toc123027826 \h </w:instrText>
            </w:r>
            <w:r w:rsidR="005B142B">
              <w:rPr>
                <w:noProof/>
                <w:webHidden/>
              </w:rPr>
            </w:r>
            <w:r w:rsidR="005B142B">
              <w:rPr>
                <w:noProof/>
                <w:webHidden/>
              </w:rPr>
              <w:fldChar w:fldCharType="separate"/>
            </w:r>
            <w:r w:rsidR="00A970AA">
              <w:rPr>
                <w:noProof/>
                <w:webHidden/>
              </w:rPr>
              <w:t>6</w:t>
            </w:r>
            <w:r w:rsidR="005B142B">
              <w:rPr>
                <w:noProof/>
                <w:webHidden/>
              </w:rPr>
              <w:fldChar w:fldCharType="end"/>
            </w:r>
          </w:hyperlink>
        </w:p>
        <w:p w14:paraId="6E6A5B8F" w14:textId="7F2210BF" w:rsidR="005B142B" w:rsidRDefault="009B2EED">
          <w:pPr>
            <w:pStyle w:val="TDC1"/>
            <w:tabs>
              <w:tab w:val="right" w:leader="dot" w:pos="9628"/>
            </w:tabs>
            <w:rPr>
              <w:rFonts w:eastAsiaTheme="minorEastAsia"/>
              <w:noProof/>
              <w:lang w:val="es-ES" w:eastAsia="es-ES"/>
            </w:rPr>
          </w:pPr>
          <w:hyperlink w:anchor="_Toc123027827" w:history="1">
            <w:r w:rsidR="005B142B" w:rsidRPr="0087618E">
              <w:rPr>
                <w:rStyle w:val="Hipervnculo"/>
                <w:noProof/>
                <w:lang w:val="en-AU"/>
              </w:rPr>
              <w:t>4. Protocols for DETERGENT APPLICATIONS</w:t>
            </w:r>
            <w:r w:rsidR="005B142B">
              <w:rPr>
                <w:noProof/>
                <w:webHidden/>
              </w:rPr>
              <w:tab/>
            </w:r>
            <w:r w:rsidR="005B142B">
              <w:rPr>
                <w:noProof/>
                <w:webHidden/>
              </w:rPr>
              <w:fldChar w:fldCharType="begin"/>
            </w:r>
            <w:r w:rsidR="005B142B">
              <w:rPr>
                <w:noProof/>
                <w:webHidden/>
              </w:rPr>
              <w:instrText xml:space="preserve"> PAGEREF _Toc123027827 \h </w:instrText>
            </w:r>
            <w:r w:rsidR="005B142B">
              <w:rPr>
                <w:noProof/>
                <w:webHidden/>
              </w:rPr>
            </w:r>
            <w:r w:rsidR="005B142B">
              <w:rPr>
                <w:noProof/>
                <w:webHidden/>
              </w:rPr>
              <w:fldChar w:fldCharType="separate"/>
            </w:r>
            <w:r w:rsidR="00A970AA">
              <w:rPr>
                <w:noProof/>
                <w:webHidden/>
              </w:rPr>
              <w:t>6</w:t>
            </w:r>
            <w:r w:rsidR="005B142B">
              <w:rPr>
                <w:noProof/>
                <w:webHidden/>
              </w:rPr>
              <w:fldChar w:fldCharType="end"/>
            </w:r>
          </w:hyperlink>
        </w:p>
        <w:p w14:paraId="014760AF" w14:textId="0C9EDA4C" w:rsidR="005B142B" w:rsidRDefault="009B2EED">
          <w:pPr>
            <w:pStyle w:val="TDC2"/>
            <w:tabs>
              <w:tab w:val="right" w:leader="dot" w:pos="9628"/>
            </w:tabs>
            <w:rPr>
              <w:rFonts w:eastAsiaTheme="minorEastAsia"/>
              <w:noProof/>
              <w:lang w:val="es-ES" w:eastAsia="es-ES"/>
            </w:rPr>
          </w:pPr>
          <w:hyperlink w:anchor="_Toc123027828" w:history="1">
            <w:r w:rsidR="005B142B" w:rsidRPr="0087618E">
              <w:rPr>
                <w:rStyle w:val="Hipervnculo"/>
                <w:noProof/>
                <w:lang w:val="en-US"/>
              </w:rPr>
              <w:t>4.1. pH shift liquid protocols for quantifying esterase-lipase activity</w:t>
            </w:r>
            <w:r w:rsidR="005B142B">
              <w:rPr>
                <w:noProof/>
                <w:webHidden/>
              </w:rPr>
              <w:tab/>
            </w:r>
            <w:r w:rsidR="005B142B">
              <w:rPr>
                <w:noProof/>
                <w:webHidden/>
              </w:rPr>
              <w:fldChar w:fldCharType="begin"/>
            </w:r>
            <w:r w:rsidR="005B142B">
              <w:rPr>
                <w:noProof/>
                <w:webHidden/>
              </w:rPr>
              <w:instrText xml:space="preserve"> PAGEREF _Toc123027828 \h </w:instrText>
            </w:r>
            <w:r w:rsidR="005B142B">
              <w:rPr>
                <w:noProof/>
                <w:webHidden/>
              </w:rPr>
            </w:r>
            <w:r w:rsidR="005B142B">
              <w:rPr>
                <w:noProof/>
                <w:webHidden/>
              </w:rPr>
              <w:fldChar w:fldCharType="separate"/>
            </w:r>
            <w:r w:rsidR="00A970AA">
              <w:rPr>
                <w:noProof/>
                <w:webHidden/>
              </w:rPr>
              <w:t>11</w:t>
            </w:r>
            <w:r w:rsidR="005B142B">
              <w:rPr>
                <w:noProof/>
                <w:webHidden/>
              </w:rPr>
              <w:fldChar w:fldCharType="end"/>
            </w:r>
          </w:hyperlink>
        </w:p>
        <w:p w14:paraId="2A54C40F" w14:textId="5DF3AAFF" w:rsidR="005B142B" w:rsidRDefault="009B2EED">
          <w:pPr>
            <w:pStyle w:val="TDC3"/>
            <w:tabs>
              <w:tab w:val="right" w:leader="dot" w:pos="9628"/>
            </w:tabs>
            <w:rPr>
              <w:rFonts w:eastAsiaTheme="minorEastAsia"/>
              <w:noProof/>
              <w:lang w:val="es-ES" w:eastAsia="es-ES"/>
            </w:rPr>
          </w:pPr>
          <w:hyperlink w:anchor="_Toc123027829" w:history="1">
            <w:r w:rsidR="005B142B" w:rsidRPr="0087618E">
              <w:rPr>
                <w:rStyle w:val="Hipervnculo"/>
                <w:noProof/>
                <w:lang w:val="en-US"/>
              </w:rPr>
              <w:t>4.1.1. Using Phenol Red (pH 8.0) as a pH indicator</w:t>
            </w:r>
            <w:r w:rsidR="005B142B">
              <w:rPr>
                <w:noProof/>
                <w:webHidden/>
              </w:rPr>
              <w:tab/>
            </w:r>
            <w:r w:rsidR="005B142B">
              <w:rPr>
                <w:noProof/>
                <w:webHidden/>
              </w:rPr>
              <w:fldChar w:fldCharType="begin"/>
            </w:r>
            <w:r w:rsidR="005B142B">
              <w:rPr>
                <w:noProof/>
                <w:webHidden/>
              </w:rPr>
              <w:instrText xml:space="preserve"> PAGEREF _Toc123027829 \h </w:instrText>
            </w:r>
            <w:r w:rsidR="005B142B">
              <w:rPr>
                <w:noProof/>
                <w:webHidden/>
              </w:rPr>
            </w:r>
            <w:r w:rsidR="005B142B">
              <w:rPr>
                <w:noProof/>
                <w:webHidden/>
              </w:rPr>
              <w:fldChar w:fldCharType="separate"/>
            </w:r>
            <w:r w:rsidR="00A970AA">
              <w:rPr>
                <w:noProof/>
                <w:webHidden/>
              </w:rPr>
              <w:t>11</w:t>
            </w:r>
            <w:r w:rsidR="005B142B">
              <w:rPr>
                <w:noProof/>
                <w:webHidden/>
              </w:rPr>
              <w:fldChar w:fldCharType="end"/>
            </w:r>
          </w:hyperlink>
        </w:p>
        <w:p w14:paraId="10F24CEB" w14:textId="11C42E24" w:rsidR="005B142B" w:rsidRDefault="009B2EED">
          <w:pPr>
            <w:pStyle w:val="TDC3"/>
            <w:tabs>
              <w:tab w:val="right" w:leader="dot" w:pos="9628"/>
            </w:tabs>
            <w:rPr>
              <w:rFonts w:eastAsiaTheme="minorEastAsia"/>
              <w:noProof/>
              <w:lang w:val="es-ES" w:eastAsia="es-ES"/>
            </w:rPr>
          </w:pPr>
          <w:hyperlink w:anchor="_Toc123027830" w:history="1">
            <w:r w:rsidR="005B142B" w:rsidRPr="0087618E">
              <w:rPr>
                <w:rStyle w:val="Hipervnculo"/>
                <w:noProof/>
                <w:lang w:val="en-US"/>
              </w:rPr>
              <w:t xml:space="preserve">4.1.2. Using </w:t>
            </w:r>
            <w:r w:rsidR="005B142B" w:rsidRPr="0087618E">
              <w:rPr>
                <w:rStyle w:val="Hipervnculo"/>
                <w:i/>
                <w:noProof/>
                <w:lang w:val="en-US"/>
              </w:rPr>
              <w:t>p</w:t>
            </w:r>
            <w:r w:rsidR="005B142B" w:rsidRPr="0087618E">
              <w:rPr>
                <w:rStyle w:val="Hipervnculo"/>
                <w:noProof/>
                <w:lang w:val="en-US"/>
              </w:rPr>
              <w:t>-nitrophenol (pH 7.0) as a pH indicator</w:t>
            </w:r>
            <w:r w:rsidR="005B142B">
              <w:rPr>
                <w:noProof/>
                <w:webHidden/>
              </w:rPr>
              <w:tab/>
            </w:r>
            <w:r w:rsidR="005B142B">
              <w:rPr>
                <w:noProof/>
                <w:webHidden/>
              </w:rPr>
              <w:fldChar w:fldCharType="begin"/>
            </w:r>
            <w:r w:rsidR="005B142B">
              <w:rPr>
                <w:noProof/>
                <w:webHidden/>
              </w:rPr>
              <w:instrText xml:space="preserve"> PAGEREF _Toc123027830 \h </w:instrText>
            </w:r>
            <w:r w:rsidR="005B142B">
              <w:rPr>
                <w:noProof/>
                <w:webHidden/>
              </w:rPr>
            </w:r>
            <w:r w:rsidR="005B142B">
              <w:rPr>
                <w:noProof/>
                <w:webHidden/>
              </w:rPr>
              <w:fldChar w:fldCharType="separate"/>
            </w:r>
            <w:r w:rsidR="00A970AA">
              <w:rPr>
                <w:noProof/>
                <w:webHidden/>
              </w:rPr>
              <w:t>12</w:t>
            </w:r>
            <w:r w:rsidR="005B142B">
              <w:rPr>
                <w:noProof/>
                <w:webHidden/>
              </w:rPr>
              <w:fldChar w:fldCharType="end"/>
            </w:r>
          </w:hyperlink>
        </w:p>
        <w:p w14:paraId="3A7D8DB4" w14:textId="3A4E9A40" w:rsidR="005B142B" w:rsidRDefault="009B2EED">
          <w:pPr>
            <w:pStyle w:val="TDC3"/>
            <w:tabs>
              <w:tab w:val="right" w:leader="dot" w:pos="9628"/>
            </w:tabs>
            <w:rPr>
              <w:rFonts w:eastAsiaTheme="minorEastAsia"/>
              <w:noProof/>
              <w:lang w:val="es-ES" w:eastAsia="es-ES"/>
            </w:rPr>
          </w:pPr>
          <w:hyperlink w:anchor="_Toc123027831" w:history="1">
            <w:r w:rsidR="005B142B" w:rsidRPr="0087618E">
              <w:rPr>
                <w:rStyle w:val="Hipervnculo"/>
                <w:noProof/>
                <w:lang w:val="en-US"/>
              </w:rPr>
              <w:t>4.1.3. Using nitrazine yellow as a pH indicator</w:t>
            </w:r>
            <w:r w:rsidR="005B142B">
              <w:rPr>
                <w:noProof/>
                <w:webHidden/>
              </w:rPr>
              <w:tab/>
            </w:r>
            <w:r w:rsidR="005B142B">
              <w:rPr>
                <w:noProof/>
                <w:webHidden/>
              </w:rPr>
              <w:fldChar w:fldCharType="begin"/>
            </w:r>
            <w:r w:rsidR="005B142B">
              <w:rPr>
                <w:noProof/>
                <w:webHidden/>
              </w:rPr>
              <w:instrText xml:space="preserve"> PAGEREF _Toc123027831 \h </w:instrText>
            </w:r>
            <w:r w:rsidR="005B142B">
              <w:rPr>
                <w:noProof/>
                <w:webHidden/>
              </w:rPr>
            </w:r>
            <w:r w:rsidR="005B142B">
              <w:rPr>
                <w:noProof/>
                <w:webHidden/>
              </w:rPr>
              <w:fldChar w:fldCharType="separate"/>
            </w:r>
            <w:r w:rsidR="00A970AA">
              <w:rPr>
                <w:noProof/>
                <w:webHidden/>
              </w:rPr>
              <w:t>12</w:t>
            </w:r>
            <w:r w:rsidR="005B142B">
              <w:rPr>
                <w:noProof/>
                <w:webHidden/>
              </w:rPr>
              <w:fldChar w:fldCharType="end"/>
            </w:r>
          </w:hyperlink>
        </w:p>
        <w:p w14:paraId="7DB208AB" w14:textId="7D159323" w:rsidR="005B142B" w:rsidRDefault="009B2EED">
          <w:pPr>
            <w:pStyle w:val="TDC3"/>
            <w:tabs>
              <w:tab w:val="right" w:leader="dot" w:pos="9628"/>
            </w:tabs>
            <w:rPr>
              <w:rFonts w:eastAsiaTheme="minorEastAsia"/>
              <w:noProof/>
              <w:lang w:val="es-ES" w:eastAsia="es-ES"/>
            </w:rPr>
          </w:pPr>
          <w:hyperlink w:anchor="_Toc123027832" w:history="1">
            <w:r w:rsidR="005B142B" w:rsidRPr="0087618E">
              <w:rPr>
                <w:rStyle w:val="Hipervnculo"/>
                <w:noProof/>
                <w:lang w:val="en-US"/>
              </w:rPr>
              <w:t>4.1.4. Using fluorescein as pH indicator</w:t>
            </w:r>
            <w:r w:rsidR="005B142B">
              <w:rPr>
                <w:noProof/>
                <w:webHidden/>
              </w:rPr>
              <w:tab/>
            </w:r>
            <w:r w:rsidR="005B142B">
              <w:rPr>
                <w:noProof/>
                <w:webHidden/>
              </w:rPr>
              <w:fldChar w:fldCharType="begin"/>
            </w:r>
            <w:r w:rsidR="005B142B">
              <w:rPr>
                <w:noProof/>
                <w:webHidden/>
              </w:rPr>
              <w:instrText xml:space="preserve"> PAGEREF _Toc123027832 \h </w:instrText>
            </w:r>
            <w:r w:rsidR="005B142B">
              <w:rPr>
                <w:noProof/>
                <w:webHidden/>
              </w:rPr>
            </w:r>
            <w:r w:rsidR="005B142B">
              <w:rPr>
                <w:noProof/>
                <w:webHidden/>
              </w:rPr>
              <w:fldChar w:fldCharType="separate"/>
            </w:r>
            <w:r w:rsidR="00A970AA">
              <w:rPr>
                <w:noProof/>
                <w:webHidden/>
              </w:rPr>
              <w:t>13</w:t>
            </w:r>
            <w:r w:rsidR="005B142B">
              <w:rPr>
                <w:noProof/>
                <w:webHidden/>
              </w:rPr>
              <w:fldChar w:fldCharType="end"/>
            </w:r>
          </w:hyperlink>
        </w:p>
        <w:p w14:paraId="32037B36" w14:textId="73401F5C" w:rsidR="005B142B" w:rsidRDefault="009B2EED">
          <w:pPr>
            <w:pStyle w:val="TDC2"/>
            <w:tabs>
              <w:tab w:val="right" w:leader="dot" w:pos="9628"/>
            </w:tabs>
            <w:rPr>
              <w:rFonts w:eastAsiaTheme="minorEastAsia"/>
              <w:noProof/>
              <w:lang w:val="es-ES" w:eastAsia="es-ES"/>
            </w:rPr>
          </w:pPr>
          <w:hyperlink w:anchor="_Toc123027833" w:history="1">
            <w:r w:rsidR="005B142B" w:rsidRPr="0087618E">
              <w:rPr>
                <w:rStyle w:val="Hipervnculo"/>
                <w:noProof/>
              </w:rPr>
              <w:t xml:space="preserve">4.2. </w:t>
            </w:r>
            <w:r w:rsidR="005B142B" w:rsidRPr="0087618E">
              <w:rPr>
                <w:rStyle w:val="Hipervnculo"/>
                <w:noProof/>
                <w:lang w:val="en-US"/>
              </w:rPr>
              <w:t>Liquid protocol for quantifying esterase-lipase activity</w:t>
            </w:r>
            <w:r w:rsidR="005B142B" w:rsidRPr="0087618E">
              <w:rPr>
                <w:rStyle w:val="Hipervnculo"/>
                <w:noProof/>
              </w:rPr>
              <w:t xml:space="preserve"> with chromogenic esters</w:t>
            </w:r>
            <w:r w:rsidR="005B142B">
              <w:rPr>
                <w:noProof/>
                <w:webHidden/>
              </w:rPr>
              <w:tab/>
            </w:r>
            <w:r w:rsidR="005B142B">
              <w:rPr>
                <w:noProof/>
                <w:webHidden/>
              </w:rPr>
              <w:fldChar w:fldCharType="begin"/>
            </w:r>
            <w:r w:rsidR="005B142B">
              <w:rPr>
                <w:noProof/>
                <w:webHidden/>
              </w:rPr>
              <w:instrText xml:space="preserve"> PAGEREF _Toc123027833 \h </w:instrText>
            </w:r>
            <w:r w:rsidR="005B142B">
              <w:rPr>
                <w:noProof/>
                <w:webHidden/>
              </w:rPr>
            </w:r>
            <w:r w:rsidR="005B142B">
              <w:rPr>
                <w:noProof/>
                <w:webHidden/>
              </w:rPr>
              <w:fldChar w:fldCharType="separate"/>
            </w:r>
            <w:r w:rsidR="00A970AA">
              <w:rPr>
                <w:noProof/>
                <w:webHidden/>
              </w:rPr>
              <w:t>13</w:t>
            </w:r>
            <w:r w:rsidR="005B142B">
              <w:rPr>
                <w:noProof/>
                <w:webHidden/>
              </w:rPr>
              <w:fldChar w:fldCharType="end"/>
            </w:r>
          </w:hyperlink>
        </w:p>
        <w:p w14:paraId="4A9AA075" w14:textId="638F40D5" w:rsidR="005B142B" w:rsidRDefault="009B2EED">
          <w:pPr>
            <w:pStyle w:val="TDC3"/>
            <w:tabs>
              <w:tab w:val="right" w:leader="dot" w:pos="9628"/>
            </w:tabs>
            <w:rPr>
              <w:rFonts w:eastAsiaTheme="minorEastAsia"/>
              <w:noProof/>
              <w:lang w:val="es-ES" w:eastAsia="es-ES"/>
            </w:rPr>
          </w:pPr>
          <w:hyperlink w:anchor="_Toc123027834" w:history="1">
            <w:r w:rsidR="005B142B" w:rsidRPr="0087618E">
              <w:rPr>
                <w:rStyle w:val="Hipervnculo"/>
                <w:noProof/>
                <w:lang w:val="en-US"/>
              </w:rPr>
              <w:t xml:space="preserve">4.2.1. Using short-medium α- or β-naphthyl and </w:t>
            </w:r>
            <w:r w:rsidR="005B142B" w:rsidRPr="0087618E">
              <w:rPr>
                <w:rStyle w:val="Hipervnculo"/>
                <w:i/>
                <w:noProof/>
                <w:lang w:val="en-US"/>
              </w:rPr>
              <w:t>p</w:t>
            </w:r>
            <w:r w:rsidR="005B142B" w:rsidRPr="0087618E">
              <w:rPr>
                <w:rStyle w:val="Hipervnculo"/>
                <w:noProof/>
                <w:lang w:val="en-US"/>
              </w:rPr>
              <w:t>-nitrophenol esters</w:t>
            </w:r>
            <w:r w:rsidR="005B142B">
              <w:rPr>
                <w:noProof/>
                <w:webHidden/>
              </w:rPr>
              <w:tab/>
            </w:r>
            <w:r w:rsidR="005B142B">
              <w:rPr>
                <w:noProof/>
                <w:webHidden/>
              </w:rPr>
              <w:fldChar w:fldCharType="begin"/>
            </w:r>
            <w:r w:rsidR="005B142B">
              <w:rPr>
                <w:noProof/>
                <w:webHidden/>
              </w:rPr>
              <w:instrText xml:space="preserve"> PAGEREF _Toc123027834 \h </w:instrText>
            </w:r>
            <w:r w:rsidR="005B142B">
              <w:rPr>
                <w:noProof/>
                <w:webHidden/>
              </w:rPr>
            </w:r>
            <w:r w:rsidR="005B142B">
              <w:rPr>
                <w:noProof/>
                <w:webHidden/>
              </w:rPr>
              <w:fldChar w:fldCharType="separate"/>
            </w:r>
            <w:r w:rsidR="00A970AA">
              <w:rPr>
                <w:noProof/>
                <w:webHidden/>
              </w:rPr>
              <w:t>13</w:t>
            </w:r>
            <w:r w:rsidR="005B142B">
              <w:rPr>
                <w:noProof/>
                <w:webHidden/>
              </w:rPr>
              <w:fldChar w:fldCharType="end"/>
            </w:r>
          </w:hyperlink>
        </w:p>
        <w:p w14:paraId="290A7A2D" w14:textId="4FDF6987" w:rsidR="005B142B" w:rsidRDefault="009B2EED">
          <w:pPr>
            <w:pStyle w:val="TDC3"/>
            <w:tabs>
              <w:tab w:val="right" w:leader="dot" w:pos="9628"/>
            </w:tabs>
            <w:rPr>
              <w:rFonts w:eastAsiaTheme="minorEastAsia"/>
              <w:noProof/>
              <w:lang w:val="es-ES" w:eastAsia="es-ES"/>
            </w:rPr>
          </w:pPr>
          <w:hyperlink w:anchor="_Toc123027835" w:history="1">
            <w:r w:rsidR="005B142B" w:rsidRPr="0087618E">
              <w:rPr>
                <w:rStyle w:val="Hipervnculo"/>
                <w:noProof/>
                <w:lang w:val="en-US"/>
              </w:rPr>
              <w:t xml:space="preserve">4.2.2. Using short-large </w:t>
            </w:r>
            <w:r w:rsidR="005B142B" w:rsidRPr="0087618E">
              <w:rPr>
                <w:rStyle w:val="Hipervnculo"/>
                <w:i/>
                <w:noProof/>
                <w:lang w:val="en-US"/>
              </w:rPr>
              <w:t>p</w:t>
            </w:r>
            <w:r w:rsidR="005B142B" w:rsidRPr="0087618E">
              <w:rPr>
                <w:rStyle w:val="Hipervnculo"/>
                <w:noProof/>
                <w:lang w:val="en-US"/>
              </w:rPr>
              <w:t>-nitrophenol esters</w:t>
            </w:r>
            <w:r w:rsidR="005B142B">
              <w:rPr>
                <w:noProof/>
                <w:webHidden/>
              </w:rPr>
              <w:tab/>
            </w:r>
            <w:r w:rsidR="005B142B">
              <w:rPr>
                <w:noProof/>
                <w:webHidden/>
              </w:rPr>
              <w:fldChar w:fldCharType="begin"/>
            </w:r>
            <w:r w:rsidR="005B142B">
              <w:rPr>
                <w:noProof/>
                <w:webHidden/>
              </w:rPr>
              <w:instrText xml:space="preserve"> PAGEREF _Toc123027835 \h </w:instrText>
            </w:r>
            <w:r w:rsidR="005B142B">
              <w:rPr>
                <w:noProof/>
                <w:webHidden/>
              </w:rPr>
            </w:r>
            <w:r w:rsidR="005B142B">
              <w:rPr>
                <w:noProof/>
                <w:webHidden/>
              </w:rPr>
              <w:fldChar w:fldCharType="separate"/>
            </w:r>
            <w:r w:rsidR="00A970AA">
              <w:rPr>
                <w:noProof/>
                <w:webHidden/>
              </w:rPr>
              <w:t>13</w:t>
            </w:r>
            <w:r w:rsidR="005B142B">
              <w:rPr>
                <w:noProof/>
                <w:webHidden/>
              </w:rPr>
              <w:fldChar w:fldCharType="end"/>
            </w:r>
          </w:hyperlink>
        </w:p>
        <w:p w14:paraId="11FDE9BE" w14:textId="5FF383EC" w:rsidR="005B142B" w:rsidRDefault="009B2EED">
          <w:pPr>
            <w:pStyle w:val="TDC3"/>
            <w:tabs>
              <w:tab w:val="right" w:leader="dot" w:pos="9628"/>
            </w:tabs>
            <w:rPr>
              <w:rFonts w:eastAsiaTheme="minorEastAsia"/>
              <w:noProof/>
              <w:lang w:val="es-ES" w:eastAsia="es-ES"/>
            </w:rPr>
          </w:pPr>
          <w:hyperlink w:anchor="_Toc123027836" w:history="1">
            <w:r w:rsidR="005B142B" w:rsidRPr="0087618E">
              <w:rPr>
                <w:rStyle w:val="Hipervnculo"/>
                <w:noProof/>
                <w:lang w:val="en-US"/>
              </w:rPr>
              <w:t xml:space="preserve">4.2.3. Using medium-large </w:t>
            </w:r>
            <w:r w:rsidR="005B142B" w:rsidRPr="0087618E">
              <w:rPr>
                <w:rStyle w:val="Hipervnculo"/>
                <w:i/>
                <w:noProof/>
                <w:lang w:val="en-US"/>
              </w:rPr>
              <w:t>p</w:t>
            </w:r>
            <w:r w:rsidR="005B142B" w:rsidRPr="0087618E">
              <w:rPr>
                <w:rStyle w:val="Hipervnculo"/>
                <w:noProof/>
                <w:lang w:val="en-US"/>
              </w:rPr>
              <w:t>-nitrophenol esters</w:t>
            </w:r>
            <w:r w:rsidR="005B142B">
              <w:rPr>
                <w:noProof/>
                <w:webHidden/>
              </w:rPr>
              <w:tab/>
            </w:r>
            <w:r w:rsidR="005B142B">
              <w:rPr>
                <w:noProof/>
                <w:webHidden/>
              </w:rPr>
              <w:fldChar w:fldCharType="begin"/>
            </w:r>
            <w:r w:rsidR="005B142B">
              <w:rPr>
                <w:noProof/>
                <w:webHidden/>
              </w:rPr>
              <w:instrText xml:space="preserve"> PAGEREF _Toc123027836 \h </w:instrText>
            </w:r>
            <w:r w:rsidR="005B142B">
              <w:rPr>
                <w:noProof/>
                <w:webHidden/>
              </w:rPr>
            </w:r>
            <w:r w:rsidR="005B142B">
              <w:rPr>
                <w:noProof/>
                <w:webHidden/>
              </w:rPr>
              <w:fldChar w:fldCharType="separate"/>
            </w:r>
            <w:r w:rsidR="00A970AA">
              <w:rPr>
                <w:noProof/>
                <w:webHidden/>
              </w:rPr>
              <w:t>14</w:t>
            </w:r>
            <w:r w:rsidR="005B142B">
              <w:rPr>
                <w:noProof/>
                <w:webHidden/>
              </w:rPr>
              <w:fldChar w:fldCharType="end"/>
            </w:r>
          </w:hyperlink>
        </w:p>
        <w:p w14:paraId="54FCC5E2" w14:textId="02C48085" w:rsidR="005B142B" w:rsidRDefault="009B2EED">
          <w:pPr>
            <w:pStyle w:val="TDC2"/>
            <w:tabs>
              <w:tab w:val="right" w:leader="dot" w:pos="9628"/>
            </w:tabs>
            <w:rPr>
              <w:rFonts w:eastAsiaTheme="minorEastAsia"/>
              <w:noProof/>
              <w:lang w:val="es-ES" w:eastAsia="es-ES"/>
            </w:rPr>
          </w:pPr>
          <w:hyperlink w:anchor="_Toc123027837" w:history="1">
            <w:r w:rsidR="005B142B" w:rsidRPr="0087618E">
              <w:rPr>
                <w:rStyle w:val="Hipervnculo"/>
                <w:noProof/>
              </w:rPr>
              <w:t xml:space="preserve">4.3. </w:t>
            </w:r>
            <w:r w:rsidR="005B142B" w:rsidRPr="0087618E">
              <w:rPr>
                <w:rStyle w:val="Hipervnculo"/>
                <w:noProof/>
                <w:lang w:val="en-US"/>
              </w:rPr>
              <w:t>Liquid protocol for quantifying esterase-lipase activity</w:t>
            </w:r>
            <w:r w:rsidR="005B142B" w:rsidRPr="0087618E">
              <w:rPr>
                <w:rStyle w:val="Hipervnculo"/>
                <w:noProof/>
              </w:rPr>
              <w:t xml:space="preserve"> with non-chromogenic esters</w:t>
            </w:r>
            <w:r w:rsidR="005B142B">
              <w:rPr>
                <w:noProof/>
                <w:webHidden/>
              </w:rPr>
              <w:tab/>
            </w:r>
            <w:r w:rsidR="005B142B">
              <w:rPr>
                <w:noProof/>
                <w:webHidden/>
              </w:rPr>
              <w:fldChar w:fldCharType="begin"/>
            </w:r>
            <w:r w:rsidR="005B142B">
              <w:rPr>
                <w:noProof/>
                <w:webHidden/>
              </w:rPr>
              <w:instrText xml:space="preserve"> PAGEREF _Toc123027837 \h </w:instrText>
            </w:r>
            <w:r w:rsidR="005B142B">
              <w:rPr>
                <w:noProof/>
                <w:webHidden/>
              </w:rPr>
            </w:r>
            <w:r w:rsidR="005B142B">
              <w:rPr>
                <w:noProof/>
                <w:webHidden/>
              </w:rPr>
              <w:fldChar w:fldCharType="separate"/>
            </w:r>
            <w:r w:rsidR="00A970AA">
              <w:rPr>
                <w:noProof/>
                <w:webHidden/>
              </w:rPr>
              <w:t>14</w:t>
            </w:r>
            <w:r w:rsidR="005B142B">
              <w:rPr>
                <w:noProof/>
                <w:webHidden/>
              </w:rPr>
              <w:fldChar w:fldCharType="end"/>
            </w:r>
          </w:hyperlink>
        </w:p>
        <w:p w14:paraId="00406139" w14:textId="0E85E579" w:rsidR="005B142B" w:rsidRDefault="009B2EED">
          <w:pPr>
            <w:pStyle w:val="TDC3"/>
            <w:tabs>
              <w:tab w:val="right" w:leader="dot" w:pos="9628"/>
            </w:tabs>
            <w:rPr>
              <w:rFonts w:eastAsiaTheme="minorEastAsia"/>
              <w:noProof/>
              <w:lang w:val="es-ES" w:eastAsia="es-ES"/>
            </w:rPr>
          </w:pPr>
          <w:hyperlink w:anchor="_Toc123027838" w:history="1">
            <w:r w:rsidR="005B142B" w:rsidRPr="0087618E">
              <w:rPr>
                <w:rStyle w:val="Hipervnculo"/>
                <w:noProof/>
                <w:lang w:val="en-US"/>
              </w:rPr>
              <w:t>4.3.1. Using with fatty acid cholesterol esters</w:t>
            </w:r>
            <w:r w:rsidR="005B142B">
              <w:rPr>
                <w:noProof/>
                <w:webHidden/>
              </w:rPr>
              <w:tab/>
            </w:r>
            <w:r w:rsidR="005B142B">
              <w:rPr>
                <w:noProof/>
                <w:webHidden/>
              </w:rPr>
              <w:fldChar w:fldCharType="begin"/>
            </w:r>
            <w:r w:rsidR="005B142B">
              <w:rPr>
                <w:noProof/>
                <w:webHidden/>
              </w:rPr>
              <w:instrText xml:space="preserve"> PAGEREF _Toc123027838 \h </w:instrText>
            </w:r>
            <w:r w:rsidR="005B142B">
              <w:rPr>
                <w:noProof/>
                <w:webHidden/>
              </w:rPr>
            </w:r>
            <w:r w:rsidR="005B142B">
              <w:rPr>
                <w:noProof/>
                <w:webHidden/>
              </w:rPr>
              <w:fldChar w:fldCharType="separate"/>
            </w:r>
            <w:r w:rsidR="00A970AA">
              <w:rPr>
                <w:noProof/>
                <w:webHidden/>
              </w:rPr>
              <w:t>14</w:t>
            </w:r>
            <w:r w:rsidR="005B142B">
              <w:rPr>
                <w:noProof/>
                <w:webHidden/>
              </w:rPr>
              <w:fldChar w:fldCharType="end"/>
            </w:r>
          </w:hyperlink>
        </w:p>
        <w:p w14:paraId="40DE6D52" w14:textId="2631B5B6" w:rsidR="005B142B" w:rsidRDefault="009B2EED">
          <w:pPr>
            <w:pStyle w:val="TDC3"/>
            <w:tabs>
              <w:tab w:val="right" w:leader="dot" w:pos="9628"/>
            </w:tabs>
            <w:rPr>
              <w:rFonts w:eastAsiaTheme="minorEastAsia"/>
              <w:noProof/>
              <w:lang w:val="es-ES" w:eastAsia="es-ES"/>
            </w:rPr>
          </w:pPr>
          <w:hyperlink w:anchor="_Toc123027839" w:history="1">
            <w:r w:rsidR="005B142B" w:rsidRPr="0087618E">
              <w:rPr>
                <w:rStyle w:val="Hipervnculo"/>
                <w:noProof/>
                <w:lang w:val="en-US"/>
              </w:rPr>
              <w:t>4.3.2. Using insoluble substrates (waxes and lipids) and pH-stat</w:t>
            </w:r>
            <w:r w:rsidR="005B142B">
              <w:rPr>
                <w:noProof/>
                <w:webHidden/>
              </w:rPr>
              <w:tab/>
            </w:r>
            <w:r w:rsidR="005B142B">
              <w:rPr>
                <w:noProof/>
                <w:webHidden/>
              </w:rPr>
              <w:fldChar w:fldCharType="begin"/>
            </w:r>
            <w:r w:rsidR="005B142B">
              <w:rPr>
                <w:noProof/>
                <w:webHidden/>
              </w:rPr>
              <w:instrText xml:space="preserve"> PAGEREF _Toc123027839 \h </w:instrText>
            </w:r>
            <w:r w:rsidR="005B142B">
              <w:rPr>
                <w:noProof/>
                <w:webHidden/>
              </w:rPr>
            </w:r>
            <w:r w:rsidR="005B142B">
              <w:rPr>
                <w:noProof/>
                <w:webHidden/>
              </w:rPr>
              <w:fldChar w:fldCharType="separate"/>
            </w:r>
            <w:r w:rsidR="00A970AA">
              <w:rPr>
                <w:noProof/>
                <w:webHidden/>
              </w:rPr>
              <w:t>14</w:t>
            </w:r>
            <w:r w:rsidR="005B142B">
              <w:rPr>
                <w:noProof/>
                <w:webHidden/>
              </w:rPr>
              <w:fldChar w:fldCharType="end"/>
            </w:r>
          </w:hyperlink>
        </w:p>
        <w:p w14:paraId="3014C3AD" w14:textId="26C7D708" w:rsidR="005B142B" w:rsidRDefault="009B2EED">
          <w:pPr>
            <w:pStyle w:val="TDC2"/>
            <w:tabs>
              <w:tab w:val="right" w:leader="dot" w:pos="9628"/>
            </w:tabs>
            <w:rPr>
              <w:rFonts w:eastAsiaTheme="minorEastAsia"/>
              <w:noProof/>
              <w:lang w:val="es-ES" w:eastAsia="es-ES"/>
            </w:rPr>
          </w:pPr>
          <w:hyperlink w:anchor="_Toc123027840" w:history="1">
            <w:r w:rsidR="005B142B" w:rsidRPr="0087618E">
              <w:rPr>
                <w:rStyle w:val="Hipervnculo"/>
                <w:noProof/>
                <w:lang w:val="en-US"/>
              </w:rPr>
              <w:t>4.4. Liquid protocol for quantifying esterase-lipase activity with chromogenic commercial kits</w:t>
            </w:r>
            <w:r w:rsidR="005B142B">
              <w:rPr>
                <w:noProof/>
                <w:webHidden/>
              </w:rPr>
              <w:tab/>
            </w:r>
            <w:r w:rsidR="005B142B">
              <w:rPr>
                <w:noProof/>
                <w:webHidden/>
              </w:rPr>
              <w:fldChar w:fldCharType="begin"/>
            </w:r>
            <w:r w:rsidR="005B142B">
              <w:rPr>
                <w:noProof/>
                <w:webHidden/>
              </w:rPr>
              <w:instrText xml:space="preserve"> PAGEREF _Toc123027840 \h </w:instrText>
            </w:r>
            <w:r w:rsidR="005B142B">
              <w:rPr>
                <w:noProof/>
                <w:webHidden/>
              </w:rPr>
            </w:r>
            <w:r w:rsidR="005B142B">
              <w:rPr>
                <w:noProof/>
                <w:webHidden/>
              </w:rPr>
              <w:fldChar w:fldCharType="separate"/>
            </w:r>
            <w:r w:rsidR="00A970AA">
              <w:rPr>
                <w:noProof/>
                <w:webHidden/>
              </w:rPr>
              <w:t>15</w:t>
            </w:r>
            <w:r w:rsidR="005B142B">
              <w:rPr>
                <w:noProof/>
                <w:webHidden/>
              </w:rPr>
              <w:fldChar w:fldCharType="end"/>
            </w:r>
          </w:hyperlink>
        </w:p>
        <w:p w14:paraId="27A38064" w14:textId="6A2D41E0" w:rsidR="005B142B" w:rsidRDefault="009B2EED">
          <w:pPr>
            <w:pStyle w:val="TDC3"/>
            <w:tabs>
              <w:tab w:val="right" w:leader="dot" w:pos="9628"/>
            </w:tabs>
            <w:rPr>
              <w:rFonts w:eastAsiaTheme="minorEastAsia"/>
              <w:noProof/>
              <w:lang w:val="es-ES" w:eastAsia="es-ES"/>
            </w:rPr>
          </w:pPr>
          <w:hyperlink w:anchor="_Toc123027841" w:history="1">
            <w:r w:rsidR="005B142B" w:rsidRPr="0087618E">
              <w:rPr>
                <w:rStyle w:val="Hipervnculo"/>
                <w:noProof/>
                <w:lang w:val="en-US"/>
              </w:rPr>
              <w:t>4.4.1. NEFA-HR(2) kit</w:t>
            </w:r>
            <w:r w:rsidR="005B142B">
              <w:rPr>
                <w:noProof/>
                <w:webHidden/>
              </w:rPr>
              <w:tab/>
            </w:r>
            <w:r w:rsidR="005B142B">
              <w:rPr>
                <w:noProof/>
                <w:webHidden/>
              </w:rPr>
              <w:fldChar w:fldCharType="begin"/>
            </w:r>
            <w:r w:rsidR="005B142B">
              <w:rPr>
                <w:noProof/>
                <w:webHidden/>
              </w:rPr>
              <w:instrText xml:space="preserve"> PAGEREF _Toc123027841 \h </w:instrText>
            </w:r>
            <w:r w:rsidR="005B142B">
              <w:rPr>
                <w:noProof/>
                <w:webHidden/>
              </w:rPr>
            </w:r>
            <w:r w:rsidR="005B142B">
              <w:rPr>
                <w:noProof/>
                <w:webHidden/>
              </w:rPr>
              <w:fldChar w:fldCharType="separate"/>
            </w:r>
            <w:r w:rsidR="00A970AA">
              <w:rPr>
                <w:noProof/>
                <w:webHidden/>
              </w:rPr>
              <w:t>15</w:t>
            </w:r>
            <w:r w:rsidR="005B142B">
              <w:rPr>
                <w:noProof/>
                <w:webHidden/>
              </w:rPr>
              <w:fldChar w:fldCharType="end"/>
            </w:r>
          </w:hyperlink>
        </w:p>
        <w:p w14:paraId="46814D2D" w14:textId="29132135" w:rsidR="005B142B" w:rsidRDefault="009B2EED">
          <w:pPr>
            <w:pStyle w:val="TDC2"/>
            <w:tabs>
              <w:tab w:val="right" w:leader="dot" w:pos="9628"/>
            </w:tabs>
            <w:rPr>
              <w:rFonts w:eastAsiaTheme="minorEastAsia"/>
              <w:noProof/>
              <w:lang w:val="es-ES" w:eastAsia="es-ES"/>
            </w:rPr>
          </w:pPr>
          <w:hyperlink w:anchor="_Toc123027842" w:history="1">
            <w:r w:rsidR="005B142B" w:rsidRPr="0087618E">
              <w:rPr>
                <w:rStyle w:val="Hipervnculo"/>
                <w:noProof/>
              </w:rPr>
              <w:t>4.5. Agar plate for screening esterase-lipase with α-naphthyl ester</w:t>
            </w:r>
            <w:r w:rsidR="005B142B">
              <w:rPr>
                <w:noProof/>
                <w:webHidden/>
              </w:rPr>
              <w:tab/>
            </w:r>
            <w:r w:rsidR="005B142B">
              <w:rPr>
                <w:noProof/>
                <w:webHidden/>
              </w:rPr>
              <w:fldChar w:fldCharType="begin"/>
            </w:r>
            <w:r w:rsidR="005B142B">
              <w:rPr>
                <w:noProof/>
                <w:webHidden/>
              </w:rPr>
              <w:instrText xml:space="preserve"> PAGEREF _Toc123027842 \h </w:instrText>
            </w:r>
            <w:r w:rsidR="005B142B">
              <w:rPr>
                <w:noProof/>
                <w:webHidden/>
              </w:rPr>
            </w:r>
            <w:r w:rsidR="005B142B">
              <w:rPr>
                <w:noProof/>
                <w:webHidden/>
              </w:rPr>
              <w:fldChar w:fldCharType="separate"/>
            </w:r>
            <w:r w:rsidR="00A970AA">
              <w:rPr>
                <w:noProof/>
                <w:webHidden/>
              </w:rPr>
              <w:t>16</w:t>
            </w:r>
            <w:r w:rsidR="005B142B">
              <w:rPr>
                <w:noProof/>
                <w:webHidden/>
              </w:rPr>
              <w:fldChar w:fldCharType="end"/>
            </w:r>
          </w:hyperlink>
        </w:p>
        <w:p w14:paraId="697A90CF" w14:textId="04C6420B" w:rsidR="005B142B" w:rsidRDefault="009B2EED">
          <w:pPr>
            <w:pStyle w:val="TDC2"/>
            <w:tabs>
              <w:tab w:val="right" w:leader="dot" w:pos="9628"/>
            </w:tabs>
            <w:rPr>
              <w:rFonts w:eastAsiaTheme="minorEastAsia"/>
              <w:noProof/>
              <w:lang w:val="es-ES" w:eastAsia="es-ES"/>
            </w:rPr>
          </w:pPr>
          <w:hyperlink w:anchor="_Toc123027843" w:history="1">
            <w:r w:rsidR="005B142B" w:rsidRPr="0087618E">
              <w:rPr>
                <w:rStyle w:val="Hipervnculo"/>
                <w:noProof/>
                <w:lang w:val="en-US"/>
              </w:rPr>
              <w:t>4.6. Agar plate tributyrin screening esterase-lipase assay</w:t>
            </w:r>
            <w:r w:rsidR="005B142B">
              <w:rPr>
                <w:noProof/>
                <w:webHidden/>
              </w:rPr>
              <w:tab/>
            </w:r>
            <w:r w:rsidR="005B142B">
              <w:rPr>
                <w:noProof/>
                <w:webHidden/>
              </w:rPr>
              <w:fldChar w:fldCharType="begin"/>
            </w:r>
            <w:r w:rsidR="005B142B">
              <w:rPr>
                <w:noProof/>
                <w:webHidden/>
              </w:rPr>
              <w:instrText xml:space="preserve"> PAGEREF _Toc123027843 \h </w:instrText>
            </w:r>
            <w:r w:rsidR="005B142B">
              <w:rPr>
                <w:noProof/>
                <w:webHidden/>
              </w:rPr>
            </w:r>
            <w:r w:rsidR="005B142B">
              <w:rPr>
                <w:noProof/>
                <w:webHidden/>
              </w:rPr>
              <w:fldChar w:fldCharType="separate"/>
            </w:r>
            <w:r w:rsidR="00A970AA">
              <w:rPr>
                <w:noProof/>
                <w:webHidden/>
              </w:rPr>
              <w:t>17</w:t>
            </w:r>
            <w:r w:rsidR="005B142B">
              <w:rPr>
                <w:noProof/>
                <w:webHidden/>
              </w:rPr>
              <w:fldChar w:fldCharType="end"/>
            </w:r>
          </w:hyperlink>
        </w:p>
        <w:p w14:paraId="1E1250C2" w14:textId="6CDAFB88" w:rsidR="005B142B" w:rsidRDefault="009B2EED">
          <w:pPr>
            <w:pStyle w:val="TDC2"/>
            <w:tabs>
              <w:tab w:val="right" w:leader="dot" w:pos="9628"/>
            </w:tabs>
            <w:rPr>
              <w:rFonts w:eastAsiaTheme="minorEastAsia"/>
              <w:noProof/>
              <w:lang w:val="es-ES" w:eastAsia="es-ES"/>
            </w:rPr>
          </w:pPr>
          <w:hyperlink w:anchor="_Toc123027844" w:history="1">
            <w:r w:rsidR="005B142B" w:rsidRPr="0087618E">
              <w:rPr>
                <w:rStyle w:val="Hipervnculo"/>
                <w:noProof/>
                <w:lang w:val="en-US"/>
              </w:rPr>
              <w:t>4.7. Agar plate coconut oil screening lipase assay</w:t>
            </w:r>
            <w:r w:rsidR="005B142B">
              <w:rPr>
                <w:noProof/>
                <w:webHidden/>
              </w:rPr>
              <w:tab/>
            </w:r>
            <w:r w:rsidR="005B142B">
              <w:rPr>
                <w:noProof/>
                <w:webHidden/>
              </w:rPr>
              <w:fldChar w:fldCharType="begin"/>
            </w:r>
            <w:r w:rsidR="005B142B">
              <w:rPr>
                <w:noProof/>
                <w:webHidden/>
              </w:rPr>
              <w:instrText xml:space="preserve"> PAGEREF _Toc123027844 \h </w:instrText>
            </w:r>
            <w:r w:rsidR="005B142B">
              <w:rPr>
                <w:noProof/>
                <w:webHidden/>
              </w:rPr>
            </w:r>
            <w:r w:rsidR="005B142B">
              <w:rPr>
                <w:noProof/>
                <w:webHidden/>
              </w:rPr>
              <w:fldChar w:fldCharType="separate"/>
            </w:r>
            <w:r w:rsidR="00A970AA">
              <w:rPr>
                <w:noProof/>
                <w:webHidden/>
              </w:rPr>
              <w:t>17</w:t>
            </w:r>
            <w:r w:rsidR="005B142B">
              <w:rPr>
                <w:noProof/>
                <w:webHidden/>
              </w:rPr>
              <w:fldChar w:fldCharType="end"/>
            </w:r>
          </w:hyperlink>
        </w:p>
        <w:p w14:paraId="3FB0EA1C" w14:textId="516A33B1" w:rsidR="005B142B" w:rsidRDefault="009B2EED">
          <w:pPr>
            <w:pStyle w:val="TDC2"/>
            <w:tabs>
              <w:tab w:val="right" w:leader="dot" w:pos="9628"/>
            </w:tabs>
            <w:rPr>
              <w:rFonts w:eastAsiaTheme="minorEastAsia"/>
              <w:noProof/>
              <w:lang w:val="es-ES" w:eastAsia="es-ES"/>
            </w:rPr>
          </w:pPr>
          <w:hyperlink w:anchor="_Toc123027845" w:history="1">
            <w:r w:rsidR="005B142B" w:rsidRPr="0087618E">
              <w:rPr>
                <w:rStyle w:val="Hipervnculo"/>
                <w:noProof/>
                <w:lang w:val="en-US"/>
              </w:rPr>
              <w:t>4.8. Agar plate cocoa butter screening lipase assay</w:t>
            </w:r>
            <w:r w:rsidR="005B142B">
              <w:rPr>
                <w:noProof/>
                <w:webHidden/>
              </w:rPr>
              <w:tab/>
            </w:r>
            <w:r w:rsidR="005B142B">
              <w:rPr>
                <w:noProof/>
                <w:webHidden/>
              </w:rPr>
              <w:fldChar w:fldCharType="begin"/>
            </w:r>
            <w:r w:rsidR="005B142B">
              <w:rPr>
                <w:noProof/>
                <w:webHidden/>
              </w:rPr>
              <w:instrText xml:space="preserve"> PAGEREF _Toc123027845 \h </w:instrText>
            </w:r>
            <w:r w:rsidR="005B142B">
              <w:rPr>
                <w:noProof/>
                <w:webHidden/>
              </w:rPr>
            </w:r>
            <w:r w:rsidR="005B142B">
              <w:rPr>
                <w:noProof/>
                <w:webHidden/>
              </w:rPr>
              <w:fldChar w:fldCharType="separate"/>
            </w:r>
            <w:r w:rsidR="00A970AA">
              <w:rPr>
                <w:noProof/>
                <w:webHidden/>
              </w:rPr>
              <w:t>17</w:t>
            </w:r>
            <w:r w:rsidR="005B142B">
              <w:rPr>
                <w:noProof/>
                <w:webHidden/>
              </w:rPr>
              <w:fldChar w:fldCharType="end"/>
            </w:r>
          </w:hyperlink>
        </w:p>
        <w:p w14:paraId="01120087" w14:textId="35551776" w:rsidR="005B142B" w:rsidRDefault="009B2EED">
          <w:pPr>
            <w:pStyle w:val="TDC2"/>
            <w:tabs>
              <w:tab w:val="right" w:leader="dot" w:pos="9628"/>
            </w:tabs>
            <w:rPr>
              <w:rFonts w:eastAsiaTheme="minorEastAsia"/>
              <w:noProof/>
              <w:lang w:val="es-ES" w:eastAsia="es-ES"/>
            </w:rPr>
          </w:pPr>
          <w:hyperlink w:anchor="_Toc123027846" w:history="1">
            <w:r w:rsidR="005B142B" w:rsidRPr="0087618E">
              <w:rPr>
                <w:rStyle w:val="Hipervnculo"/>
                <w:noProof/>
                <w:lang w:val="en-US"/>
              </w:rPr>
              <w:t>4.9. Agar plate olive oil lipase screening assay</w:t>
            </w:r>
            <w:r w:rsidR="005B142B">
              <w:rPr>
                <w:noProof/>
                <w:webHidden/>
              </w:rPr>
              <w:tab/>
            </w:r>
            <w:r w:rsidR="005B142B">
              <w:rPr>
                <w:noProof/>
                <w:webHidden/>
              </w:rPr>
              <w:fldChar w:fldCharType="begin"/>
            </w:r>
            <w:r w:rsidR="005B142B">
              <w:rPr>
                <w:noProof/>
                <w:webHidden/>
              </w:rPr>
              <w:instrText xml:space="preserve"> PAGEREF _Toc123027846 \h </w:instrText>
            </w:r>
            <w:r w:rsidR="005B142B">
              <w:rPr>
                <w:noProof/>
                <w:webHidden/>
              </w:rPr>
            </w:r>
            <w:r w:rsidR="005B142B">
              <w:rPr>
                <w:noProof/>
                <w:webHidden/>
              </w:rPr>
              <w:fldChar w:fldCharType="separate"/>
            </w:r>
            <w:r w:rsidR="00A970AA">
              <w:rPr>
                <w:noProof/>
                <w:webHidden/>
              </w:rPr>
              <w:t>18</w:t>
            </w:r>
            <w:r w:rsidR="005B142B">
              <w:rPr>
                <w:noProof/>
                <w:webHidden/>
              </w:rPr>
              <w:fldChar w:fldCharType="end"/>
            </w:r>
          </w:hyperlink>
        </w:p>
        <w:p w14:paraId="2AAAF20B" w14:textId="5770317A" w:rsidR="005B142B" w:rsidRDefault="009B2EED">
          <w:pPr>
            <w:pStyle w:val="TDC2"/>
            <w:tabs>
              <w:tab w:val="right" w:leader="dot" w:pos="9628"/>
            </w:tabs>
            <w:rPr>
              <w:rFonts w:eastAsiaTheme="minorEastAsia"/>
              <w:noProof/>
              <w:lang w:val="es-ES" w:eastAsia="es-ES"/>
            </w:rPr>
          </w:pPr>
          <w:hyperlink w:anchor="_Toc123027847" w:history="1">
            <w:r w:rsidR="005B142B" w:rsidRPr="0087618E">
              <w:rPr>
                <w:rStyle w:val="Hipervnculo"/>
                <w:noProof/>
                <w:lang w:val="en-US"/>
              </w:rPr>
              <w:t>4.10. Agar plate palm oil screening lipase assay</w:t>
            </w:r>
            <w:r w:rsidR="005B142B">
              <w:rPr>
                <w:noProof/>
                <w:webHidden/>
              </w:rPr>
              <w:tab/>
            </w:r>
            <w:r w:rsidR="005B142B">
              <w:rPr>
                <w:noProof/>
                <w:webHidden/>
              </w:rPr>
              <w:fldChar w:fldCharType="begin"/>
            </w:r>
            <w:r w:rsidR="005B142B">
              <w:rPr>
                <w:noProof/>
                <w:webHidden/>
              </w:rPr>
              <w:instrText xml:space="preserve"> PAGEREF _Toc123027847 \h </w:instrText>
            </w:r>
            <w:r w:rsidR="005B142B">
              <w:rPr>
                <w:noProof/>
                <w:webHidden/>
              </w:rPr>
            </w:r>
            <w:r w:rsidR="005B142B">
              <w:rPr>
                <w:noProof/>
                <w:webHidden/>
              </w:rPr>
              <w:fldChar w:fldCharType="separate"/>
            </w:r>
            <w:r w:rsidR="00A970AA">
              <w:rPr>
                <w:noProof/>
                <w:webHidden/>
              </w:rPr>
              <w:t>18</w:t>
            </w:r>
            <w:r w:rsidR="005B142B">
              <w:rPr>
                <w:noProof/>
                <w:webHidden/>
              </w:rPr>
              <w:fldChar w:fldCharType="end"/>
            </w:r>
          </w:hyperlink>
        </w:p>
        <w:p w14:paraId="7B144FE8" w14:textId="219D27F2" w:rsidR="005B142B" w:rsidRDefault="009B2EED">
          <w:pPr>
            <w:pStyle w:val="TDC2"/>
            <w:tabs>
              <w:tab w:val="right" w:leader="dot" w:pos="9628"/>
            </w:tabs>
            <w:rPr>
              <w:rFonts w:eastAsiaTheme="minorEastAsia"/>
              <w:noProof/>
              <w:lang w:val="es-ES" w:eastAsia="es-ES"/>
            </w:rPr>
          </w:pPr>
          <w:hyperlink w:anchor="_Toc123027848" w:history="1">
            <w:r w:rsidR="005B142B" w:rsidRPr="0087618E">
              <w:rPr>
                <w:rStyle w:val="Hipervnculo"/>
                <w:noProof/>
                <w:lang w:val="en-US"/>
              </w:rPr>
              <w:t>4.11. Agar plate egg yolk phospholipase assay</w:t>
            </w:r>
            <w:r w:rsidR="005B142B">
              <w:rPr>
                <w:noProof/>
                <w:webHidden/>
              </w:rPr>
              <w:tab/>
            </w:r>
            <w:r w:rsidR="005B142B">
              <w:rPr>
                <w:noProof/>
                <w:webHidden/>
              </w:rPr>
              <w:fldChar w:fldCharType="begin"/>
            </w:r>
            <w:r w:rsidR="005B142B">
              <w:rPr>
                <w:noProof/>
                <w:webHidden/>
              </w:rPr>
              <w:instrText xml:space="preserve"> PAGEREF _Toc123027848 \h </w:instrText>
            </w:r>
            <w:r w:rsidR="005B142B">
              <w:rPr>
                <w:noProof/>
                <w:webHidden/>
              </w:rPr>
            </w:r>
            <w:r w:rsidR="005B142B">
              <w:rPr>
                <w:noProof/>
                <w:webHidden/>
              </w:rPr>
              <w:fldChar w:fldCharType="separate"/>
            </w:r>
            <w:r w:rsidR="00A970AA">
              <w:rPr>
                <w:noProof/>
                <w:webHidden/>
              </w:rPr>
              <w:t>19</w:t>
            </w:r>
            <w:r w:rsidR="005B142B">
              <w:rPr>
                <w:noProof/>
                <w:webHidden/>
              </w:rPr>
              <w:fldChar w:fldCharType="end"/>
            </w:r>
          </w:hyperlink>
        </w:p>
        <w:p w14:paraId="554A80A9" w14:textId="4414641F" w:rsidR="005B142B" w:rsidRDefault="009B2EED">
          <w:pPr>
            <w:pStyle w:val="TDC2"/>
            <w:tabs>
              <w:tab w:val="right" w:leader="dot" w:pos="9628"/>
            </w:tabs>
            <w:rPr>
              <w:rFonts w:eastAsiaTheme="minorEastAsia"/>
              <w:noProof/>
              <w:lang w:val="es-ES" w:eastAsia="es-ES"/>
            </w:rPr>
          </w:pPr>
          <w:hyperlink w:anchor="_Toc123027849" w:history="1">
            <w:r w:rsidR="005B142B" w:rsidRPr="0087618E">
              <w:rPr>
                <w:rStyle w:val="Hipervnculo"/>
                <w:noProof/>
                <w:lang w:val="en-US"/>
              </w:rPr>
              <w:t>4.12. Liquid assay for investigating effect of laundry detergents</w:t>
            </w:r>
            <w:r w:rsidR="005B142B">
              <w:rPr>
                <w:noProof/>
                <w:webHidden/>
              </w:rPr>
              <w:tab/>
            </w:r>
            <w:r w:rsidR="005B142B">
              <w:rPr>
                <w:noProof/>
                <w:webHidden/>
              </w:rPr>
              <w:fldChar w:fldCharType="begin"/>
            </w:r>
            <w:r w:rsidR="005B142B">
              <w:rPr>
                <w:noProof/>
                <w:webHidden/>
              </w:rPr>
              <w:instrText xml:space="preserve"> PAGEREF _Toc123027849 \h </w:instrText>
            </w:r>
            <w:r w:rsidR="005B142B">
              <w:rPr>
                <w:noProof/>
                <w:webHidden/>
              </w:rPr>
            </w:r>
            <w:r w:rsidR="005B142B">
              <w:rPr>
                <w:noProof/>
                <w:webHidden/>
              </w:rPr>
              <w:fldChar w:fldCharType="separate"/>
            </w:r>
            <w:r w:rsidR="00A970AA">
              <w:rPr>
                <w:noProof/>
                <w:webHidden/>
              </w:rPr>
              <w:t>19</w:t>
            </w:r>
            <w:r w:rsidR="005B142B">
              <w:rPr>
                <w:noProof/>
                <w:webHidden/>
              </w:rPr>
              <w:fldChar w:fldCharType="end"/>
            </w:r>
          </w:hyperlink>
        </w:p>
        <w:p w14:paraId="2636C1EA" w14:textId="25C36DA3" w:rsidR="005B142B" w:rsidRDefault="009B2EED">
          <w:pPr>
            <w:pStyle w:val="TDC2"/>
            <w:tabs>
              <w:tab w:val="right" w:leader="dot" w:pos="9628"/>
            </w:tabs>
            <w:rPr>
              <w:rFonts w:eastAsiaTheme="minorEastAsia"/>
              <w:noProof/>
              <w:lang w:val="es-ES" w:eastAsia="es-ES"/>
            </w:rPr>
          </w:pPr>
          <w:hyperlink w:anchor="_Toc123027850" w:history="1">
            <w:r w:rsidR="005B142B" w:rsidRPr="0087618E">
              <w:rPr>
                <w:rStyle w:val="Hipervnculo"/>
                <w:noProof/>
                <w:lang w:val="en-US"/>
              </w:rPr>
              <w:t>4.13. Protocol for preparing cell suspensions for activity assays</w:t>
            </w:r>
            <w:r w:rsidR="005B142B">
              <w:rPr>
                <w:noProof/>
                <w:webHidden/>
              </w:rPr>
              <w:tab/>
            </w:r>
            <w:r w:rsidR="005B142B">
              <w:rPr>
                <w:noProof/>
                <w:webHidden/>
              </w:rPr>
              <w:fldChar w:fldCharType="begin"/>
            </w:r>
            <w:r w:rsidR="005B142B">
              <w:rPr>
                <w:noProof/>
                <w:webHidden/>
              </w:rPr>
              <w:instrText xml:space="preserve"> PAGEREF _Toc123027850 \h </w:instrText>
            </w:r>
            <w:r w:rsidR="005B142B">
              <w:rPr>
                <w:noProof/>
                <w:webHidden/>
              </w:rPr>
            </w:r>
            <w:r w:rsidR="005B142B">
              <w:rPr>
                <w:noProof/>
                <w:webHidden/>
              </w:rPr>
              <w:fldChar w:fldCharType="separate"/>
            </w:r>
            <w:r w:rsidR="00A970AA">
              <w:rPr>
                <w:noProof/>
                <w:webHidden/>
              </w:rPr>
              <w:t>19</w:t>
            </w:r>
            <w:r w:rsidR="005B142B">
              <w:rPr>
                <w:noProof/>
                <w:webHidden/>
              </w:rPr>
              <w:fldChar w:fldCharType="end"/>
            </w:r>
          </w:hyperlink>
        </w:p>
        <w:p w14:paraId="1DBA04C7" w14:textId="405B12C7" w:rsidR="005B142B" w:rsidRDefault="009B2EED">
          <w:pPr>
            <w:pStyle w:val="TDC1"/>
            <w:tabs>
              <w:tab w:val="right" w:leader="dot" w:pos="9628"/>
            </w:tabs>
            <w:rPr>
              <w:rFonts w:eastAsiaTheme="minorEastAsia"/>
              <w:noProof/>
              <w:lang w:val="es-ES" w:eastAsia="es-ES"/>
            </w:rPr>
          </w:pPr>
          <w:hyperlink w:anchor="_Toc123027851" w:history="1">
            <w:r w:rsidR="005B142B" w:rsidRPr="0087618E">
              <w:rPr>
                <w:rStyle w:val="Hipervnculo"/>
                <w:noProof/>
                <w:lang w:val="en-AU"/>
              </w:rPr>
              <w:t>5. Protocols relevant for TEXTILE APPLICATIONS</w:t>
            </w:r>
            <w:r w:rsidR="005B142B">
              <w:rPr>
                <w:noProof/>
                <w:webHidden/>
              </w:rPr>
              <w:tab/>
            </w:r>
            <w:r w:rsidR="005B142B">
              <w:rPr>
                <w:noProof/>
                <w:webHidden/>
              </w:rPr>
              <w:fldChar w:fldCharType="begin"/>
            </w:r>
            <w:r w:rsidR="005B142B">
              <w:rPr>
                <w:noProof/>
                <w:webHidden/>
              </w:rPr>
              <w:instrText xml:space="preserve"> PAGEREF _Toc123027851 \h </w:instrText>
            </w:r>
            <w:r w:rsidR="005B142B">
              <w:rPr>
                <w:noProof/>
                <w:webHidden/>
              </w:rPr>
            </w:r>
            <w:r w:rsidR="005B142B">
              <w:rPr>
                <w:noProof/>
                <w:webHidden/>
              </w:rPr>
              <w:fldChar w:fldCharType="separate"/>
            </w:r>
            <w:r w:rsidR="00A970AA">
              <w:rPr>
                <w:noProof/>
                <w:webHidden/>
              </w:rPr>
              <w:t>19</w:t>
            </w:r>
            <w:r w:rsidR="005B142B">
              <w:rPr>
                <w:noProof/>
                <w:webHidden/>
              </w:rPr>
              <w:fldChar w:fldCharType="end"/>
            </w:r>
          </w:hyperlink>
        </w:p>
        <w:p w14:paraId="045606CF" w14:textId="7EE01F4C" w:rsidR="005B142B" w:rsidRDefault="009B2EED">
          <w:pPr>
            <w:pStyle w:val="TDC2"/>
            <w:tabs>
              <w:tab w:val="right" w:leader="dot" w:pos="9628"/>
            </w:tabs>
            <w:rPr>
              <w:rFonts w:eastAsiaTheme="minorEastAsia"/>
              <w:noProof/>
              <w:lang w:val="es-ES" w:eastAsia="es-ES"/>
            </w:rPr>
          </w:pPr>
          <w:hyperlink w:anchor="_Toc123027852" w:history="1">
            <w:r w:rsidR="005B142B" w:rsidRPr="0087618E">
              <w:rPr>
                <w:rStyle w:val="Hipervnculo"/>
                <w:noProof/>
                <w:lang w:val="en-US"/>
              </w:rPr>
              <w:t>5.1. Agar plate p</w:t>
            </w:r>
            <w:r w:rsidR="005B142B" w:rsidRPr="0087618E">
              <w:rPr>
                <w:rStyle w:val="Hipervnculo"/>
                <w:noProof/>
              </w:rPr>
              <w:t xml:space="preserve">olyesterase screening assay with </w:t>
            </w:r>
            <w:r w:rsidR="005B142B" w:rsidRPr="0087618E">
              <w:rPr>
                <w:rStyle w:val="Hipervnculo"/>
                <w:noProof/>
                <w:lang w:val="en-US"/>
              </w:rPr>
              <w:t>PET-nanoparticles</w:t>
            </w:r>
            <w:r w:rsidR="005B142B">
              <w:rPr>
                <w:noProof/>
                <w:webHidden/>
              </w:rPr>
              <w:tab/>
            </w:r>
            <w:r w:rsidR="005B142B">
              <w:rPr>
                <w:noProof/>
                <w:webHidden/>
              </w:rPr>
              <w:fldChar w:fldCharType="begin"/>
            </w:r>
            <w:r w:rsidR="005B142B">
              <w:rPr>
                <w:noProof/>
                <w:webHidden/>
              </w:rPr>
              <w:instrText xml:space="preserve"> PAGEREF _Toc123027852 \h </w:instrText>
            </w:r>
            <w:r w:rsidR="005B142B">
              <w:rPr>
                <w:noProof/>
                <w:webHidden/>
              </w:rPr>
            </w:r>
            <w:r w:rsidR="005B142B">
              <w:rPr>
                <w:noProof/>
                <w:webHidden/>
              </w:rPr>
              <w:fldChar w:fldCharType="separate"/>
            </w:r>
            <w:r w:rsidR="00A970AA">
              <w:rPr>
                <w:noProof/>
                <w:webHidden/>
              </w:rPr>
              <w:t>22</w:t>
            </w:r>
            <w:r w:rsidR="005B142B">
              <w:rPr>
                <w:noProof/>
                <w:webHidden/>
              </w:rPr>
              <w:fldChar w:fldCharType="end"/>
            </w:r>
          </w:hyperlink>
        </w:p>
        <w:p w14:paraId="734FF5BC" w14:textId="49728161" w:rsidR="005B142B" w:rsidRDefault="009B2EED">
          <w:pPr>
            <w:pStyle w:val="TDC3"/>
            <w:tabs>
              <w:tab w:val="right" w:leader="dot" w:pos="9628"/>
            </w:tabs>
            <w:rPr>
              <w:rFonts w:eastAsiaTheme="minorEastAsia"/>
              <w:noProof/>
              <w:lang w:val="es-ES" w:eastAsia="es-ES"/>
            </w:rPr>
          </w:pPr>
          <w:hyperlink w:anchor="_Toc123027853" w:history="1">
            <w:r w:rsidR="005B142B" w:rsidRPr="0087618E">
              <w:rPr>
                <w:rStyle w:val="Hipervnculo"/>
                <w:noProof/>
                <w:lang w:val="en-US"/>
              </w:rPr>
              <w:t>5.1.1. Protocol for the preparation of PET-nanoparticle solution</w:t>
            </w:r>
            <w:r w:rsidR="005B142B">
              <w:rPr>
                <w:noProof/>
                <w:webHidden/>
              </w:rPr>
              <w:tab/>
            </w:r>
            <w:r w:rsidR="005B142B">
              <w:rPr>
                <w:noProof/>
                <w:webHidden/>
              </w:rPr>
              <w:fldChar w:fldCharType="begin"/>
            </w:r>
            <w:r w:rsidR="005B142B">
              <w:rPr>
                <w:noProof/>
                <w:webHidden/>
              </w:rPr>
              <w:instrText xml:space="preserve"> PAGEREF _Toc123027853 \h </w:instrText>
            </w:r>
            <w:r w:rsidR="005B142B">
              <w:rPr>
                <w:noProof/>
                <w:webHidden/>
              </w:rPr>
            </w:r>
            <w:r w:rsidR="005B142B">
              <w:rPr>
                <w:noProof/>
                <w:webHidden/>
              </w:rPr>
              <w:fldChar w:fldCharType="separate"/>
            </w:r>
            <w:r w:rsidR="00A970AA">
              <w:rPr>
                <w:noProof/>
                <w:webHidden/>
              </w:rPr>
              <w:t>22</w:t>
            </w:r>
            <w:r w:rsidR="005B142B">
              <w:rPr>
                <w:noProof/>
                <w:webHidden/>
              </w:rPr>
              <w:fldChar w:fldCharType="end"/>
            </w:r>
          </w:hyperlink>
        </w:p>
        <w:p w14:paraId="5D931286" w14:textId="79A4FC3E" w:rsidR="005B142B" w:rsidRDefault="009B2EED">
          <w:pPr>
            <w:pStyle w:val="TDC3"/>
            <w:tabs>
              <w:tab w:val="right" w:leader="dot" w:pos="9628"/>
            </w:tabs>
            <w:rPr>
              <w:rFonts w:eastAsiaTheme="minorEastAsia"/>
              <w:noProof/>
              <w:lang w:val="es-ES" w:eastAsia="es-ES"/>
            </w:rPr>
          </w:pPr>
          <w:hyperlink w:anchor="_Toc123027854" w:history="1">
            <w:r w:rsidR="005B142B" w:rsidRPr="0087618E">
              <w:rPr>
                <w:rStyle w:val="Hipervnculo"/>
                <w:noProof/>
                <w:lang w:val="en-US"/>
              </w:rPr>
              <w:t>5.1.2. Preparation of PET-nanoparticle screening plates</w:t>
            </w:r>
            <w:r w:rsidR="005B142B">
              <w:rPr>
                <w:noProof/>
                <w:webHidden/>
              </w:rPr>
              <w:tab/>
            </w:r>
            <w:r w:rsidR="005B142B">
              <w:rPr>
                <w:noProof/>
                <w:webHidden/>
              </w:rPr>
              <w:fldChar w:fldCharType="begin"/>
            </w:r>
            <w:r w:rsidR="005B142B">
              <w:rPr>
                <w:noProof/>
                <w:webHidden/>
              </w:rPr>
              <w:instrText xml:space="preserve"> PAGEREF _Toc123027854 \h </w:instrText>
            </w:r>
            <w:r w:rsidR="005B142B">
              <w:rPr>
                <w:noProof/>
                <w:webHidden/>
              </w:rPr>
            </w:r>
            <w:r w:rsidR="005B142B">
              <w:rPr>
                <w:noProof/>
                <w:webHidden/>
              </w:rPr>
              <w:fldChar w:fldCharType="separate"/>
            </w:r>
            <w:r w:rsidR="00A970AA">
              <w:rPr>
                <w:noProof/>
                <w:webHidden/>
              </w:rPr>
              <w:t>22</w:t>
            </w:r>
            <w:r w:rsidR="005B142B">
              <w:rPr>
                <w:noProof/>
                <w:webHidden/>
              </w:rPr>
              <w:fldChar w:fldCharType="end"/>
            </w:r>
          </w:hyperlink>
        </w:p>
        <w:p w14:paraId="6E3A87CD" w14:textId="14AE3C83" w:rsidR="005B142B" w:rsidRDefault="009B2EED">
          <w:pPr>
            <w:pStyle w:val="TDC2"/>
            <w:tabs>
              <w:tab w:val="right" w:leader="dot" w:pos="9628"/>
            </w:tabs>
            <w:rPr>
              <w:rFonts w:eastAsiaTheme="minorEastAsia"/>
              <w:noProof/>
              <w:lang w:val="es-ES" w:eastAsia="es-ES"/>
            </w:rPr>
          </w:pPr>
          <w:hyperlink w:anchor="_Toc123027855" w:history="1">
            <w:r w:rsidR="005B142B" w:rsidRPr="0087618E">
              <w:rPr>
                <w:rStyle w:val="Hipervnculo"/>
                <w:noProof/>
              </w:rPr>
              <w:t>5.2.</w:t>
            </w:r>
            <w:r w:rsidR="005B142B" w:rsidRPr="0087618E">
              <w:rPr>
                <w:rStyle w:val="Hipervnculo"/>
                <w:noProof/>
                <w:lang w:val="en-US"/>
              </w:rPr>
              <w:t xml:space="preserve"> Agar plate p</w:t>
            </w:r>
            <w:r w:rsidR="005B142B" w:rsidRPr="0087618E">
              <w:rPr>
                <w:rStyle w:val="Hipervnculo"/>
                <w:noProof/>
              </w:rPr>
              <w:t>olyesterase screening assay with polylactic acid (PLA) emulsion</w:t>
            </w:r>
            <w:r w:rsidR="005B142B">
              <w:rPr>
                <w:noProof/>
                <w:webHidden/>
              </w:rPr>
              <w:tab/>
            </w:r>
            <w:r w:rsidR="005B142B">
              <w:rPr>
                <w:noProof/>
                <w:webHidden/>
              </w:rPr>
              <w:fldChar w:fldCharType="begin"/>
            </w:r>
            <w:r w:rsidR="005B142B">
              <w:rPr>
                <w:noProof/>
                <w:webHidden/>
              </w:rPr>
              <w:instrText xml:space="preserve"> PAGEREF _Toc123027855 \h </w:instrText>
            </w:r>
            <w:r w:rsidR="005B142B">
              <w:rPr>
                <w:noProof/>
                <w:webHidden/>
              </w:rPr>
            </w:r>
            <w:r w:rsidR="005B142B">
              <w:rPr>
                <w:noProof/>
                <w:webHidden/>
              </w:rPr>
              <w:fldChar w:fldCharType="separate"/>
            </w:r>
            <w:r w:rsidR="00A970AA">
              <w:rPr>
                <w:noProof/>
                <w:webHidden/>
              </w:rPr>
              <w:t>22</w:t>
            </w:r>
            <w:r w:rsidR="005B142B">
              <w:rPr>
                <w:noProof/>
                <w:webHidden/>
              </w:rPr>
              <w:fldChar w:fldCharType="end"/>
            </w:r>
          </w:hyperlink>
        </w:p>
        <w:p w14:paraId="5678BD9B" w14:textId="66403270" w:rsidR="005B142B" w:rsidRDefault="009B2EED">
          <w:pPr>
            <w:pStyle w:val="TDC2"/>
            <w:tabs>
              <w:tab w:val="right" w:leader="dot" w:pos="9628"/>
            </w:tabs>
            <w:rPr>
              <w:rFonts w:eastAsiaTheme="minorEastAsia"/>
              <w:noProof/>
              <w:lang w:val="es-ES" w:eastAsia="es-ES"/>
            </w:rPr>
          </w:pPr>
          <w:hyperlink w:anchor="_Toc123027856" w:history="1">
            <w:r w:rsidR="005B142B" w:rsidRPr="0087618E">
              <w:rPr>
                <w:rStyle w:val="Hipervnculo"/>
                <w:noProof/>
                <w:lang w:val="en-US"/>
              </w:rPr>
              <w:t>5.3. Agar plate p</w:t>
            </w:r>
            <w:r w:rsidR="005B142B" w:rsidRPr="0087618E">
              <w:rPr>
                <w:rStyle w:val="Hipervnculo"/>
                <w:noProof/>
              </w:rPr>
              <w:t>olyesterase screening assay with PET or PLA polymers</w:t>
            </w:r>
            <w:r w:rsidR="005B142B">
              <w:rPr>
                <w:noProof/>
                <w:webHidden/>
              </w:rPr>
              <w:tab/>
            </w:r>
            <w:r w:rsidR="005B142B">
              <w:rPr>
                <w:noProof/>
                <w:webHidden/>
              </w:rPr>
              <w:fldChar w:fldCharType="begin"/>
            </w:r>
            <w:r w:rsidR="005B142B">
              <w:rPr>
                <w:noProof/>
                <w:webHidden/>
              </w:rPr>
              <w:instrText xml:space="preserve"> PAGEREF _Toc123027856 \h </w:instrText>
            </w:r>
            <w:r w:rsidR="005B142B">
              <w:rPr>
                <w:noProof/>
                <w:webHidden/>
              </w:rPr>
            </w:r>
            <w:r w:rsidR="005B142B">
              <w:rPr>
                <w:noProof/>
                <w:webHidden/>
              </w:rPr>
              <w:fldChar w:fldCharType="separate"/>
            </w:r>
            <w:r w:rsidR="00A970AA">
              <w:rPr>
                <w:noProof/>
                <w:webHidden/>
              </w:rPr>
              <w:t>23</w:t>
            </w:r>
            <w:r w:rsidR="005B142B">
              <w:rPr>
                <w:noProof/>
                <w:webHidden/>
              </w:rPr>
              <w:fldChar w:fldCharType="end"/>
            </w:r>
          </w:hyperlink>
        </w:p>
        <w:p w14:paraId="710EC024" w14:textId="5C0D65FB" w:rsidR="005B142B" w:rsidRDefault="009B2EED">
          <w:pPr>
            <w:pStyle w:val="TDC2"/>
            <w:tabs>
              <w:tab w:val="right" w:leader="dot" w:pos="9628"/>
            </w:tabs>
            <w:rPr>
              <w:rFonts w:eastAsiaTheme="minorEastAsia"/>
              <w:noProof/>
              <w:lang w:val="es-ES" w:eastAsia="es-ES"/>
            </w:rPr>
          </w:pPr>
          <w:hyperlink w:anchor="_Toc123027857" w:history="1">
            <w:r w:rsidR="005B142B" w:rsidRPr="0087618E">
              <w:rPr>
                <w:rStyle w:val="Hipervnculo"/>
                <w:noProof/>
                <w:lang w:val="en-US"/>
              </w:rPr>
              <w:t>5.4. Agar plate p</w:t>
            </w:r>
            <w:r w:rsidR="005B142B" w:rsidRPr="0087618E">
              <w:rPr>
                <w:rStyle w:val="Hipervnculo"/>
                <w:noProof/>
              </w:rPr>
              <w:t xml:space="preserve">olyesterase screening assay with </w:t>
            </w:r>
            <w:r w:rsidR="005B142B" w:rsidRPr="0087618E">
              <w:rPr>
                <w:rStyle w:val="Hipervnculo"/>
                <w:noProof/>
                <w:lang w:val="en-US"/>
              </w:rPr>
              <w:t>Impranil DLN</w:t>
            </w:r>
            <w:r w:rsidR="005B142B">
              <w:rPr>
                <w:noProof/>
                <w:webHidden/>
              </w:rPr>
              <w:tab/>
            </w:r>
            <w:r w:rsidR="005B142B">
              <w:rPr>
                <w:noProof/>
                <w:webHidden/>
              </w:rPr>
              <w:fldChar w:fldCharType="begin"/>
            </w:r>
            <w:r w:rsidR="005B142B">
              <w:rPr>
                <w:noProof/>
                <w:webHidden/>
              </w:rPr>
              <w:instrText xml:space="preserve"> PAGEREF _Toc123027857 \h </w:instrText>
            </w:r>
            <w:r w:rsidR="005B142B">
              <w:rPr>
                <w:noProof/>
                <w:webHidden/>
              </w:rPr>
            </w:r>
            <w:r w:rsidR="005B142B">
              <w:rPr>
                <w:noProof/>
                <w:webHidden/>
              </w:rPr>
              <w:fldChar w:fldCharType="separate"/>
            </w:r>
            <w:r w:rsidR="00A970AA">
              <w:rPr>
                <w:noProof/>
                <w:webHidden/>
              </w:rPr>
              <w:t>23</w:t>
            </w:r>
            <w:r w:rsidR="005B142B">
              <w:rPr>
                <w:noProof/>
                <w:webHidden/>
              </w:rPr>
              <w:fldChar w:fldCharType="end"/>
            </w:r>
          </w:hyperlink>
        </w:p>
        <w:p w14:paraId="5DEE274D" w14:textId="02585ADE" w:rsidR="005B142B" w:rsidRDefault="009B2EED">
          <w:pPr>
            <w:pStyle w:val="TDC2"/>
            <w:tabs>
              <w:tab w:val="right" w:leader="dot" w:pos="9628"/>
            </w:tabs>
            <w:rPr>
              <w:rFonts w:eastAsiaTheme="minorEastAsia"/>
              <w:noProof/>
              <w:lang w:val="es-ES" w:eastAsia="es-ES"/>
            </w:rPr>
          </w:pPr>
          <w:hyperlink w:anchor="_Toc123027858" w:history="1">
            <w:r w:rsidR="005B142B" w:rsidRPr="0087618E">
              <w:rPr>
                <w:rStyle w:val="Hipervnculo"/>
                <w:noProof/>
                <w:lang w:val="en-US"/>
              </w:rPr>
              <w:t>5.5. Agar plate p</w:t>
            </w:r>
            <w:r w:rsidR="005B142B" w:rsidRPr="0087618E">
              <w:rPr>
                <w:rStyle w:val="Hipervnculo"/>
                <w:noProof/>
              </w:rPr>
              <w:t xml:space="preserve">olyesterase screening assay with </w:t>
            </w:r>
            <w:r w:rsidR="005B142B" w:rsidRPr="0087618E">
              <w:rPr>
                <w:rStyle w:val="Hipervnculo"/>
                <w:noProof/>
                <w:lang w:val="en-US"/>
              </w:rPr>
              <w:t>polycaprolactone diol (PCDMn530)</w:t>
            </w:r>
            <w:r w:rsidR="005B142B">
              <w:rPr>
                <w:noProof/>
                <w:webHidden/>
              </w:rPr>
              <w:tab/>
            </w:r>
            <w:r w:rsidR="005B142B">
              <w:rPr>
                <w:noProof/>
                <w:webHidden/>
              </w:rPr>
              <w:fldChar w:fldCharType="begin"/>
            </w:r>
            <w:r w:rsidR="005B142B">
              <w:rPr>
                <w:noProof/>
                <w:webHidden/>
              </w:rPr>
              <w:instrText xml:space="preserve"> PAGEREF _Toc123027858 \h </w:instrText>
            </w:r>
            <w:r w:rsidR="005B142B">
              <w:rPr>
                <w:noProof/>
                <w:webHidden/>
              </w:rPr>
            </w:r>
            <w:r w:rsidR="005B142B">
              <w:rPr>
                <w:noProof/>
                <w:webHidden/>
              </w:rPr>
              <w:fldChar w:fldCharType="separate"/>
            </w:r>
            <w:r w:rsidR="00A970AA">
              <w:rPr>
                <w:noProof/>
                <w:webHidden/>
              </w:rPr>
              <w:t>23</w:t>
            </w:r>
            <w:r w:rsidR="005B142B">
              <w:rPr>
                <w:noProof/>
                <w:webHidden/>
              </w:rPr>
              <w:fldChar w:fldCharType="end"/>
            </w:r>
          </w:hyperlink>
        </w:p>
        <w:p w14:paraId="1466A97D" w14:textId="06EC4DB7" w:rsidR="005B142B" w:rsidRDefault="009B2EED">
          <w:pPr>
            <w:pStyle w:val="TDC2"/>
            <w:tabs>
              <w:tab w:val="right" w:leader="dot" w:pos="9628"/>
            </w:tabs>
            <w:rPr>
              <w:rFonts w:eastAsiaTheme="minorEastAsia"/>
              <w:noProof/>
              <w:lang w:val="es-ES" w:eastAsia="es-ES"/>
            </w:rPr>
          </w:pPr>
          <w:hyperlink w:anchor="_Toc123027859" w:history="1">
            <w:r w:rsidR="005B142B" w:rsidRPr="0087618E">
              <w:rPr>
                <w:rStyle w:val="Hipervnculo"/>
                <w:noProof/>
                <w:lang w:val="en-US"/>
              </w:rPr>
              <w:t>5.6. Agar plate p</w:t>
            </w:r>
            <w:r w:rsidR="005B142B" w:rsidRPr="0087618E">
              <w:rPr>
                <w:rStyle w:val="Hipervnculo"/>
                <w:noProof/>
              </w:rPr>
              <w:t>olyesterase screening assay with</w:t>
            </w:r>
            <w:r w:rsidR="005B142B" w:rsidRPr="0087618E">
              <w:rPr>
                <w:rStyle w:val="Hipervnculo"/>
                <w:noProof/>
                <w:lang w:val="en-US"/>
              </w:rPr>
              <w:t xml:space="preserve"> polycaprolactone (PCL) nanoparticles</w:t>
            </w:r>
            <w:r w:rsidR="005B142B">
              <w:rPr>
                <w:noProof/>
                <w:webHidden/>
              </w:rPr>
              <w:tab/>
            </w:r>
            <w:r w:rsidR="005B142B">
              <w:rPr>
                <w:noProof/>
                <w:webHidden/>
              </w:rPr>
              <w:fldChar w:fldCharType="begin"/>
            </w:r>
            <w:r w:rsidR="005B142B">
              <w:rPr>
                <w:noProof/>
                <w:webHidden/>
              </w:rPr>
              <w:instrText xml:space="preserve"> PAGEREF _Toc123027859 \h </w:instrText>
            </w:r>
            <w:r w:rsidR="005B142B">
              <w:rPr>
                <w:noProof/>
                <w:webHidden/>
              </w:rPr>
            </w:r>
            <w:r w:rsidR="005B142B">
              <w:rPr>
                <w:noProof/>
                <w:webHidden/>
              </w:rPr>
              <w:fldChar w:fldCharType="separate"/>
            </w:r>
            <w:r w:rsidR="00A970AA">
              <w:rPr>
                <w:noProof/>
                <w:webHidden/>
              </w:rPr>
              <w:t>23</w:t>
            </w:r>
            <w:r w:rsidR="005B142B">
              <w:rPr>
                <w:noProof/>
                <w:webHidden/>
              </w:rPr>
              <w:fldChar w:fldCharType="end"/>
            </w:r>
          </w:hyperlink>
        </w:p>
        <w:p w14:paraId="4180E532" w14:textId="44A0A219" w:rsidR="005B142B" w:rsidRDefault="009B2EED">
          <w:pPr>
            <w:pStyle w:val="TDC2"/>
            <w:tabs>
              <w:tab w:val="right" w:leader="dot" w:pos="9628"/>
            </w:tabs>
            <w:rPr>
              <w:rFonts w:eastAsiaTheme="minorEastAsia"/>
              <w:noProof/>
              <w:lang w:val="es-ES" w:eastAsia="es-ES"/>
            </w:rPr>
          </w:pPr>
          <w:hyperlink w:anchor="_Toc123027860" w:history="1">
            <w:r w:rsidR="005B142B" w:rsidRPr="0087618E">
              <w:rPr>
                <w:rStyle w:val="Hipervnculo"/>
                <w:noProof/>
                <w:lang w:val="en-US"/>
              </w:rPr>
              <w:t>5.7. Agar plate protease skim milk screening assay</w:t>
            </w:r>
            <w:r w:rsidR="005B142B">
              <w:rPr>
                <w:noProof/>
                <w:webHidden/>
              </w:rPr>
              <w:tab/>
            </w:r>
            <w:r w:rsidR="005B142B">
              <w:rPr>
                <w:noProof/>
                <w:webHidden/>
              </w:rPr>
              <w:fldChar w:fldCharType="begin"/>
            </w:r>
            <w:r w:rsidR="005B142B">
              <w:rPr>
                <w:noProof/>
                <w:webHidden/>
              </w:rPr>
              <w:instrText xml:space="preserve"> PAGEREF _Toc123027860 \h </w:instrText>
            </w:r>
            <w:r w:rsidR="005B142B">
              <w:rPr>
                <w:noProof/>
                <w:webHidden/>
              </w:rPr>
            </w:r>
            <w:r w:rsidR="005B142B">
              <w:rPr>
                <w:noProof/>
                <w:webHidden/>
              </w:rPr>
              <w:fldChar w:fldCharType="separate"/>
            </w:r>
            <w:r w:rsidR="00A970AA">
              <w:rPr>
                <w:noProof/>
                <w:webHidden/>
              </w:rPr>
              <w:t>24</w:t>
            </w:r>
            <w:r w:rsidR="005B142B">
              <w:rPr>
                <w:noProof/>
                <w:webHidden/>
              </w:rPr>
              <w:fldChar w:fldCharType="end"/>
            </w:r>
          </w:hyperlink>
        </w:p>
        <w:p w14:paraId="08E57F44" w14:textId="3F7AAE28" w:rsidR="005B142B" w:rsidRDefault="009B2EED">
          <w:pPr>
            <w:pStyle w:val="TDC2"/>
            <w:tabs>
              <w:tab w:val="right" w:leader="dot" w:pos="9628"/>
            </w:tabs>
            <w:rPr>
              <w:rFonts w:eastAsiaTheme="minorEastAsia"/>
              <w:noProof/>
              <w:lang w:val="es-ES" w:eastAsia="es-ES"/>
            </w:rPr>
          </w:pPr>
          <w:hyperlink w:anchor="_Toc123027861" w:history="1">
            <w:r w:rsidR="005B142B" w:rsidRPr="0087618E">
              <w:rPr>
                <w:rStyle w:val="Hipervnculo"/>
                <w:noProof/>
                <w:lang w:val="en-US"/>
              </w:rPr>
              <w:t>5.8. Agar plate protease casein screening assay</w:t>
            </w:r>
            <w:r w:rsidR="005B142B">
              <w:rPr>
                <w:noProof/>
                <w:webHidden/>
              </w:rPr>
              <w:tab/>
            </w:r>
            <w:r w:rsidR="005B142B">
              <w:rPr>
                <w:noProof/>
                <w:webHidden/>
              </w:rPr>
              <w:fldChar w:fldCharType="begin"/>
            </w:r>
            <w:r w:rsidR="005B142B">
              <w:rPr>
                <w:noProof/>
                <w:webHidden/>
              </w:rPr>
              <w:instrText xml:space="preserve"> PAGEREF _Toc123027861 \h </w:instrText>
            </w:r>
            <w:r w:rsidR="005B142B">
              <w:rPr>
                <w:noProof/>
                <w:webHidden/>
              </w:rPr>
            </w:r>
            <w:r w:rsidR="005B142B">
              <w:rPr>
                <w:noProof/>
                <w:webHidden/>
              </w:rPr>
              <w:fldChar w:fldCharType="separate"/>
            </w:r>
            <w:r w:rsidR="00A970AA">
              <w:rPr>
                <w:noProof/>
                <w:webHidden/>
              </w:rPr>
              <w:t>24</w:t>
            </w:r>
            <w:r w:rsidR="005B142B">
              <w:rPr>
                <w:noProof/>
                <w:webHidden/>
              </w:rPr>
              <w:fldChar w:fldCharType="end"/>
            </w:r>
          </w:hyperlink>
        </w:p>
        <w:p w14:paraId="67500DD8" w14:textId="76BE1BD9" w:rsidR="005B142B" w:rsidRDefault="009B2EED">
          <w:pPr>
            <w:pStyle w:val="TDC2"/>
            <w:tabs>
              <w:tab w:val="right" w:leader="dot" w:pos="9628"/>
            </w:tabs>
            <w:rPr>
              <w:rFonts w:eastAsiaTheme="minorEastAsia"/>
              <w:noProof/>
              <w:lang w:val="es-ES" w:eastAsia="es-ES"/>
            </w:rPr>
          </w:pPr>
          <w:hyperlink w:anchor="_Toc123027862" w:history="1">
            <w:r w:rsidR="005B142B" w:rsidRPr="0087618E">
              <w:rPr>
                <w:rStyle w:val="Hipervnculo"/>
                <w:noProof/>
                <w:lang w:val="en-US"/>
              </w:rPr>
              <w:t>5.9. Agar plate cellulase screening assay</w:t>
            </w:r>
            <w:r w:rsidR="005B142B">
              <w:rPr>
                <w:noProof/>
                <w:webHidden/>
              </w:rPr>
              <w:tab/>
            </w:r>
            <w:r w:rsidR="005B142B">
              <w:rPr>
                <w:noProof/>
                <w:webHidden/>
              </w:rPr>
              <w:fldChar w:fldCharType="begin"/>
            </w:r>
            <w:r w:rsidR="005B142B">
              <w:rPr>
                <w:noProof/>
                <w:webHidden/>
              </w:rPr>
              <w:instrText xml:space="preserve"> PAGEREF _Toc123027862 \h </w:instrText>
            </w:r>
            <w:r w:rsidR="005B142B">
              <w:rPr>
                <w:noProof/>
                <w:webHidden/>
              </w:rPr>
            </w:r>
            <w:r w:rsidR="005B142B">
              <w:rPr>
                <w:noProof/>
                <w:webHidden/>
              </w:rPr>
              <w:fldChar w:fldCharType="separate"/>
            </w:r>
            <w:r w:rsidR="00A970AA">
              <w:rPr>
                <w:noProof/>
                <w:webHidden/>
              </w:rPr>
              <w:t>24</w:t>
            </w:r>
            <w:r w:rsidR="005B142B">
              <w:rPr>
                <w:noProof/>
                <w:webHidden/>
              </w:rPr>
              <w:fldChar w:fldCharType="end"/>
            </w:r>
          </w:hyperlink>
        </w:p>
        <w:p w14:paraId="053015E0" w14:textId="747F667F" w:rsidR="005B142B" w:rsidRDefault="009B2EED">
          <w:pPr>
            <w:pStyle w:val="TDC2"/>
            <w:tabs>
              <w:tab w:val="right" w:leader="dot" w:pos="9628"/>
            </w:tabs>
            <w:rPr>
              <w:rFonts w:eastAsiaTheme="minorEastAsia"/>
              <w:noProof/>
              <w:lang w:val="es-ES" w:eastAsia="es-ES"/>
            </w:rPr>
          </w:pPr>
          <w:hyperlink w:anchor="_Toc123027863" w:history="1">
            <w:r w:rsidR="005B142B" w:rsidRPr="0087618E">
              <w:rPr>
                <w:rStyle w:val="Hipervnculo"/>
                <w:noProof/>
              </w:rPr>
              <w:t>5.10. Agar plate oxidoreductase (laccase/oxidase) screening assay</w:t>
            </w:r>
            <w:r w:rsidR="005B142B">
              <w:rPr>
                <w:noProof/>
                <w:webHidden/>
              </w:rPr>
              <w:tab/>
            </w:r>
            <w:r w:rsidR="005B142B">
              <w:rPr>
                <w:noProof/>
                <w:webHidden/>
              </w:rPr>
              <w:fldChar w:fldCharType="begin"/>
            </w:r>
            <w:r w:rsidR="005B142B">
              <w:rPr>
                <w:noProof/>
                <w:webHidden/>
              </w:rPr>
              <w:instrText xml:space="preserve"> PAGEREF _Toc123027863 \h </w:instrText>
            </w:r>
            <w:r w:rsidR="005B142B">
              <w:rPr>
                <w:noProof/>
                <w:webHidden/>
              </w:rPr>
            </w:r>
            <w:r w:rsidR="005B142B">
              <w:rPr>
                <w:noProof/>
                <w:webHidden/>
              </w:rPr>
              <w:fldChar w:fldCharType="separate"/>
            </w:r>
            <w:r w:rsidR="00A970AA">
              <w:rPr>
                <w:noProof/>
                <w:webHidden/>
              </w:rPr>
              <w:t>25</w:t>
            </w:r>
            <w:r w:rsidR="005B142B">
              <w:rPr>
                <w:noProof/>
                <w:webHidden/>
              </w:rPr>
              <w:fldChar w:fldCharType="end"/>
            </w:r>
          </w:hyperlink>
        </w:p>
        <w:p w14:paraId="20C3F643" w14:textId="5616E6CD" w:rsidR="005B142B" w:rsidRDefault="009B2EED">
          <w:pPr>
            <w:pStyle w:val="TDC2"/>
            <w:tabs>
              <w:tab w:val="right" w:leader="dot" w:pos="9628"/>
            </w:tabs>
            <w:rPr>
              <w:rFonts w:eastAsiaTheme="minorEastAsia"/>
              <w:noProof/>
              <w:lang w:val="es-ES" w:eastAsia="es-ES"/>
            </w:rPr>
          </w:pPr>
          <w:hyperlink w:anchor="_Toc123027864" w:history="1">
            <w:r w:rsidR="005B142B" w:rsidRPr="0087618E">
              <w:rPr>
                <w:rStyle w:val="Hipervnculo"/>
                <w:noProof/>
                <w:lang w:val="en-US"/>
              </w:rPr>
              <w:t>5.11. Liquid protocol for quantifying esterase-lipase activity with chromogenic commercial kits</w:t>
            </w:r>
            <w:r w:rsidR="005B142B">
              <w:rPr>
                <w:noProof/>
                <w:webHidden/>
              </w:rPr>
              <w:tab/>
            </w:r>
            <w:r w:rsidR="005B142B">
              <w:rPr>
                <w:noProof/>
                <w:webHidden/>
              </w:rPr>
              <w:fldChar w:fldCharType="begin"/>
            </w:r>
            <w:r w:rsidR="005B142B">
              <w:rPr>
                <w:noProof/>
                <w:webHidden/>
              </w:rPr>
              <w:instrText xml:space="preserve"> PAGEREF _Toc123027864 \h </w:instrText>
            </w:r>
            <w:r w:rsidR="005B142B">
              <w:rPr>
                <w:noProof/>
                <w:webHidden/>
              </w:rPr>
            </w:r>
            <w:r w:rsidR="005B142B">
              <w:rPr>
                <w:noProof/>
                <w:webHidden/>
              </w:rPr>
              <w:fldChar w:fldCharType="separate"/>
            </w:r>
            <w:r w:rsidR="00A970AA">
              <w:rPr>
                <w:noProof/>
                <w:webHidden/>
              </w:rPr>
              <w:t>25</w:t>
            </w:r>
            <w:r w:rsidR="005B142B">
              <w:rPr>
                <w:noProof/>
                <w:webHidden/>
              </w:rPr>
              <w:fldChar w:fldCharType="end"/>
            </w:r>
          </w:hyperlink>
        </w:p>
        <w:p w14:paraId="18CB318C" w14:textId="0D58781B" w:rsidR="005B142B" w:rsidRDefault="009B2EED">
          <w:pPr>
            <w:pStyle w:val="TDC3"/>
            <w:tabs>
              <w:tab w:val="right" w:leader="dot" w:pos="9628"/>
            </w:tabs>
            <w:rPr>
              <w:rFonts w:eastAsiaTheme="minorEastAsia"/>
              <w:noProof/>
              <w:lang w:val="es-ES" w:eastAsia="es-ES"/>
            </w:rPr>
          </w:pPr>
          <w:hyperlink w:anchor="_Toc123027865" w:history="1">
            <w:r w:rsidR="005B142B" w:rsidRPr="0087618E">
              <w:rPr>
                <w:rStyle w:val="Hipervnculo"/>
                <w:noProof/>
                <w:lang w:val="en-US"/>
              </w:rPr>
              <w:t>5.11.1. NEFA-HR(2) kit</w:t>
            </w:r>
            <w:r w:rsidR="005B142B">
              <w:rPr>
                <w:noProof/>
                <w:webHidden/>
              </w:rPr>
              <w:tab/>
            </w:r>
            <w:r w:rsidR="005B142B">
              <w:rPr>
                <w:noProof/>
                <w:webHidden/>
              </w:rPr>
              <w:fldChar w:fldCharType="begin"/>
            </w:r>
            <w:r w:rsidR="005B142B">
              <w:rPr>
                <w:noProof/>
                <w:webHidden/>
              </w:rPr>
              <w:instrText xml:space="preserve"> PAGEREF _Toc123027865 \h </w:instrText>
            </w:r>
            <w:r w:rsidR="005B142B">
              <w:rPr>
                <w:noProof/>
                <w:webHidden/>
              </w:rPr>
            </w:r>
            <w:r w:rsidR="005B142B">
              <w:rPr>
                <w:noProof/>
                <w:webHidden/>
              </w:rPr>
              <w:fldChar w:fldCharType="separate"/>
            </w:r>
            <w:r w:rsidR="00A970AA">
              <w:rPr>
                <w:noProof/>
                <w:webHidden/>
              </w:rPr>
              <w:t>25</w:t>
            </w:r>
            <w:r w:rsidR="005B142B">
              <w:rPr>
                <w:noProof/>
                <w:webHidden/>
              </w:rPr>
              <w:fldChar w:fldCharType="end"/>
            </w:r>
          </w:hyperlink>
        </w:p>
        <w:p w14:paraId="46388D18" w14:textId="40AC30A6" w:rsidR="005B142B" w:rsidRDefault="009B2EED">
          <w:pPr>
            <w:pStyle w:val="TDC2"/>
            <w:tabs>
              <w:tab w:val="right" w:leader="dot" w:pos="9628"/>
            </w:tabs>
            <w:rPr>
              <w:rFonts w:eastAsiaTheme="minorEastAsia"/>
              <w:noProof/>
              <w:lang w:val="es-ES" w:eastAsia="es-ES"/>
            </w:rPr>
          </w:pPr>
          <w:hyperlink w:anchor="_Toc123027866" w:history="1">
            <w:r w:rsidR="005B142B" w:rsidRPr="0087618E">
              <w:rPr>
                <w:rStyle w:val="Hipervnculo"/>
                <w:noProof/>
              </w:rPr>
              <w:t xml:space="preserve">5.12. Liquid </w:t>
            </w:r>
            <w:r w:rsidR="005B142B" w:rsidRPr="0087618E">
              <w:rPr>
                <w:rStyle w:val="Hipervnculo"/>
                <w:noProof/>
                <w:lang w:val="en-US"/>
              </w:rPr>
              <w:t>p</w:t>
            </w:r>
            <w:r w:rsidR="005B142B" w:rsidRPr="0087618E">
              <w:rPr>
                <w:rStyle w:val="Hipervnculo"/>
                <w:noProof/>
              </w:rPr>
              <w:t xml:space="preserve">olyesterase quantification assay </w:t>
            </w:r>
            <w:r w:rsidR="005B142B" w:rsidRPr="0087618E">
              <w:rPr>
                <w:rStyle w:val="Hipervnculo"/>
                <w:noProof/>
                <w:lang w:val="en-US"/>
              </w:rPr>
              <w:t xml:space="preserve">with </w:t>
            </w:r>
            <w:r w:rsidR="005B142B" w:rsidRPr="0087618E">
              <w:rPr>
                <w:rStyle w:val="Hipervnculo"/>
                <w:noProof/>
              </w:rPr>
              <w:t>polylactic acid (PLA) powder</w:t>
            </w:r>
            <w:r w:rsidR="005B142B">
              <w:rPr>
                <w:noProof/>
                <w:webHidden/>
              </w:rPr>
              <w:tab/>
            </w:r>
            <w:r w:rsidR="005B142B">
              <w:rPr>
                <w:noProof/>
                <w:webHidden/>
              </w:rPr>
              <w:fldChar w:fldCharType="begin"/>
            </w:r>
            <w:r w:rsidR="005B142B">
              <w:rPr>
                <w:noProof/>
                <w:webHidden/>
              </w:rPr>
              <w:instrText xml:space="preserve"> PAGEREF _Toc123027866 \h </w:instrText>
            </w:r>
            <w:r w:rsidR="005B142B">
              <w:rPr>
                <w:noProof/>
                <w:webHidden/>
              </w:rPr>
            </w:r>
            <w:r w:rsidR="005B142B">
              <w:rPr>
                <w:noProof/>
                <w:webHidden/>
              </w:rPr>
              <w:fldChar w:fldCharType="separate"/>
            </w:r>
            <w:r w:rsidR="00A970AA">
              <w:rPr>
                <w:noProof/>
                <w:webHidden/>
              </w:rPr>
              <w:t>27</w:t>
            </w:r>
            <w:r w:rsidR="005B142B">
              <w:rPr>
                <w:noProof/>
                <w:webHidden/>
              </w:rPr>
              <w:fldChar w:fldCharType="end"/>
            </w:r>
          </w:hyperlink>
        </w:p>
        <w:p w14:paraId="0289A545" w14:textId="45895BB2" w:rsidR="005B142B" w:rsidRDefault="009B2EED">
          <w:pPr>
            <w:pStyle w:val="TDC2"/>
            <w:tabs>
              <w:tab w:val="right" w:leader="dot" w:pos="9628"/>
            </w:tabs>
            <w:rPr>
              <w:rFonts w:eastAsiaTheme="minorEastAsia"/>
              <w:noProof/>
              <w:lang w:val="es-ES" w:eastAsia="es-ES"/>
            </w:rPr>
          </w:pPr>
          <w:hyperlink w:anchor="_Toc123027867" w:history="1">
            <w:r w:rsidR="005B142B" w:rsidRPr="0087618E">
              <w:rPr>
                <w:rStyle w:val="Hipervnculo"/>
                <w:noProof/>
                <w:lang w:val="en-US"/>
              </w:rPr>
              <w:t xml:space="preserve">5.13. Liquid polyesterase </w:t>
            </w:r>
            <w:r w:rsidR="005B142B" w:rsidRPr="0087618E">
              <w:rPr>
                <w:rStyle w:val="Hipervnculo"/>
                <w:noProof/>
              </w:rPr>
              <w:t xml:space="preserve">quantification assay using </w:t>
            </w:r>
            <w:r w:rsidR="005B142B" w:rsidRPr="0087618E">
              <w:rPr>
                <w:rStyle w:val="Hipervnculo"/>
                <w:noProof/>
                <w:lang w:val="en-US"/>
              </w:rPr>
              <w:t>Impranil DLN-SD</w:t>
            </w:r>
            <w:r w:rsidR="005B142B">
              <w:rPr>
                <w:noProof/>
                <w:webHidden/>
              </w:rPr>
              <w:tab/>
            </w:r>
            <w:r w:rsidR="005B142B">
              <w:rPr>
                <w:noProof/>
                <w:webHidden/>
              </w:rPr>
              <w:fldChar w:fldCharType="begin"/>
            </w:r>
            <w:r w:rsidR="005B142B">
              <w:rPr>
                <w:noProof/>
                <w:webHidden/>
              </w:rPr>
              <w:instrText xml:space="preserve"> PAGEREF _Toc123027867 \h </w:instrText>
            </w:r>
            <w:r w:rsidR="005B142B">
              <w:rPr>
                <w:noProof/>
                <w:webHidden/>
              </w:rPr>
            </w:r>
            <w:r w:rsidR="005B142B">
              <w:rPr>
                <w:noProof/>
                <w:webHidden/>
              </w:rPr>
              <w:fldChar w:fldCharType="separate"/>
            </w:r>
            <w:r w:rsidR="00A970AA">
              <w:rPr>
                <w:noProof/>
                <w:webHidden/>
              </w:rPr>
              <w:t>27</w:t>
            </w:r>
            <w:r w:rsidR="005B142B">
              <w:rPr>
                <w:noProof/>
                <w:webHidden/>
              </w:rPr>
              <w:fldChar w:fldCharType="end"/>
            </w:r>
          </w:hyperlink>
        </w:p>
        <w:p w14:paraId="7595E97B" w14:textId="3AD7B983" w:rsidR="005B142B" w:rsidRDefault="009B2EED">
          <w:pPr>
            <w:pStyle w:val="TDC2"/>
            <w:tabs>
              <w:tab w:val="right" w:leader="dot" w:pos="9628"/>
            </w:tabs>
            <w:rPr>
              <w:rFonts w:eastAsiaTheme="minorEastAsia"/>
              <w:noProof/>
              <w:lang w:val="es-ES" w:eastAsia="es-ES"/>
            </w:rPr>
          </w:pPr>
          <w:hyperlink w:anchor="_Toc123027868" w:history="1">
            <w:r w:rsidR="005B142B" w:rsidRPr="0087618E">
              <w:rPr>
                <w:rStyle w:val="Hipervnculo"/>
                <w:noProof/>
                <w:lang w:val="en-US"/>
              </w:rPr>
              <w:t>5.14. Liquid protocol for the quantification of BHET or PET foil hydrolysis using UHPLC</w:t>
            </w:r>
            <w:r w:rsidR="005B142B">
              <w:rPr>
                <w:noProof/>
                <w:webHidden/>
              </w:rPr>
              <w:tab/>
            </w:r>
            <w:r w:rsidR="005B142B">
              <w:rPr>
                <w:noProof/>
                <w:webHidden/>
              </w:rPr>
              <w:fldChar w:fldCharType="begin"/>
            </w:r>
            <w:r w:rsidR="005B142B">
              <w:rPr>
                <w:noProof/>
                <w:webHidden/>
              </w:rPr>
              <w:instrText xml:space="preserve"> PAGEREF _Toc123027868 \h </w:instrText>
            </w:r>
            <w:r w:rsidR="005B142B">
              <w:rPr>
                <w:noProof/>
                <w:webHidden/>
              </w:rPr>
            </w:r>
            <w:r w:rsidR="005B142B">
              <w:rPr>
                <w:noProof/>
                <w:webHidden/>
              </w:rPr>
              <w:fldChar w:fldCharType="separate"/>
            </w:r>
            <w:r w:rsidR="00A970AA">
              <w:rPr>
                <w:noProof/>
                <w:webHidden/>
              </w:rPr>
              <w:t>27</w:t>
            </w:r>
            <w:r w:rsidR="005B142B">
              <w:rPr>
                <w:noProof/>
                <w:webHidden/>
              </w:rPr>
              <w:fldChar w:fldCharType="end"/>
            </w:r>
          </w:hyperlink>
        </w:p>
        <w:p w14:paraId="132B1457" w14:textId="45AB62EF" w:rsidR="005B142B" w:rsidRDefault="009B2EED">
          <w:pPr>
            <w:pStyle w:val="TDC2"/>
            <w:tabs>
              <w:tab w:val="right" w:leader="dot" w:pos="9628"/>
            </w:tabs>
            <w:rPr>
              <w:rFonts w:eastAsiaTheme="minorEastAsia"/>
              <w:noProof/>
              <w:lang w:val="es-ES" w:eastAsia="es-ES"/>
            </w:rPr>
          </w:pPr>
          <w:hyperlink w:anchor="_Toc123027869" w:history="1">
            <w:r w:rsidR="005B142B" w:rsidRPr="0087618E">
              <w:rPr>
                <w:rStyle w:val="Hipervnculo"/>
                <w:noProof/>
              </w:rPr>
              <w:t>5.15. Liquid oxidoreductase (laccase/oxidase) quantification assay</w:t>
            </w:r>
            <w:r w:rsidR="005B142B">
              <w:rPr>
                <w:noProof/>
                <w:webHidden/>
              </w:rPr>
              <w:tab/>
            </w:r>
            <w:r w:rsidR="005B142B">
              <w:rPr>
                <w:noProof/>
                <w:webHidden/>
              </w:rPr>
              <w:fldChar w:fldCharType="begin"/>
            </w:r>
            <w:r w:rsidR="005B142B">
              <w:rPr>
                <w:noProof/>
                <w:webHidden/>
              </w:rPr>
              <w:instrText xml:space="preserve"> PAGEREF _Toc123027869 \h </w:instrText>
            </w:r>
            <w:r w:rsidR="005B142B">
              <w:rPr>
                <w:noProof/>
                <w:webHidden/>
              </w:rPr>
            </w:r>
            <w:r w:rsidR="005B142B">
              <w:rPr>
                <w:noProof/>
                <w:webHidden/>
              </w:rPr>
              <w:fldChar w:fldCharType="separate"/>
            </w:r>
            <w:r w:rsidR="00A970AA">
              <w:rPr>
                <w:noProof/>
                <w:webHidden/>
              </w:rPr>
              <w:t>27</w:t>
            </w:r>
            <w:r w:rsidR="005B142B">
              <w:rPr>
                <w:noProof/>
                <w:webHidden/>
              </w:rPr>
              <w:fldChar w:fldCharType="end"/>
            </w:r>
          </w:hyperlink>
        </w:p>
        <w:p w14:paraId="76B8135C" w14:textId="103BD0E7" w:rsidR="005B142B" w:rsidRDefault="009B2EED">
          <w:pPr>
            <w:pStyle w:val="TDC2"/>
            <w:tabs>
              <w:tab w:val="right" w:leader="dot" w:pos="9628"/>
            </w:tabs>
            <w:rPr>
              <w:rFonts w:eastAsiaTheme="minorEastAsia"/>
              <w:noProof/>
              <w:lang w:val="es-ES" w:eastAsia="es-ES"/>
            </w:rPr>
          </w:pPr>
          <w:hyperlink w:anchor="_Toc123027870" w:history="1">
            <w:r w:rsidR="005B142B" w:rsidRPr="0087618E">
              <w:rPr>
                <w:rStyle w:val="Hipervnculo"/>
                <w:noProof/>
              </w:rPr>
              <w:t>5.16. Liquid amylase quantification assay with chromogenic substrates</w:t>
            </w:r>
            <w:r w:rsidR="005B142B">
              <w:rPr>
                <w:noProof/>
                <w:webHidden/>
              </w:rPr>
              <w:tab/>
            </w:r>
            <w:r w:rsidR="005B142B">
              <w:rPr>
                <w:noProof/>
                <w:webHidden/>
              </w:rPr>
              <w:fldChar w:fldCharType="begin"/>
            </w:r>
            <w:r w:rsidR="005B142B">
              <w:rPr>
                <w:noProof/>
                <w:webHidden/>
              </w:rPr>
              <w:instrText xml:space="preserve"> PAGEREF _Toc123027870 \h </w:instrText>
            </w:r>
            <w:r w:rsidR="005B142B">
              <w:rPr>
                <w:noProof/>
                <w:webHidden/>
              </w:rPr>
            </w:r>
            <w:r w:rsidR="005B142B">
              <w:rPr>
                <w:noProof/>
                <w:webHidden/>
              </w:rPr>
              <w:fldChar w:fldCharType="separate"/>
            </w:r>
            <w:r w:rsidR="00A970AA">
              <w:rPr>
                <w:noProof/>
                <w:webHidden/>
              </w:rPr>
              <w:t>28</w:t>
            </w:r>
            <w:r w:rsidR="005B142B">
              <w:rPr>
                <w:noProof/>
                <w:webHidden/>
              </w:rPr>
              <w:fldChar w:fldCharType="end"/>
            </w:r>
          </w:hyperlink>
        </w:p>
        <w:p w14:paraId="0ECBB4C0" w14:textId="19ECA4F3" w:rsidR="005B142B" w:rsidRDefault="009B2EED">
          <w:pPr>
            <w:pStyle w:val="TDC2"/>
            <w:tabs>
              <w:tab w:val="right" w:leader="dot" w:pos="9628"/>
            </w:tabs>
            <w:rPr>
              <w:rFonts w:eastAsiaTheme="minorEastAsia"/>
              <w:noProof/>
              <w:lang w:val="es-ES" w:eastAsia="es-ES"/>
            </w:rPr>
          </w:pPr>
          <w:hyperlink w:anchor="_Toc123027871" w:history="1">
            <w:r w:rsidR="005B142B" w:rsidRPr="0087618E">
              <w:rPr>
                <w:rStyle w:val="Hipervnculo"/>
                <w:noProof/>
              </w:rPr>
              <w:t>5.17. Liquid amylase quantification assay with polymeric substrates</w:t>
            </w:r>
            <w:r w:rsidR="005B142B">
              <w:rPr>
                <w:noProof/>
                <w:webHidden/>
              </w:rPr>
              <w:tab/>
            </w:r>
            <w:r w:rsidR="005B142B">
              <w:rPr>
                <w:noProof/>
                <w:webHidden/>
              </w:rPr>
              <w:fldChar w:fldCharType="begin"/>
            </w:r>
            <w:r w:rsidR="005B142B">
              <w:rPr>
                <w:noProof/>
                <w:webHidden/>
              </w:rPr>
              <w:instrText xml:space="preserve"> PAGEREF _Toc123027871 \h </w:instrText>
            </w:r>
            <w:r w:rsidR="005B142B">
              <w:rPr>
                <w:noProof/>
                <w:webHidden/>
              </w:rPr>
            </w:r>
            <w:r w:rsidR="005B142B">
              <w:rPr>
                <w:noProof/>
                <w:webHidden/>
              </w:rPr>
              <w:fldChar w:fldCharType="separate"/>
            </w:r>
            <w:r w:rsidR="00A970AA">
              <w:rPr>
                <w:noProof/>
                <w:webHidden/>
              </w:rPr>
              <w:t>28</w:t>
            </w:r>
            <w:r w:rsidR="005B142B">
              <w:rPr>
                <w:noProof/>
                <w:webHidden/>
              </w:rPr>
              <w:fldChar w:fldCharType="end"/>
            </w:r>
          </w:hyperlink>
        </w:p>
        <w:p w14:paraId="37E1D4D6" w14:textId="36129E0A" w:rsidR="005B142B" w:rsidRDefault="009B2EED">
          <w:pPr>
            <w:pStyle w:val="TDC2"/>
            <w:tabs>
              <w:tab w:val="right" w:leader="dot" w:pos="9628"/>
            </w:tabs>
            <w:rPr>
              <w:rFonts w:eastAsiaTheme="minorEastAsia"/>
              <w:noProof/>
              <w:lang w:val="es-ES" w:eastAsia="es-ES"/>
            </w:rPr>
          </w:pPr>
          <w:hyperlink w:anchor="_Toc123027872" w:history="1">
            <w:r w:rsidR="005B142B" w:rsidRPr="0087618E">
              <w:rPr>
                <w:rStyle w:val="Hipervnculo"/>
                <w:noProof/>
                <w:lang w:val="en-US"/>
              </w:rPr>
              <w:t>5.18. Liquid proteolytic activity assays using FITC-labelled protein</w:t>
            </w:r>
            <w:r w:rsidR="005B142B">
              <w:rPr>
                <w:noProof/>
                <w:webHidden/>
              </w:rPr>
              <w:tab/>
            </w:r>
            <w:r w:rsidR="005B142B">
              <w:rPr>
                <w:noProof/>
                <w:webHidden/>
              </w:rPr>
              <w:fldChar w:fldCharType="begin"/>
            </w:r>
            <w:r w:rsidR="005B142B">
              <w:rPr>
                <w:noProof/>
                <w:webHidden/>
              </w:rPr>
              <w:instrText xml:space="preserve"> PAGEREF _Toc123027872 \h </w:instrText>
            </w:r>
            <w:r w:rsidR="005B142B">
              <w:rPr>
                <w:noProof/>
                <w:webHidden/>
              </w:rPr>
            </w:r>
            <w:r w:rsidR="005B142B">
              <w:rPr>
                <w:noProof/>
                <w:webHidden/>
              </w:rPr>
              <w:fldChar w:fldCharType="separate"/>
            </w:r>
            <w:r w:rsidR="00A970AA">
              <w:rPr>
                <w:noProof/>
                <w:webHidden/>
              </w:rPr>
              <w:t>28</w:t>
            </w:r>
            <w:r w:rsidR="005B142B">
              <w:rPr>
                <w:noProof/>
                <w:webHidden/>
              </w:rPr>
              <w:fldChar w:fldCharType="end"/>
            </w:r>
          </w:hyperlink>
        </w:p>
        <w:p w14:paraId="6DAEDA39" w14:textId="24C6E287" w:rsidR="005B142B" w:rsidRDefault="009B2EED">
          <w:pPr>
            <w:pStyle w:val="TDC2"/>
            <w:tabs>
              <w:tab w:val="right" w:leader="dot" w:pos="9628"/>
            </w:tabs>
            <w:rPr>
              <w:rFonts w:eastAsiaTheme="minorEastAsia"/>
              <w:noProof/>
              <w:lang w:val="es-ES" w:eastAsia="es-ES"/>
            </w:rPr>
          </w:pPr>
          <w:hyperlink w:anchor="_Toc123027873" w:history="1">
            <w:r w:rsidR="005B142B" w:rsidRPr="0087618E">
              <w:rPr>
                <w:rStyle w:val="Hipervnculo"/>
                <w:noProof/>
                <w:lang w:val="en-US"/>
              </w:rPr>
              <w:t xml:space="preserve">5.19. Liquid proteolytic (alcalase) activity assays using </w:t>
            </w:r>
            <w:r w:rsidR="005B142B" w:rsidRPr="0087618E">
              <w:rPr>
                <w:rStyle w:val="Hipervnculo"/>
                <w:i/>
                <w:noProof/>
                <w:lang w:val="en-US"/>
              </w:rPr>
              <w:t>p</w:t>
            </w:r>
            <w:r w:rsidR="005B142B" w:rsidRPr="0087618E">
              <w:rPr>
                <w:rStyle w:val="Hipervnculo"/>
                <w:noProof/>
                <w:lang w:val="en-US"/>
              </w:rPr>
              <w:t>-nitroanalide chromophores</w:t>
            </w:r>
            <w:r w:rsidR="005B142B">
              <w:rPr>
                <w:noProof/>
                <w:webHidden/>
              </w:rPr>
              <w:tab/>
            </w:r>
            <w:r w:rsidR="005B142B">
              <w:rPr>
                <w:noProof/>
                <w:webHidden/>
              </w:rPr>
              <w:fldChar w:fldCharType="begin"/>
            </w:r>
            <w:r w:rsidR="005B142B">
              <w:rPr>
                <w:noProof/>
                <w:webHidden/>
              </w:rPr>
              <w:instrText xml:space="preserve"> PAGEREF _Toc123027873 \h </w:instrText>
            </w:r>
            <w:r w:rsidR="005B142B">
              <w:rPr>
                <w:noProof/>
                <w:webHidden/>
              </w:rPr>
            </w:r>
            <w:r w:rsidR="005B142B">
              <w:rPr>
                <w:noProof/>
                <w:webHidden/>
              </w:rPr>
              <w:fldChar w:fldCharType="separate"/>
            </w:r>
            <w:r w:rsidR="00A970AA">
              <w:rPr>
                <w:noProof/>
                <w:webHidden/>
              </w:rPr>
              <w:t>29</w:t>
            </w:r>
            <w:r w:rsidR="005B142B">
              <w:rPr>
                <w:noProof/>
                <w:webHidden/>
              </w:rPr>
              <w:fldChar w:fldCharType="end"/>
            </w:r>
          </w:hyperlink>
        </w:p>
        <w:p w14:paraId="67F6BDA8" w14:textId="316EC550" w:rsidR="005B142B" w:rsidRDefault="009B2EED">
          <w:pPr>
            <w:pStyle w:val="TDC2"/>
            <w:tabs>
              <w:tab w:val="right" w:leader="dot" w:pos="9628"/>
            </w:tabs>
            <w:rPr>
              <w:rFonts w:eastAsiaTheme="minorEastAsia"/>
              <w:noProof/>
              <w:lang w:val="es-ES" w:eastAsia="es-ES"/>
            </w:rPr>
          </w:pPr>
          <w:hyperlink w:anchor="_Toc123027874" w:history="1">
            <w:r w:rsidR="005B142B" w:rsidRPr="0087618E">
              <w:rPr>
                <w:rStyle w:val="Hipervnculo"/>
                <w:noProof/>
                <w:lang w:val="en-US"/>
              </w:rPr>
              <w:t xml:space="preserve">5.20. Liquid proteolytic (subtilisin) activity assays using </w:t>
            </w:r>
            <w:r w:rsidR="005B142B" w:rsidRPr="0087618E">
              <w:rPr>
                <w:rStyle w:val="Hipervnculo"/>
                <w:i/>
                <w:noProof/>
                <w:lang w:val="en-US"/>
              </w:rPr>
              <w:t>p</w:t>
            </w:r>
            <w:r w:rsidR="005B142B" w:rsidRPr="0087618E">
              <w:rPr>
                <w:rStyle w:val="Hipervnculo"/>
                <w:noProof/>
                <w:lang w:val="en-US"/>
              </w:rPr>
              <w:t>-nitroanalide chromophores</w:t>
            </w:r>
            <w:r w:rsidR="005B142B">
              <w:rPr>
                <w:noProof/>
                <w:webHidden/>
              </w:rPr>
              <w:tab/>
            </w:r>
            <w:r w:rsidR="005B142B">
              <w:rPr>
                <w:noProof/>
                <w:webHidden/>
              </w:rPr>
              <w:fldChar w:fldCharType="begin"/>
            </w:r>
            <w:r w:rsidR="005B142B">
              <w:rPr>
                <w:noProof/>
                <w:webHidden/>
              </w:rPr>
              <w:instrText xml:space="preserve"> PAGEREF _Toc123027874 \h </w:instrText>
            </w:r>
            <w:r w:rsidR="005B142B">
              <w:rPr>
                <w:noProof/>
                <w:webHidden/>
              </w:rPr>
            </w:r>
            <w:r w:rsidR="005B142B">
              <w:rPr>
                <w:noProof/>
                <w:webHidden/>
              </w:rPr>
              <w:fldChar w:fldCharType="separate"/>
            </w:r>
            <w:r w:rsidR="00A970AA">
              <w:rPr>
                <w:noProof/>
                <w:webHidden/>
              </w:rPr>
              <w:t>29</w:t>
            </w:r>
            <w:r w:rsidR="005B142B">
              <w:rPr>
                <w:noProof/>
                <w:webHidden/>
              </w:rPr>
              <w:fldChar w:fldCharType="end"/>
            </w:r>
          </w:hyperlink>
        </w:p>
        <w:p w14:paraId="7FD6C718" w14:textId="347CE4F0" w:rsidR="005B142B" w:rsidRDefault="009B2EED">
          <w:pPr>
            <w:pStyle w:val="TDC2"/>
            <w:tabs>
              <w:tab w:val="right" w:leader="dot" w:pos="9628"/>
            </w:tabs>
            <w:rPr>
              <w:rFonts w:eastAsiaTheme="minorEastAsia"/>
              <w:noProof/>
              <w:lang w:val="es-ES" w:eastAsia="es-ES"/>
            </w:rPr>
          </w:pPr>
          <w:hyperlink w:anchor="_Toc123027875" w:history="1">
            <w:r w:rsidR="005B142B" w:rsidRPr="0087618E">
              <w:rPr>
                <w:rStyle w:val="Hipervnculo"/>
                <w:noProof/>
                <w:lang w:val="en-US"/>
              </w:rPr>
              <w:t>5.21. Liquid proteolytic activity assays using azocasein</w:t>
            </w:r>
            <w:r w:rsidR="005B142B">
              <w:rPr>
                <w:noProof/>
                <w:webHidden/>
              </w:rPr>
              <w:tab/>
            </w:r>
            <w:r w:rsidR="005B142B">
              <w:rPr>
                <w:noProof/>
                <w:webHidden/>
              </w:rPr>
              <w:fldChar w:fldCharType="begin"/>
            </w:r>
            <w:r w:rsidR="005B142B">
              <w:rPr>
                <w:noProof/>
                <w:webHidden/>
              </w:rPr>
              <w:instrText xml:space="preserve"> PAGEREF _Toc123027875 \h </w:instrText>
            </w:r>
            <w:r w:rsidR="005B142B">
              <w:rPr>
                <w:noProof/>
                <w:webHidden/>
              </w:rPr>
            </w:r>
            <w:r w:rsidR="005B142B">
              <w:rPr>
                <w:noProof/>
                <w:webHidden/>
              </w:rPr>
              <w:fldChar w:fldCharType="separate"/>
            </w:r>
            <w:r w:rsidR="00A970AA">
              <w:rPr>
                <w:noProof/>
                <w:webHidden/>
              </w:rPr>
              <w:t>29</w:t>
            </w:r>
            <w:r w:rsidR="005B142B">
              <w:rPr>
                <w:noProof/>
                <w:webHidden/>
              </w:rPr>
              <w:fldChar w:fldCharType="end"/>
            </w:r>
          </w:hyperlink>
        </w:p>
        <w:p w14:paraId="6DA0E797" w14:textId="3ECBB664" w:rsidR="005B142B" w:rsidRDefault="009B2EED">
          <w:pPr>
            <w:pStyle w:val="TDC2"/>
            <w:tabs>
              <w:tab w:val="right" w:leader="dot" w:pos="9628"/>
            </w:tabs>
            <w:rPr>
              <w:rFonts w:eastAsiaTheme="minorEastAsia"/>
              <w:noProof/>
              <w:lang w:val="es-ES" w:eastAsia="es-ES"/>
            </w:rPr>
          </w:pPr>
          <w:hyperlink w:anchor="_Toc123027876" w:history="1">
            <w:r w:rsidR="005B142B" w:rsidRPr="0087618E">
              <w:rPr>
                <w:rStyle w:val="Hipervnculo"/>
                <w:noProof/>
                <w:lang w:val="en-US"/>
              </w:rPr>
              <w:t>5.22. Liquid hydrophilic and dyeability modification of fabrics</w:t>
            </w:r>
            <w:r w:rsidR="005B142B">
              <w:rPr>
                <w:noProof/>
                <w:webHidden/>
              </w:rPr>
              <w:tab/>
            </w:r>
            <w:r w:rsidR="005B142B">
              <w:rPr>
                <w:noProof/>
                <w:webHidden/>
              </w:rPr>
              <w:fldChar w:fldCharType="begin"/>
            </w:r>
            <w:r w:rsidR="005B142B">
              <w:rPr>
                <w:noProof/>
                <w:webHidden/>
              </w:rPr>
              <w:instrText xml:space="preserve"> PAGEREF _Toc123027876 \h </w:instrText>
            </w:r>
            <w:r w:rsidR="005B142B">
              <w:rPr>
                <w:noProof/>
                <w:webHidden/>
              </w:rPr>
            </w:r>
            <w:r w:rsidR="005B142B">
              <w:rPr>
                <w:noProof/>
                <w:webHidden/>
              </w:rPr>
              <w:fldChar w:fldCharType="separate"/>
            </w:r>
            <w:r w:rsidR="00A970AA">
              <w:rPr>
                <w:noProof/>
                <w:webHidden/>
              </w:rPr>
              <w:t>29</w:t>
            </w:r>
            <w:r w:rsidR="005B142B">
              <w:rPr>
                <w:noProof/>
                <w:webHidden/>
              </w:rPr>
              <w:fldChar w:fldCharType="end"/>
            </w:r>
          </w:hyperlink>
        </w:p>
        <w:p w14:paraId="50E18012" w14:textId="1551EFA1" w:rsidR="005B142B" w:rsidRDefault="009B2EED">
          <w:pPr>
            <w:pStyle w:val="TDC2"/>
            <w:tabs>
              <w:tab w:val="right" w:leader="dot" w:pos="9628"/>
            </w:tabs>
            <w:rPr>
              <w:rFonts w:eastAsiaTheme="minorEastAsia"/>
              <w:noProof/>
              <w:lang w:val="es-ES" w:eastAsia="es-ES"/>
            </w:rPr>
          </w:pPr>
          <w:hyperlink w:anchor="_Toc123027877" w:history="1">
            <w:r w:rsidR="005B142B" w:rsidRPr="0087618E">
              <w:rPr>
                <w:rStyle w:val="Hipervnculo"/>
                <w:noProof/>
                <w:lang w:val="en-US"/>
              </w:rPr>
              <w:t>5.23. Liquid amino modification of polyamide fabrics</w:t>
            </w:r>
            <w:r w:rsidR="005B142B">
              <w:rPr>
                <w:noProof/>
                <w:webHidden/>
              </w:rPr>
              <w:tab/>
            </w:r>
            <w:r w:rsidR="005B142B">
              <w:rPr>
                <w:noProof/>
                <w:webHidden/>
              </w:rPr>
              <w:fldChar w:fldCharType="begin"/>
            </w:r>
            <w:r w:rsidR="005B142B">
              <w:rPr>
                <w:noProof/>
                <w:webHidden/>
              </w:rPr>
              <w:instrText xml:space="preserve"> PAGEREF _Toc123027877 \h </w:instrText>
            </w:r>
            <w:r w:rsidR="005B142B">
              <w:rPr>
                <w:noProof/>
                <w:webHidden/>
              </w:rPr>
            </w:r>
            <w:r w:rsidR="005B142B">
              <w:rPr>
                <w:noProof/>
                <w:webHidden/>
              </w:rPr>
              <w:fldChar w:fldCharType="separate"/>
            </w:r>
            <w:r w:rsidR="00A970AA">
              <w:rPr>
                <w:noProof/>
                <w:webHidden/>
              </w:rPr>
              <w:t>30</w:t>
            </w:r>
            <w:r w:rsidR="005B142B">
              <w:rPr>
                <w:noProof/>
                <w:webHidden/>
              </w:rPr>
              <w:fldChar w:fldCharType="end"/>
            </w:r>
          </w:hyperlink>
        </w:p>
        <w:p w14:paraId="75FB01E3" w14:textId="7C91ED8B" w:rsidR="005B142B" w:rsidRDefault="009B2EED">
          <w:pPr>
            <w:pStyle w:val="TDC2"/>
            <w:tabs>
              <w:tab w:val="right" w:leader="dot" w:pos="9628"/>
            </w:tabs>
            <w:rPr>
              <w:rFonts w:eastAsiaTheme="minorEastAsia"/>
              <w:noProof/>
              <w:lang w:val="es-ES" w:eastAsia="es-ES"/>
            </w:rPr>
          </w:pPr>
          <w:hyperlink w:anchor="_Toc123027878" w:history="1">
            <w:r w:rsidR="005B142B" w:rsidRPr="0087618E">
              <w:rPr>
                <w:rStyle w:val="Hipervnculo"/>
                <w:noProof/>
                <w:lang w:val="en-US"/>
              </w:rPr>
              <w:t>5.24. Dye liquid discoloration test</w:t>
            </w:r>
            <w:r w:rsidR="005B142B">
              <w:rPr>
                <w:noProof/>
                <w:webHidden/>
              </w:rPr>
              <w:tab/>
            </w:r>
            <w:r w:rsidR="005B142B">
              <w:rPr>
                <w:noProof/>
                <w:webHidden/>
              </w:rPr>
              <w:fldChar w:fldCharType="begin"/>
            </w:r>
            <w:r w:rsidR="005B142B">
              <w:rPr>
                <w:noProof/>
                <w:webHidden/>
              </w:rPr>
              <w:instrText xml:space="preserve"> PAGEREF _Toc123027878 \h </w:instrText>
            </w:r>
            <w:r w:rsidR="005B142B">
              <w:rPr>
                <w:noProof/>
                <w:webHidden/>
              </w:rPr>
            </w:r>
            <w:r w:rsidR="005B142B">
              <w:rPr>
                <w:noProof/>
                <w:webHidden/>
              </w:rPr>
              <w:fldChar w:fldCharType="separate"/>
            </w:r>
            <w:r w:rsidR="00A970AA">
              <w:rPr>
                <w:noProof/>
                <w:webHidden/>
              </w:rPr>
              <w:t>31</w:t>
            </w:r>
            <w:r w:rsidR="005B142B">
              <w:rPr>
                <w:noProof/>
                <w:webHidden/>
              </w:rPr>
              <w:fldChar w:fldCharType="end"/>
            </w:r>
          </w:hyperlink>
        </w:p>
        <w:p w14:paraId="39844904" w14:textId="588168D7" w:rsidR="005B142B" w:rsidRDefault="009B2EED">
          <w:pPr>
            <w:pStyle w:val="TDC1"/>
            <w:tabs>
              <w:tab w:val="right" w:leader="dot" w:pos="9628"/>
            </w:tabs>
            <w:rPr>
              <w:rFonts w:eastAsiaTheme="minorEastAsia"/>
              <w:noProof/>
              <w:lang w:val="es-ES" w:eastAsia="es-ES"/>
            </w:rPr>
          </w:pPr>
          <w:hyperlink w:anchor="_Toc123027879" w:history="1">
            <w:r w:rsidR="005B142B" w:rsidRPr="0087618E">
              <w:rPr>
                <w:rStyle w:val="Hipervnculo"/>
                <w:noProof/>
                <w:lang w:val="en-AU"/>
              </w:rPr>
              <w:t>6. Protocols relevant for COSMETIC APPLICATIONS</w:t>
            </w:r>
            <w:r w:rsidR="005B142B">
              <w:rPr>
                <w:noProof/>
                <w:webHidden/>
              </w:rPr>
              <w:tab/>
            </w:r>
            <w:r w:rsidR="005B142B">
              <w:rPr>
                <w:noProof/>
                <w:webHidden/>
              </w:rPr>
              <w:fldChar w:fldCharType="begin"/>
            </w:r>
            <w:r w:rsidR="005B142B">
              <w:rPr>
                <w:noProof/>
                <w:webHidden/>
              </w:rPr>
              <w:instrText xml:space="preserve"> PAGEREF _Toc123027879 \h </w:instrText>
            </w:r>
            <w:r w:rsidR="005B142B">
              <w:rPr>
                <w:noProof/>
                <w:webHidden/>
              </w:rPr>
            </w:r>
            <w:r w:rsidR="005B142B">
              <w:rPr>
                <w:noProof/>
                <w:webHidden/>
              </w:rPr>
              <w:fldChar w:fldCharType="separate"/>
            </w:r>
            <w:r w:rsidR="00A970AA">
              <w:rPr>
                <w:noProof/>
                <w:webHidden/>
              </w:rPr>
              <w:t>32</w:t>
            </w:r>
            <w:r w:rsidR="005B142B">
              <w:rPr>
                <w:noProof/>
                <w:webHidden/>
              </w:rPr>
              <w:fldChar w:fldCharType="end"/>
            </w:r>
          </w:hyperlink>
        </w:p>
        <w:p w14:paraId="22F1F97E" w14:textId="4D3EEAA4" w:rsidR="005B142B" w:rsidRDefault="009B2EED">
          <w:pPr>
            <w:pStyle w:val="TDC2"/>
            <w:tabs>
              <w:tab w:val="right" w:leader="dot" w:pos="9628"/>
            </w:tabs>
            <w:rPr>
              <w:rFonts w:eastAsiaTheme="minorEastAsia"/>
              <w:noProof/>
              <w:lang w:val="es-ES" w:eastAsia="es-ES"/>
            </w:rPr>
          </w:pPr>
          <w:hyperlink w:anchor="_Toc123027880" w:history="1">
            <w:r w:rsidR="005B142B" w:rsidRPr="0087618E">
              <w:rPr>
                <w:rStyle w:val="Hipervnculo"/>
                <w:noProof/>
                <w:lang w:val="en-US"/>
              </w:rPr>
              <w:t>6.1. Liquid colorimetric assay for hyaluronidase activity</w:t>
            </w:r>
            <w:r w:rsidR="005B142B">
              <w:rPr>
                <w:noProof/>
                <w:webHidden/>
              </w:rPr>
              <w:tab/>
            </w:r>
            <w:r w:rsidR="005B142B">
              <w:rPr>
                <w:noProof/>
                <w:webHidden/>
              </w:rPr>
              <w:fldChar w:fldCharType="begin"/>
            </w:r>
            <w:r w:rsidR="005B142B">
              <w:rPr>
                <w:noProof/>
                <w:webHidden/>
              </w:rPr>
              <w:instrText xml:space="preserve"> PAGEREF _Toc123027880 \h </w:instrText>
            </w:r>
            <w:r w:rsidR="005B142B">
              <w:rPr>
                <w:noProof/>
                <w:webHidden/>
              </w:rPr>
            </w:r>
            <w:r w:rsidR="005B142B">
              <w:rPr>
                <w:noProof/>
                <w:webHidden/>
              </w:rPr>
              <w:fldChar w:fldCharType="separate"/>
            </w:r>
            <w:r w:rsidR="00A970AA">
              <w:rPr>
                <w:noProof/>
                <w:webHidden/>
              </w:rPr>
              <w:t>32</w:t>
            </w:r>
            <w:r w:rsidR="005B142B">
              <w:rPr>
                <w:noProof/>
                <w:webHidden/>
              </w:rPr>
              <w:fldChar w:fldCharType="end"/>
            </w:r>
          </w:hyperlink>
        </w:p>
        <w:p w14:paraId="37FD24D9" w14:textId="37ABCF48" w:rsidR="005B142B" w:rsidRDefault="009B2EED">
          <w:pPr>
            <w:pStyle w:val="TDC3"/>
            <w:tabs>
              <w:tab w:val="right" w:leader="dot" w:pos="9628"/>
            </w:tabs>
            <w:rPr>
              <w:rFonts w:eastAsiaTheme="minorEastAsia"/>
              <w:noProof/>
              <w:lang w:val="es-ES" w:eastAsia="es-ES"/>
            </w:rPr>
          </w:pPr>
          <w:hyperlink w:anchor="_Toc123027881" w:history="1">
            <w:r w:rsidR="005B142B" w:rsidRPr="0087618E">
              <w:rPr>
                <w:rStyle w:val="Hipervnculo"/>
                <w:noProof/>
                <w:lang w:val="en-US"/>
              </w:rPr>
              <w:t>6.1.1. DNS method</w:t>
            </w:r>
            <w:r w:rsidR="005B142B">
              <w:rPr>
                <w:noProof/>
                <w:webHidden/>
              </w:rPr>
              <w:tab/>
            </w:r>
            <w:r w:rsidR="005B142B">
              <w:rPr>
                <w:noProof/>
                <w:webHidden/>
              </w:rPr>
              <w:fldChar w:fldCharType="begin"/>
            </w:r>
            <w:r w:rsidR="005B142B">
              <w:rPr>
                <w:noProof/>
                <w:webHidden/>
              </w:rPr>
              <w:instrText xml:space="preserve"> PAGEREF _Toc123027881 \h </w:instrText>
            </w:r>
            <w:r w:rsidR="005B142B">
              <w:rPr>
                <w:noProof/>
                <w:webHidden/>
              </w:rPr>
            </w:r>
            <w:r w:rsidR="005B142B">
              <w:rPr>
                <w:noProof/>
                <w:webHidden/>
              </w:rPr>
              <w:fldChar w:fldCharType="separate"/>
            </w:r>
            <w:r w:rsidR="00A970AA">
              <w:rPr>
                <w:noProof/>
                <w:webHidden/>
              </w:rPr>
              <w:t>33</w:t>
            </w:r>
            <w:r w:rsidR="005B142B">
              <w:rPr>
                <w:noProof/>
                <w:webHidden/>
              </w:rPr>
              <w:fldChar w:fldCharType="end"/>
            </w:r>
          </w:hyperlink>
        </w:p>
        <w:p w14:paraId="057B7D04" w14:textId="72D96723" w:rsidR="005B142B" w:rsidRDefault="009B2EED">
          <w:pPr>
            <w:pStyle w:val="TDC3"/>
            <w:tabs>
              <w:tab w:val="right" w:leader="dot" w:pos="9628"/>
            </w:tabs>
            <w:rPr>
              <w:rFonts w:eastAsiaTheme="minorEastAsia"/>
              <w:noProof/>
              <w:lang w:val="es-ES" w:eastAsia="es-ES"/>
            </w:rPr>
          </w:pPr>
          <w:hyperlink w:anchor="_Toc123027882" w:history="1">
            <w:r w:rsidR="005B142B" w:rsidRPr="0087618E">
              <w:rPr>
                <w:rStyle w:val="Hipervnculo"/>
                <w:noProof/>
                <w:lang w:val="en-US"/>
              </w:rPr>
              <w:t>6.1.2. BSA method</w:t>
            </w:r>
            <w:r w:rsidR="005B142B">
              <w:rPr>
                <w:noProof/>
                <w:webHidden/>
              </w:rPr>
              <w:tab/>
            </w:r>
            <w:r w:rsidR="005B142B">
              <w:rPr>
                <w:noProof/>
                <w:webHidden/>
              </w:rPr>
              <w:fldChar w:fldCharType="begin"/>
            </w:r>
            <w:r w:rsidR="005B142B">
              <w:rPr>
                <w:noProof/>
                <w:webHidden/>
              </w:rPr>
              <w:instrText xml:space="preserve"> PAGEREF _Toc123027882 \h </w:instrText>
            </w:r>
            <w:r w:rsidR="005B142B">
              <w:rPr>
                <w:noProof/>
                <w:webHidden/>
              </w:rPr>
            </w:r>
            <w:r w:rsidR="005B142B">
              <w:rPr>
                <w:noProof/>
                <w:webHidden/>
              </w:rPr>
              <w:fldChar w:fldCharType="separate"/>
            </w:r>
            <w:r w:rsidR="00A970AA">
              <w:rPr>
                <w:noProof/>
                <w:webHidden/>
              </w:rPr>
              <w:t>33</w:t>
            </w:r>
            <w:r w:rsidR="005B142B">
              <w:rPr>
                <w:noProof/>
                <w:webHidden/>
              </w:rPr>
              <w:fldChar w:fldCharType="end"/>
            </w:r>
          </w:hyperlink>
        </w:p>
        <w:p w14:paraId="6D77B04F" w14:textId="2C45D39B" w:rsidR="005B142B" w:rsidRDefault="009B2EED">
          <w:pPr>
            <w:pStyle w:val="TDC3"/>
            <w:tabs>
              <w:tab w:val="right" w:leader="dot" w:pos="9628"/>
            </w:tabs>
            <w:rPr>
              <w:rFonts w:eastAsiaTheme="minorEastAsia"/>
              <w:noProof/>
              <w:lang w:val="es-ES" w:eastAsia="es-ES"/>
            </w:rPr>
          </w:pPr>
          <w:hyperlink w:anchor="_Toc123027883" w:history="1">
            <w:r w:rsidR="005B142B" w:rsidRPr="0087618E">
              <w:rPr>
                <w:rStyle w:val="Hipervnculo"/>
                <w:noProof/>
                <w:lang w:val="en-US"/>
              </w:rPr>
              <w:t>6.1.3. BCA method</w:t>
            </w:r>
            <w:r w:rsidR="005B142B">
              <w:rPr>
                <w:noProof/>
                <w:webHidden/>
              </w:rPr>
              <w:tab/>
            </w:r>
            <w:r w:rsidR="005B142B">
              <w:rPr>
                <w:noProof/>
                <w:webHidden/>
              </w:rPr>
              <w:fldChar w:fldCharType="begin"/>
            </w:r>
            <w:r w:rsidR="005B142B">
              <w:rPr>
                <w:noProof/>
                <w:webHidden/>
              </w:rPr>
              <w:instrText xml:space="preserve"> PAGEREF _Toc123027883 \h </w:instrText>
            </w:r>
            <w:r w:rsidR="005B142B">
              <w:rPr>
                <w:noProof/>
                <w:webHidden/>
              </w:rPr>
            </w:r>
            <w:r w:rsidR="005B142B">
              <w:rPr>
                <w:noProof/>
                <w:webHidden/>
              </w:rPr>
              <w:fldChar w:fldCharType="separate"/>
            </w:r>
            <w:r w:rsidR="00A970AA">
              <w:rPr>
                <w:noProof/>
                <w:webHidden/>
              </w:rPr>
              <w:t>34</w:t>
            </w:r>
            <w:r w:rsidR="005B142B">
              <w:rPr>
                <w:noProof/>
                <w:webHidden/>
              </w:rPr>
              <w:fldChar w:fldCharType="end"/>
            </w:r>
          </w:hyperlink>
        </w:p>
        <w:p w14:paraId="23B3A6D6" w14:textId="0C7DAC79" w:rsidR="005B142B" w:rsidRDefault="009B2EED">
          <w:pPr>
            <w:pStyle w:val="TDC3"/>
            <w:tabs>
              <w:tab w:val="right" w:leader="dot" w:pos="9628"/>
            </w:tabs>
            <w:rPr>
              <w:rFonts w:eastAsiaTheme="minorEastAsia"/>
              <w:noProof/>
              <w:lang w:val="es-ES" w:eastAsia="es-ES"/>
            </w:rPr>
          </w:pPr>
          <w:hyperlink w:anchor="_Toc123027884" w:history="1">
            <w:r w:rsidR="005B142B" w:rsidRPr="0087618E">
              <w:rPr>
                <w:rStyle w:val="Hipervnculo"/>
                <w:noProof/>
                <w:lang w:val="en-US"/>
              </w:rPr>
              <w:t>6.1.4. DMAB method</w:t>
            </w:r>
            <w:r w:rsidR="005B142B">
              <w:rPr>
                <w:noProof/>
                <w:webHidden/>
              </w:rPr>
              <w:tab/>
            </w:r>
            <w:r w:rsidR="005B142B">
              <w:rPr>
                <w:noProof/>
                <w:webHidden/>
              </w:rPr>
              <w:fldChar w:fldCharType="begin"/>
            </w:r>
            <w:r w:rsidR="005B142B">
              <w:rPr>
                <w:noProof/>
                <w:webHidden/>
              </w:rPr>
              <w:instrText xml:space="preserve"> PAGEREF _Toc123027884 \h </w:instrText>
            </w:r>
            <w:r w:rsidR="005B142B">
              <w:rPr>
                <w:noProof/>
                <w:webHidden/>
              </w:rPr>
            </w:r>
            <w:r w:rsidR="005B142B">
              <w:rPr>
                <w:noProof/>
                <w:webHidden/>
              </w:rPr>
              <w:fldChar w:fldCharType="separate"/>
            </w:r>
            <w:r w:rsidR="00A970AA">
              <w:rPr>
                <w:noProof/>
                <w:webHidden/>
              </w:rPr>
              <w:t>34</w:t>
            </w:r>
            <w:r w:rsidR="005B142B">
              <w:rPr>
                <w:noProof/>
                <w:webHidden/>
              </w:rPr>
              <w:fldChar w:fldCharType="end"/>
            </w:r>
          </w:hyperlink>
        </w:p>
        <w:p w14:paraId="3E141504" w14:textId="76EC9A95" w:rsidR="005B142B" w:rsidRDefault="009B2EED">
          <w:pPr>
            <w:pStyle w:val="TDC2"/>
            <w:tabs>
              <w:tab w:val="right" w:leader="dot" w:pos="9628"/>
            </w:tabs>
            <w:rPr>
              <w:rFonts w:eastAsiaTheme="minorEastAsia"/>
              <w:noProof/>
              <w:lang w:val="es-ES" w:eastAsia="es-ES"/>
            </w:rPr>
          </w:pPr>
          <w:hyperlink w:anchor="_Toc123027885" w:history="1">
            <w:r w:rsidR="005B142B" w:rsidRPr="0087618E">
              <w:rPr>
                <w:rStyle w:val="Hipervnculo"/>
                <w:noProof/>
                <w:lang w:val="en-US"/>
              </w:rPr>
              <w:t>6.2. Liquid analysis of hyaluronic acid oligosaccharides by HPAEC-PAD</w:t>
            </w:r>
            <w:r w:rsidR="005B142B">
              <w:rPr>
                <w:noProof/>
                <w:webHidden/>
              </w:rPr>
              <w:tab/>
            </w:r>
            <w:r w:rsidR="005B142B">
              <w:rPr>
                <w:noProof/>
                <w:webHidden/>
              </w:rPr>
              <w:fldChar w:fldCharType="begin"/>
            </w:r>
            <w:r w:rsidR="005B142B">
              <w:rPr>
                <w:noProof/>
                <w:webHidden/>
              </w:rPr>
              <w:instrText xml:space="preserve"> PAGEREF _Toc123027885 \h </w:instrText>
            </w:r>
            <w:r w:rsidR="005B142B">
              <w:rPr>
                <w:noProof/>
                <w:webHidden/>
              </w:rPr>
            </w:r>
            <w:r w:rsidR="005B142B">
              <w:rPr>
                <w:noProof/>
                <w:webHidden/>
              </w:rPr>
              <w:fldChar w:fldCharType="separate"/>
            </w:r>
            <w:r w:rsidR="00A970AA">
              <w:rPr>
                <w:noProof/>
                <w:webHidden/>
              </w:rPr>
              <w:t>34</w:t>
            </w:r>
            <w:r w:rsidR="005B142B">
              <w:rPr>
                <w:noProof/>
                <w:webHidden/>
              </w:rPr>
              <w:fldChar w:fldCharType="end"/>
            </w:r>
          </w:hyperlink>
        </w:p>
        <w:p w14:paraId="237719EA" w14:textId="29599724" w:rsidR="005B142B" w:rsidRDefault="009B2EED">
          <w:pPr>
            <w:pStyle w:val="TDC2"/>
            <w:tabs>
              <w:tab w:val="right" w:leader="dot" w:pos="9628"/>
            </w:tabs>
            <w:rPr>
              <w:rFonts w:eastAsiaTheme="minorEastAsia"/>
              <w:noProof/>
              <w:lang w:val="es-ES" w:eastAsia="es-ES"/>
            </w:rPr>
          </w:pPr>
          <w:hyperlink w:anchor="_Toc123027886" w:history="1">
            <w:r w:rsidR="005B142B" w:rsidRPr="0087618E">
              <w:rPr>
                <w:rStyle w:val="Hipervnculo"/>
                <w:noProof/>
                <w:lang w:val="en-US"/>
              </w:rPr>
              <w:t>6.3. Liquid analysis of hyaluronic acid oligosaccharides by SEC-ELSD</w:t>
            </w:r>
            <w:r w:rsidR="005B142B">
              <w:rPr>
                <w:noProof/>
                <w:webHidden/>
              </w:rPr>
              <w:tab/>
            </w:r>
            <w:r w:rsidR="005B142B">
              <w:rPr>
                <w:noProof/>
                <w:webHidden/>
              </w:rPr>
              <w:fldChar w:fldCharType="begin"/>
            </w:r>
            <w:r w:rsidR="005B142B">
              <w:rPr>
                <w:noProof/>
                <w:webHidden/>
              </w:rPr>
              <w:instrText xml:space="preserve"> PAGEREF _Toc123027886 \h </w:instrText>
            </w:r>
            <w:r w:rsidR="005B142B">
              <w:rPr>
                <w:noProof/>
                <w:webHidden/>
              </w:rPr>
            </w:r>
            <w:r w:rsidR="005B142B">
              <w:rPr>
                <w:noProof/>
                <w:webHidden/>
              </w:rPr>
              <w:fldChar w:fldCharType="separate"/>
            </w:r>
            <w:r w:rsidR="00A970AA">
              <w:rPr>
                <w:noProof/>
                <w:webHidden/>
              </w:rPr>
              <w:t>34</w:t>
            </w:r>
            <w:r w:rsidR="005B142B">
              <w:rPr>
                <w:noProof/>
                <w:webHidden/>
              </w:rPr>
              <w:fldChar w:fldCharType="end"/>
            </w:r>
          </w:hyperlink>
        </w:p>
        <w:p w14:paraId="2B29E938" w14:textId="69502FA1" w:rsidR="005B142B" w:rsidRDefault="009B2EED">
          <w:pPr>
            <w:pStyle w:val="TDC2"/>
            <w:tabs>
              <w:tab w:val="right" w:leader="dot" w:pos="9628"/>
            </w:tabs>
            <w:rPr>
              <w:rFonts w:eastAsiaTheme="minorEastAsia"/>
              <w:noProof/>
              <w:lang w:val="es-ES" w:eastAsia="es-ES"/>
            </w:rPr>
          </w:pPr>
          <w:hyperlink w:anchor="_Toc123027887" w:history="1">
            <w:r w:rsidR="005B142B" w:rsidRPr="0087618E">
              <w:rPr>
                <w:rStyle w:val="Hipervnculo"/>
                <w:noProof/>
                <w:lang w:val="en-US"/>
              </w:rPr>
              <w:t>6.4. Agar assay for the determination of hyaluronidase activity</w:t>
            </w:r>
            <w:r w:rsidR="005B142B">
              <w:rPr>
                <w:noProof/>
                <w:webHidden/>
              </w:rPr>
              <w:tab/>
            </w:r>
            <w:r w:rsidR="005B142B">
              <w:rPr>
                <w:noProof/>
                <w:webHidden/>
              </w:rPr>
              <w:fldChar w:fldCharType="begin"/>
            </w:r>
            <w:r w:rsidR="005B142B">
              <w:rPr>
                <w:noProof/>
                <w:webHidden/>
              </w:rPr>
              <w:instrText xml:space="preserve"> PAGEREF _Toc123027887 \h </w:instrText>
            </w:r>
            <w:r w:rsidR="005B142B">
              <w:rPr>
                <w:noProof/>
                <w:webHidden/>
              </w:rPr>
            </w:r>
            <w:r w:rsidR="005B142B">
              <w:rPr>
                <w:noProof/>
                <w:webHidden/>
              </w:rPr>
              <w:fldChar w:fldCharType="separate"/>
            </w:r>
            <w:r w:rsidR="00A970AA">
              <w:rPr>
                <w:noProof/>
                <w:webHidden/>
              </w:rPr>
              <w:t>35</w:t>
            </w:r>
            <w:r w:rsidR="005B142B">
              <w:rPr>
                <w:noProof/>
                <w:webHidden/>
              </w:rPr>
              <w:fldChar w:fldCharType="end"/>
            </w:r>
          </w:hyperlink>
        </w:p>
        <w:p w14:paraId="01E4E090" w14:textId="6BC1795A" w:rsidR="005B142B" w:rsidRDefault="009B2EED">
          <w:pPr>
            <w:pStyle w:val="TDC1"/>
            <w:tabs>
              <w:tab w:val="right" w:leader="dot" w:pos="9628"/>
            </w:tabs>
            <w:rPr>
              <w:rFonts w:eastAsiaTheme="minorEastAsia"/>
              <w:noProof/>
              <w:lang w:val="es-ES" w:eastAsia="es-ES"/>
            </w:rPr>
          </w:pPr>
          <w:hyperlink w:anchor="_Toc123027888" w:history="1">
            <w:r w:rsidR="005B142B" w:rsidRPr="0087618E">
              <w:rPr>
                <w:rStyle w:val="Hipervnculo"/>
                <w:noProof/>
                <w:lang w:val="en-AU"/>
              </w:rPr>
              <w:t xml:space="preserve">Annex - </w:t>
            </w:r>
            <w:r w:rsidR="005B142B" w:rsidRPr="0087618E">
              <w:rPr>
                <w:rStyle w:val="Hipervnculo"/>
                <w:noProof/>
                <w:lang w:val="en-US"/>
              </w:rPr>
              <w:t>List of esters successfully tested with pH shift assay</w:t>
            </w:r>
            <w:r w:rsidR="005B142B">
              <w:rPr>
                <w:noProof/>
                <w:webHidden/>
              </w:rPr>
              <w:tab/>
            </w:r>
            <w:r w:rsidR="005B142B">
              <w:rPr>
                <w:noProof/>
                <w:webHidden/>
              </w:rPr>
              <w:fldChar w:fldCharType="begin"/>
            </w:r>
            <w:r w:rsidR="005B142B">
              <w:rPr>
                <w:noProof/>
                <w:webHidden/>
              </w:rPr>
              <w:instrText xml:space="preserve"> PAGEREF _Toc123027888 \h </w:instrText>
            </w:r>
            <w:r w:rsidR="005B142B">
              <w:rPr>
                <w:noProof/>
                <w:webHidden/>
              </w:rPr>
            </w:r>
            <w:r w:rsidR="005B142B">
              <w:rPr>
                <w:noProof/>
                <w:webHidden/>
              </w:rPr>
              <w:fldChar w:fldCharType="separate"/>
            </w:r>
            <w:r w:rsidR="00A970AA">
              <w:rPr>
                <w:noProof/>
                <w:webHidden/>
              </w:rPr>
              <w:t>36</w:t>
            </w:r>
            <w:r w:rsidR="005B142B">
              <w:rPr>
                <w:noProof/>
                <w:webHidden/>
              </w:rPr>
              <w:fldChar w:fldCharType="end"/>
            </w:r>
          </w:hyperlink>
        </w:p>
        <w:p w14:paraId="27D76712" w14:textId="0B8A0C18" w:rsidR="00966375" w:rsidRDefault="00966375" w:rsidP="00966375">
          <w:pPr>
            <w:rPr>
              <w:b/>
              <w:bCs/>
            </w:rPr>
          </w:pPr>
          <w:r>
            <w:rPr>
              <w:b/>
              <w:bCs/>
            </w:rPr>
            <w:fldChar w:fldCharType="end"/>
          </w:r>
        </w:p>
      </w:sdtContent>
    </w:sdt>
    <w:p w14:paraId="0406B207" w14:textId="0D99D417" w:rsidR="00966375" w:rsidRDefault="00966375">
      <w:pPr>
        <w:rPr>
          <w:lang w:val="en-AU"/>
        </w:rPr>
      </w:pPr>
    </w:p>
    <w:p w14:paraId="4FA32147" w14:textId="77777777" w:rsidR="0007000A" w:rsidRDefault="0007000A">
      <w:pPr>
        <w:rPr>
          <w:rFonts w:asciiTheme="majorHAnsi" w:eastAsiaTheme="majorEastAsia" w:hAnsiTheme="majorHAnsi" w:cstheme="majorBidi"/>
          <w:color w:val="276E8B" w:themeColor="accent1" w:themeShade="BF"/>
          <w:sz w:val="32"/>
          <w:szCs w:val="32"/>
          <w:lang w:val="en-AU"/>
        </w:rPr>
      </w:pPr>
    </w:p>
    <w:p w14:paraId="1E007C9F" w14:textId="77777777" w:rsidR="00966375" w:rsidRDefault="00966375">
      <w:pPr>
        <w:rPr>
          <w:rFonts w:asciiTheme="majorHAnsi" w:eastAsiaTheme="majorEastAsia" w:hAnsiTheme="majorHAnsi" w:cstheme="majorBidi"/>
          <w:color w:val="276E8B" w:themeColor="accent1" w:themeShade="BF"/>
          <w:sz w:val="32"/>
          <w:szCs w:val="32"/>
          <w:lang w:val="en-AU"/>
        </w:rPr>
      </w:pPr>
      <w:r>
        <w:rPr>
          <w:lang w:val="en-AU"/>
        </w:rPr>
        <w:br w:type="page"/>
      </w:r>
    </w:p>
    <w:p w14:paraId="19D3EBB4" w14:textId="769C74AD" w:rsidR="00175BFE" w:rsidRDefault="00175BFE" w:rsidP="005E0676">
      <w:pPr>
        <w:pStyle w:val="Ttulo1"/>
        <w:spacing w:before="0" w:line="240" w:lineRule="auto"/>
        <w:contextualSpacing/>
      </w:pPr>
      <w:bookmarkStart w:id="3" w:name="_Toc123027823"/>
      <w:r>
        <w:rPr>
          <w:lang w:val="en-AU"/>
        </w:rPr>
        <w:lastRenderedPageBreak/>
        <w:t>Abbreviations</w:t>
      </w:r>
      <w:bookmarkEnd w:id="3"/>
    </w:p>
    <w:p w14:paraId="02D65CB8" w14:textId="7D889A49" w:rsidR="002A37D0" w:rsidRPr="005E0676" w:rsidRDefault="002A37D0" w:rsidP="002A37D0">
      <w:pPr>
        <w:spacing w:line="240" w:lineRule="auto"/>
        <w:contextualSpacing/>
        <w:rPr>
          <w:sz w:val="21"/>
          <w:szCs w:val="21"/>
        </w:rPr>
      </w:pPr>
      <w:r w:rsidRPr="005E0676">
        <w:rPr>
          <w:sz w:val="21"/>
          <w:szCs w:val="21"/>
        </w:rPr>
        <w:t>4-AA, 4-aminoantipyrine</w:t>
      </w:r>
    </w:p>
    <w:p w14:paraId="7D645A4F" w14:textId="5B7717BC" w:rsidR="00175BFE" w:rsidRPr="005E0676" w:rsidRDefault="00175BFE" w:rsidP="002A37D0">
      <w:pPr>
        <w:spacing w:line="240" w:lineRule="auto"/>
        <w:contextualSpacing/>
        <w:rPr>
          <w:rFonts w:cstheme="minorHAnsi"/>
          <w:sz w:val="21"/>
          <w:szCs w:val="21"/>
        </w:rPr>
      </w:pPr>
      <w:r w:rsidRPr="005E0676">
        <w:rPr>
          <w:sz w:val="21"/>
          <w:szCs w:val="21"/>
        </w:rPr>
        <w:sym w:font="Symbol" w:char="F065"/>
      </w:r>
      <w:r w:rsidRPr="005E0676">
        <w:rPr>
          <w:sz w:val="21"/>
          <w:szCs w:val="21"/>
        </w:rPr>
        <w:t xml:space="preserve">, </w:t>
      </w:r>
      <w:r w:rsidRPr="005E0676">
        <w:rPr>
          <w:rFonts w:cstheme="minorHAnsi"/>
          <w:sz w:val="21"/>
          <w:szCs w:val="21"/>
        </w:rPr>
        <w:t>Extinction coefficient</w:t>
      </w:r>
    </w:p>
    <w:p w14:paraId="0DE9787F" w14:textId="7BDA6F38" w:rsidR="00175BFE" w:rsidRPr="005E0676" w:rsidRDefault="00175BFE" w:rsidP="0024352C">
      <w:pPr>
        <w:spacing w:line="240" w:lineRule="auto"/>
        <w:contextualSpacing/>
        <w:rPr>
          <w:sz w:val="21"/>
          <w:szCs w:val="21"/>
        </w:rPr>
      </w:pPr>
      <w:r w:rsidRPr="005E0676">
        <w:rPr>
          <w:sz w:val="21"/>
          <w:szCs w:val="21"/>
        </w:rPr>
        <w:t>ABTS, 2,2′-Azinobis(3-ethylbenzthiazoline-6-sulfonate)</w:t>
      </w:r>
    </w:p>
    <w:p w14:paraId="47EE8BA2" w14:textId="60AC6162" w:rsidR="002A37D0" w:rsidRPr="005E0676" w:rsidRDefault="002A37D0" w:rsidP="0024352C">
      <w:pPr>
        <w:spacing w:line="240" w:lineRule="auto"/>
        <w:contextualSpacing/>
        <w:rPr>
          <w:rFonts w:cstheme="minorHAnsi"/>
          <w:sz w:val="21"/>
          <w:szCs w:val="21"/>
          <w:lang w:val="en-US"/>
        </w:rPr>
      </w:pPr>
      <w:r w:rsidRPr="005E0676">
        <w:rPr>
          <w:rFonts w:cstheme="minorHAnsi"/>
          <w:sz w:val="21"/>
          <w:szCs w:val="21"/>
          <w:lang w:val="en-US"/>
        </w:rPr>
        <w:t>ACOD, Acyl-CoA oxidase</w:t>
      </w:r>
    </w:p>
    <w:p w14:paraId="4BB9EB78" w14:textId="67371A08" w:rsidR="002A37D0" w:rsidRPr="005E0676" w:rsidRDefault="002A37D0" w:rsidP="0024352C">
      <w:pPr>
        <w:spacing w:line="240" w:lineRule="auto"/>
        <w:contextualSpacing/>
        <w:rPr>
          <w:rFonts w:cstheme="minorHAnsi"/>
          <w:sz w:val="21"/>
          <w:szCs w:val="21"/>
          <w:lang w:val="en-GB"/>
        </w:rPr>
      </w:pPr>
      <w:r w:rsidRPr="005E0676">
        <w:rPr>
          <w:rFonts w:cstheme="minorHAnsi"/>
          <w:sz w:val="21"/>
          <w:szCs w:val="21"/>
          <w:lang w:val="en-US"/>
        </w:rPr>
        <w:t xml:space="preserve">ACS, </w:t>
      </w:r>
      <w:r w:rsidRPr="005E0676">
        <w:rPr>
          <w:rFonts w:cstheme="minorHAnsi"/>
          <w:sz w:val="21"/>
          <w:szCs w:val="21"/>
          <w:lang w:val="en-GB"/>
        </w:rPr>
        <w:t xml:space="preserve">Acyl-CoA synthetase </w:t>
      </w:r>
    </w:p>
    <w:p w14:paraId="5C5B845F" w14:textId="2F4BCE3B" w:rsidR="002A37D0" w:rsidRPr="005E0676" w:rsidRDefault="002A37D0" w:rsidP="0024352C">
      <w:pPr>
        <w:spacing w:line="240" w:lineRule="auto"/>
        <w:contextualSpacing/>
        <w:rPr>
          <w:sz w:val="21"/>
          <w:szCs w:val="21"/>
          <w:lang w:val="en-US"/>
        </w:rPr>
      </w:pPr>
      <w:r w:rsidRPr="005E0676">
        <w:rPr>
          <w:sz w:val="21"/>
          <w:szCs w:val="21"/>
          <w:lang w:val="en-US"/>
        </w:rPr>
        <w:t>AMP, adenosine monophosphate</w:t>
      </w:r>
    </w:p>
    <w:p w14:paraId="32ACB56F" w14:textId="07702D1C" w:rsidR="002A37D0" w:rsidRPr="005E0676" w:rsidRDefault="002A37D0" w:rsidP="0024352C">
      <w:pPr>
        <w:spacing w:line="240" w:lineRule="auto"/>
        <w:contextualSpacing/>
        <w:rPr>
          <w:sz w:val="21"/>
          <w:szCs w:val="21"/>
          <w:lang w:val="en-US"/>
        </w:rPr>
      </w:pPr>
      <w:r w:rsidRPr="005E0676">
        <w:rPr>
          <w:sz w:val="21"/>
          <w:szCs w:val="21"/>
          <w:lang w:val="en-US"/>
        </w:rPr>
        <w:t>ATP, adenosine 5-triphosphate</w:t>
      </w:r>
    </w:p>
    <w:p w14:paraId="50C053E9" w14:textId="5CD6ACB6" w:rsidR="00175BFE" w:rsidRPr="005E0676" w:rsidRDefault="00175BFE" w:rsidP="0024352C">
      <w:pPr>
        <w:spacing w:line="240" w:lineRule="auto"/>
        <w:contextualSpacing/>
        <w:rPr>
          <w:sz w:val="21"/>
          <w:szCs w:val="21"/>
          <w:lang w:val="en-US"/>
        </w:rPr>
      </w:pPr>
      <w:r w:rsidRPr="005E0676">
        <w:rPr>
          <w:sz w:val="21"/>
          <w:szCs w:val="21"/>
          <w:lang w:val="en-US"/>
        </w:rPr>
        <w:t>BCA, Bicinchoninic acid</w:t>
      </w:r>
    </w:p>
    <w:p w14:paraId="7D5FFF30" w14:textId="77777777" w:rsidR="00175BFE" w:rsidRPr="005E0676" w:rsidRDefault="00175BFE" w:rsidP="0024352C">
      <w:pPr>
        <w:spacing w:line="240" w:lineRule="auto"/>
        <w:contextualSpacing/>
        <w:rPr>
          <w:sz w:val="21"/>
          <w:szCs w:val="21"/>
        </w:rPr>
      </w:pPr>
      <w:r w:rsidRPr="005E0676">
        <w:rPr>
          <w:sz w:val="21"/>
          <w:szCs w:val="21"/>
        </w:rPr>
        <w:t>BES, N,N-bis(2-hydroxyethyl)-2-aminoethanesulfonic acid</w:t>
      </w:r>
    </w:p>
    <w:p w14:paraId="66CDC3B4" w14:textId="77777777" w:rsidR="00175BFE" w:rsidRPr="005E0676" w:rsidRDefault="00175BFE" w:rsidP="0024352C">
      <w:pPr>
        <w:spacing w:line="240" w:lineRule="auto"/>
        <w:contextualSpacing/>
        <w:rPr>
          <w:sz w:val="21"/>
          <w:szCs w:val="21"/>
          <w:lang w:val="en-US"/>
        </w:rPr>
      </w:pPr>
      <w:r w:rsidRPr="005E0676">
        <w:rPr>
          <w:sz w:val="21"/>
          <w:szCs w:val="21"/>
          <w:lang w:val="en-US"/>
        </w:rPr>
        <w:t>BHET, bis-(2-Hydroxyethyl) terephthalate</w:t>
      </w:r>
    </w:p>
    <w:p w14:paraId="7ED9C68D" w14:textId="77777777" w:rsidR="00175BFE" w:rsidRPr="005E0676" w:rsidRDefault="00175BFE" w:rsidP="0024352C">
      <w:pPr>
        <w:spacing w:line="240" w:lineRule="auto"/>
        <w:contextualSpacing/>
        <w:rPr>
          <w:rFonts w:cstheme="minorHAnsi"/>
          <w:sz w:val="21"/>
          <w:szCs w:val="21"/>
          <w:lang w:val="en-US"/>
        </w:rPr>
      </w:pPr>
      <w:r w:rsidRPr="005E0676">
        <w:rPr>
          <w:rFonts w:cstheme="minorHAnsi"/>
          <w:sz w:val="21"/>
          <w:szCs w:val="21"/>
          <w:lang w:val="en-US"/>
        </w:rPr>
        <w:t xml:space="preserve">C12:0, </w:t>
      </w:r>
      <w:proofErr w:type="spellStart"/>
      <w:r w:rsidRPr="005E0676">
        <w:rPr>
          <w:rFonts w:cstheme="minorHAnsi"/>
          <w:sz w:val="21"/>
          <w:szCs w:val="21"/>
          <w:lang w:val="en-US"/>
        </w:rPr>
        <w:t>Trilaurin</w:t>
      </w:r>
      <w:proofErr w:type="spellEnd"/>
    </w:p>
    <w:p w14:paraId="03A2FA39" w14:textId="77777777" w:rsidR="00175BFE" w:rsidRPr="005E0676" w:rsidRDefault="00175BFE" w:rsidP="0024352C">
      <w:pPr>
        <w:spacing w:line="240" w:lineRule="auto"/>
        <w:contextualSpacing/>
        <w:rPr>
          <w:rFonts w:cstheme="minorHAnsi"/>
          <w:sz w:val="21"/>
          <w:szCs w:val="21"/>
          <w:lang w:val="en-US"/>
        </w:rPr>
      </w:pPr>
      <w:r w:rsidRPr="005E0676">
        <w:rPr>
          <w:rFonts w:cstheme="minorHAnsi"/>
          <w:sz w:val="21"/>
          <w:szCs w:val="21"/>
          <w:lang w:val="en-US"/>
        </w:rPr>
        <w:t>C14:0, Trimyristin</w:t>
      </w:r>
    </w:p>
    <w:p w14:paraId="1E661EDF" w14:textId="77777777" w:rsidR="00175BFE" w:rsidRPr="005E0676" w:rsidRDefault="00175BFE" w:rsidP="0024352C">
      <w:pPr>
        <w:spacing w:line="240" w:lineRule="auto"/>
        <w:contextualSpacing/>
        <w:rPr>
          <w:rFonts w:cstheme="minorHAnsi"/>
          <w:sz w:val="21"/>
          <w:szCs w:val="21"/>
          <w:lang w:val="en-US"/>
        </w:rPr>
      </w:pPr>
      <w:r w:rsidRPr="005E0676">
        <w:rPr>
          <w:rFonts w:cstheme="minorHAnsi"/>
          <w:sz w:val="21"/>
          <w:szCs w:val="21"/>
          <w:lang w:val="en-US"/>
        </w:rPr>
        <w:t>C16:0, Tripalmitin</w:t>
      </w:r>
    </w:p>
    <w:p w14:paraId="4EBB1366" w14:textId="77777777" w:rsidR="00175BFE" w:rsidRPr="005E0676" w:rsidRDefault="00175BFE" w:rsidP="0024352C">
      <w:pPr>
        <w:spacing w:line="240" w:lineRule="auto"/>
        <w:contextualSpacing/>
        <w:rPr>
          <w:rFonts w:cstheme="minorHAnsi"/>
          <w:sz w:val="21"/>
          <w:szCs w:val="21"/>
          <w:lang w:val="en-US"/>
        </w:rPr>
      </w:pPr>
      <w:r w:rsidRPr="005E0676">
        <w:rPr>
          <w:rFonts w:cstheme="minorHAnsi"/>
          <w:sz w:val="21"/>
          <w:szCs w:val="21"/>
          <w:lang w:val="en-US"/>
        </w:rPr>
        <w:t xml:space="preserve">C16:1, Tri-glyceryl </w:t>
      </w:r>
      <w:r w:rsidRPr="005E0676">
        <w:rPr>
          <w:sz w:val="21"/>
          <w:szCs w:val="21"/>
        </w:rPr>
        <w:t>palmitoleic acid</w:t>
      </w:r>
    </w:p>
    <w:p w14:paraId="79E40758" w14:textId="77777777" w:rsidR="00175BFE" w:rsidRPr="005E0676" w:rsidRDefault="00175BFE" w:rsidP="0024352C">
      <w:pPr>
        <w:spacing w:line="240" w:lineRule="auto"/>
        <w:contextualSpacing/>
        <w:rPr>
          <w:rFonts w:cstheme="minorHAnsi"/>
          <w:sz w:val="21"/>
          <w:szCs w:val="21"/>
          <w:lang w:val="en-US"/>
        </w:rPr>
      </w:pPr>
      <w:r w:rsidRPr="005E0676">
        <w:rPr>
          <w:rFonts w:cstheme="minorHAnsi"/>
          <w:sz w:val="21"/>
          <w:szCs w:val="21"/>
          <w:lang w:val="en-US"/>
        </w:rPr>
        <w:t xml:space="preserve">C17:0, Tri-glyceryl </w:t>
      </w:r>
      <w:r w:rsidRPr="005E0676">
        <w:rPr>
          <w:sz w:val="21"/>
          <w:szCs w:val="21"/>
        </w:rPr>
        <w:t>heptadecanoic acid</w:t>
      </w:r>
    </w:p>
    <w:p w14:paraId="3BFAAC43" w14:textId="77777777" w:rsidR="00175BFE" w:rsidRPr="005E0676" w:rsidRDefault="00175BFE" w:rsidP="0024352C">
      <w:pPr>
        <w:spacing w:line="240" w:lineRule="auto"/>
        <w:contextualSpacing/>
        <w:rPr>
          <w:rFonts w:cstheme="minorHAnsi"/>
          <w:sz w:val="21"/>
          <w:szCs w:val="21"/>
          <w:lang w:val="en-US"/>
        </w:rPr>
      </w:pPr>
      <w:r w:rsidRPr="005E0676">
        <w:rPr>
          <w:rFonts w:cstheme="minorHAnsi"/>
          <w:sz w:val="21"/>
          <w:szCs w:val="21"/>
          <w:lang w:val="en-US"/>
        </w:rPr>
        <w:t xml:space="preserve">C18:0, </w:t>
      </w:r>
      <w:proofErr w:type="spellStart"/>
      <w:r w:rsidRPr="005E0676">
        <w:rPr>
          <w:rFonts w:cstheme="minorHAnsi"/>
          <w:sz w:val="21"/>
          <w:szCs w:val="21"/>
          <w:lang w:val="en-US"/>
        </w:rPr>
        <w:t>Tristearate</w:t>
      </w:r>
      <w:proofErr w:type="spellEnd"/>
    </w:p>
    <w:p w14:paraId="1AAF5265" w14:textId="77777777" w:rsidR="00175BFE" w:rsidRPr="005E0676" w:rsidRDefault="00175BFE" w:rsidP="0024352C">
      <w:pPr>
        <w:spacing w:line="240" w:lineRule="auto"/>
        <w:contextualSpacing/>
        <w:rPr>
          <w:rFonts w:cstheme="minorHAnsi"/>
          <w:sz w:val="21"/>
          <w:szCs w:val="21"/>
          <w:lang w:val="en-US"/>
        </w:rPr>
      </w:pPr>
      <w:r w:rsidRPr="005E0676">
        <w:rPr>
          <w:rFonts w:cstheme="minorHAnsi"/>
          <w:sz w:val="21"/>
          <w:szCs w:val="21"/>
          <w:lang w:val="en-US"/>
        </w:rPr>
        <w:t xml:space="preserve">C18:1, </w:t>
      </w:r>
      <w:proofErr w:type="spellStart"/>
      <w:r w:rsidRPr="005E0676">
        <w:rPr>
          <w:rFonts w:cstheme="minorHAnsi"/>
          <w:sz w:val="21"/>
          <w:szCs w:val="21"/>
          <w:lang w:val="en-US"/>
        </w:rPr>
        <w:t>Triolein</w:t>
      </w:r>
      <w:proofErr w:type="spellEnd"/>
    </w:p>
    <w:p w14:paraId="52F8AE2E" w14:textId="77777777" w:rsidR="00175BFE" w:rsidRPr="005E0676" w:rsidRDefault="00175BFE" w:rsidP="0024352C">
      <w:pPr>
        <w:spacing w:line="240" w:lineRule="auto"/>
        <w:contextualSpacing/>
        <w:rPr>
          <w:sz w:val="21"/>
          <w:szCs w:val="21"/>
          <w:lang w:val="en-US"/>
        </w:rPr>
      </w:pPr>
      <w:r w:rsidRPr="005E0676">
        <w:rPr>
          <w:rFonts w:cstheme="minorHAnsi"/>
          <w:sz w:val="21"/>
          <w:szCs w:val="21"/>
          <w:lang w:val="en-US"/>
        </w:rPr>
        <w:t xml:space="preserve">C18:2, </w:t>
      </w:r>
      <w:proofErr w:type="spellStart"/>
      <w:r w:rsidRPr="005E0676">
        <w:rPr>
          <w:rFonts w:cstheme="minorHAnsi"/>
          <w:sz w:val="21"/>
          <w:szCs w:val="21"/>
          <w:lang w:val="en-US"/>
        </w:rPr>
        <w:t>Trilinolein</w:t>
      </w:r>
      <w:proofErr w:type="spellEnd"/>
    </w:p>
    <w:p w14:paraId="293EEB1C" w14:textId="3ABC72CC" w:rsidR="00175BFE" w:rsidRPr="005E0676" w:rsidRDefault="00175BFE" w:rsidP="0024352C">
      <w:pPr>
        <w:spacing w:line="240" w:lineRule="auto"/>
        <w:contextualSpacing/>
        <w:rPr>
          <w:sz w:val="21"/>
          <w:szCs w:val="21"/>
        </w:rPr>
      </w:pPr>
      <w:r w:rsidRPr="005E0676">
        <w:rPr>
          <w:sz w:val="21"/>
          <w:szCs w:val="21"/>
        </w:rPr>
        <w:t>CHES, N-Cyclohexyl-2-aminoethanesulfonic acid</w:t>
      </w:r>
    </w:p>
    <w:p w14:paraId="0B46CDF7" w14:textId="77777777" w:rsidR="002A37D0" w:rsidRPr="005E0676" w:rsidRDefault="002A37D0" w:rsidP="0024352C">
      <w:pPr>
        <w:spacing w:line="240" w:lineRule="auto"/>
        <w:contextualSpacing/>
        <w:rPr>
          <w:rFonts w:eastAsia="Times New Roman" w:cstheme="minorHAnsi"/>
          <w:sz w:val="21"/>
          <w:szCs w:val="21"/>
          <w:lang w:eastAsia="es-ES"/>
        </w:rPr>
      </w:pPr>
      <w:r w:rsidRPr="005E0676">
        <w:rPr>
          <w:rFonts w:eastAsia="Times New Roman" w:cstheme="minorHAnsi"/>
          <w:sz w:val="21"/>
          <w:szCs w:val="21"/>
          <w:lang w:eastAsia="es-ES"/>
        </w:rPr>
        <w:t>CoA, Coenzyme A</w:t>
      </w:r>
    </w:p>
    <w:p w14:paraId="6DCE6730" w14:textId="09EAAEF6" w:rsidR="00175BFE" w:rsidRPr="005E0676" w:rsidRDefault="00175BFE" w:rsidP="0024352C">
      <w:pPr>
        <w:spacing w:line="240" w:lineRule="auto"/>
        <w:contextualSpacing/>
        <w:rPr>
          <w:rFonts w:eastAsia="Times New Roman" w:cstheme="minorHAnsi"/>
          <w:sz w:val="21"/>
          <w:szCs w:val="21"/>
          <w:lang w:eastAsia="es-ES"/>
        </w:rPr>
      </w:pPr>
      <w:r w:rsidRPr="005E0676">
        <w:rPr>
          <w:rFonts w:eastAsia="Times New Roman" w:cstheme="minorHAnsi"/>
          <w:sz w:val="21"/>
          <w:szCs w:val="21"/>
          <w:lang w:eastAsia="es-ES"/>
        </w:rPr>
        <w:t>CO, Cotton</w:t>
      </w:r>
    </w:p>
    <w:p w14:paraId="22598A5C" w14:textId="77777777" w:rsidR="00175BFE" w:rsidRPr="005E0676" w:rsidRDefault="00175BFE" w:rsidP="0024352C">
      <w:pPr>
        <w:spacing w:line="240" w:lineRule="auto"/>
        <w:contextualSpacing/>
        <w:rPr>
          <w:sz w:val="21"/>
          <w:szCs w:val="21"/>
        </w:rPr>
      </w:pPr>
      <w:r w:rsidRPr="005E0676">
        <w:rPr>
          <w:sz w:val="21"/>
          <w:szCs w:val="21"/>
        </w:rPr>
        <w:t>DAS, 3-Amino-5-nitrosalicylic acid</w:t>
      </w:r>
    </w:p>
    <w:p w14:paraId="601DB0E1" w14:textId="77777777" w:rsidR="00175BFE" w:rsidRPr="005E0676" w:rsidRDefault="00175BFE" w:rsidP="0024352C">
      <w:pPr>
        <w:spacing w:line="240" w:lineRule="auto"/>
        <w:contextualSpacing/>
        <w:rPr>
          <w:sz w:val="21"/>
          <w:szCs w:val="21"/>
        </w:rPr>
      </w:pPr>
      <w:r w:rsidRPr="005E0676">
        <w:rPr>
          <w:sz w:val="21"/>
          <w:szCs w:val="21"/>
        </w:rPr>
        <w:t>DMAB, p-Dimethylaminobenzaldehyde</w:t>
      </w:r>
    </w:p>
    <w:p w14:paraId="6E179030" w14:textId="77777777" w:rsidR="00175BFE" w:rsidRPr="005E0676" w:rsidRDefault="00175BFE" w:rsidP="0024352C">
      <w:pPr>
        <w:spacing w:line="240" w:lineRule="auto"/>
        <w:contextualSpacing/>
        <w:rPr>
          <w:rFonts w:cstheme="minorHAnsi"/>
          <w:sz w:val="21"/>
          <w:szCs w:val="21"/>
        </w:rPr>
      </w:pPr>
      <w:r w:rsidRPr="005E0676">
        <w:rPr>
          <w:rFonts w:cstheme="minorHAnsi"/>
          <w:sz w:val="21"/>
          <w:szCs w:val="21"/>
        </w:rPr>
        <w:t>DMSO, dimethyl sulfoxide</w:t>
      </w:r>
    </w:p>
    <w:p w14:paraId="19036339" w14:textId="77777777" w:rsidR="00175BFE" w:rsidRPr="005E0676" w:rsidRDefault="00175BFE" w:rsidP="0024352C">
      <w:pPr>
        <w:spacing w:line="240" w:lineRule="auto"/>
        <w:contextualSpacing/>
        <w:rPr>
          <w:sz w:val="21"/>
          <w:szCs w:val="21"/>
        </w:rPr>
      </w:pPr>
      <w:r w:rsidRPr="005E0676">
        <w:rPr>
          <w:sz w:val="21"/>
          <w:szCs w:val="21"/>
        </w:rPr>
        <w:t>DNS, 3,5-Dinitrosalicylic acid</w:t>
      </w:r>
    </w:p>
    <w:p w14:paraId="320236D5" w14:textId="28EC4EDE" w:rsidR="00175BFE" w:rsidRPr="005E0676" w:rsidRDefault="00175BFE" w:rsidP="0024352C">
      <w:pPr>
        <w:spacing w:line="240" w:lineRule="auto"/>
        <w:contextualSpacing/>
        <w:rPr>
          <w:rFonts w:cstheme="minorHAnsi"/>
          <w:sz w:val="21"/>
          <w:szCs w:val="21"/>
        </w:rPr>
      </w:pPr>
      <w:r w:rsidRPr="005E0676">
        <w:rPr>
          <w:rFonts w:cstheme="minorHAnsi"/>
          <w:sz w:val="21"/>
          <w:szCs w:val="21"/>
        </w:rPr>
        <w:t>EPPS, 4-(2-Hydroxyethyl)-1-piperazinepropanesulfonic acid</w:t>
      </w:r>
    </w:p>
    <w:p w14:paraId="19FE5AE7" w14:textId="77777777" w:rsidR="00175BFE" w:rsidRPr="005E0676" w:rsidRDefault="00175BFE" w:rsidP="0024352C">
      <w:pPr>
        <w:spacing w:line="240" w:lineRule="auto"/>
        <w:contextualSpacing/>
        <w:rPr>
          <w:rFonts w:cstheme="minorHAnsi"/>
          <w:sz w:val="21"/>
          <w:szCs w:val="21"/>
          <w:lang w:val="en-US"/>
        </w:rPr>
      </w:pPr>
      <w:r w:rsidRPr="005E0676">
        <w:rPr>
          <w:rFonts w:cstheme="minorHAnsi"/>
          <w:sz w:val="21"/>
          <w:szCs w:val="21"/>
          <w:lang w:val="en-US"/>
        </w:rPr>
        <w:t>FITC,</w:t>
      </w:r>
      <w:r w:rsidRPr="005E0676">
        <w:rPr>
          <w:sz w:val="21"/>
          <w:szCs w:val="21"/>
        </w:rPr>
        <w:t xml:space="preserve"> Fluorescein isothiocyanate</w:t>
      </w:r>
    </w:p>
    <w:p w14:paraId="4DF21B5F" w14:textId="77777777" w:rsidR="00175BFE" w:rsidRPr="005E0676" w:rsidRDefault="00175BFE" w:rsidP="0024352C">
      <w:pPr>
        <w:spacing w:line="240" w:lineRule="auto"/>
        <w:contextualSpacing/>
        <w:rPr>
          <w:rFonts w:ascii="Calibri" w:eastAsia="Calibri" w:hAnsi="Calibri" w:cstheme="minorHAnsi"/>
          <w:color w:val="000000"/>
          <w:sz w:val="21"/>
          <w:szCs w:val="21"/>
          <w:lang w:val="en-US"/>
        </w:rPr>
      </w:pPr>
      <w:r w:rsidRPr="005E0676">
        <w:rPr>
          <w:rFonts w:ascii="Calibri" w:eastAsia="Calibri" w:hAnsi="Calibri" w:cstheme="minorHAnsi"/>
          <w:color w:val="000000"/>
          <w:sz w:val="21"/>
          <w:szCs w:val="21"/>
          <w:lang w:val="en-US"/>
        </w:rPr>
        <w:t>FRET, Fluorescence resonance energy transfer</w:t>
      </w:r>
    </w:p>
    <w:p w14:paraId="5C10E1FA" w14:textId="77777777" w:rsidR="00175BFE" w:rsidRPr="005E0676" w:rsidRDefault="00175BFE" w:rsidP="0024352C">
      <w:pPr>
        <w:spacing w:line="240" w:lineRule="auto"/>
        <w:contextualSpacing/>
        <w:rPr>
          <w:sz w:val="21"/>
          <w:szCs w:val="21"/>
        </w:rPr>
      </w:pPr>
      <w:r w:rsidRPr="005E0676">
        <w:rPr>
          <w:sz w:val="21"/>
          <w:szCs w:val="21"/>
        </w:rPr>
        <w:t>GlcNAc,</w:t>
      </w:r>
      <w:r w:rsidRPr="005E0676">
        <w:rPr>
          <w:sz w:val="21"/>
          <w:szCs w:val="21"/>
          <w:lang w:val="en-US"/>
        </w:rPr>
        <w:t xml:space="preserve"> N-Acetyl-D-glucosamine</w:t>
      </w:r>
    </w:p>
    <w:p w14:paraId="0EBA2531" w14:textId="77777777" w:rsidR="00175BFE" w:rsidRPr="005E0676" w:rsidRDefault="00175BFE" w:rsidP="0024352C">
      <w:pPr>
        <w:spacing w:line="240" w:lineRule="auto"/>
        <w:contextualSpacing/>
        <w:rPr>
          <w:sz w:val="21"/>
          <w:szCs w:val="21"/>
        </w:rPr>
      </w:pPr>
      <w:r w:rsidRPr="005E0676">
        <w:rPr>
          <w:sz w:val="21"/>
          <w:szCs w:val="21"/>
          <w:lang w:val="en-US"/>
        </w:rPr>
        <w:t>HAOS, Hyaluronic acid oligosaccharides</w:t>
      </w:r>
    </w:p>
    <w:p w14:paraId="16317576" w14:textId="77777777" w:rsidR="00175BFE" w:rsidRPr="005E0676" w:rsidRDefault="00175BFE" w:rsidP="0024352C">
      <w:pPr>
        <w:spacing w:line="240" w:lineRule="auto"/>
        <w:contextualSpacing/>
        <w:rPr>
          <w:sz w:val="21"/>
          <w:szCs w:val="21"/>
        </w:rPr>
      </w:pPr>
      <w:r w:rsidRPr="005E0676">
        <w:rPr>
          <w:sz w:val="21"/>
          <w:szCs w:val="21"/>
        </w:rPr>
        <w:t>HEPES, 4-(2-Hydroxyethyl)-1-piperazineethanesulfonic acid ()</w:t>
      </w:r>
    </w:p>
    <w:p w14:paraId="0273ED3D" w14:textId="77777777" w:rsidR="00175BFE" w:rsidRPr="005E0676" w:rsidRDefault="00175BFE" w:rsidP="0024352C">
      <w:pPr>
        <w:spacing w:line="240" w:lineRule="auto"/>
        <w:contextualSpacing/>
        <w:rPr>
          <w:sz w:val="21"/>
          <w:szCs w:val="21"/>
          <w:lang w:val="en-US"/>
        </w:rPr>
      </w:pPr>
      <w:r w:rsidRPr="005E0676">
        <w:rPr>
          <w:sz w:val="21"/>
          <w:szCs w:val="21"/>
          <w:lang w:val="en-US"/>
        </w:rPr>
        <w:t xml:space="preserve">HPAEC-PAD, High performance anion exchange chromatography with pulsed </w:t>
      </w:r>
      <w:proofErr w:type="spellStart"/>
      <w:r w:rsidRPr="005E0676">
        <w:rPr>
          <w:sz w:val="21"/>
          <w:szCs w:val="21"/>
          <w:lang w:val="en-US"/>
        </w:rPr>
        <w:t>amperometric</w:t>
      </w:r>
      <w:proofErr w:type="spellEnd"/>
      <w:r w:rsidRPr="005E0676">
        <w:rPr>
          <w:sz w:val="21"/>
          <w:szCs w:val="21"/>
          <w:lang w:val="en-US"/>
        </w:rPr>
        <w:t xml:space="preserve"> detection</w:t>
      </w:r>
    </w:p>
    <w:p w14:paraId="3460E792" w14:textId="4FCC2D7D" w:rsidR="00175BFE" w:rsidRPr="005E0676" w:rsidRDefault="00175BFE" w:rsidP="0024352C">
      <w:pPr>
        <w:spacing w:line="240" w:lineRule="auto"/>
        <w:contextualSpacing/>
        <w:rPr>
          <w:sz w:val="21"/>
          <w:szCs w:val="21"/>
          <w:lang w:val="en-US"/>
        </w:rPr>
      </w:pPr>
      <w:r w:rsidRPr="005E0676">
        <w:rPr>
          <w:sz w:val="21"/>
          <w:szCs w:val="21"/>
          <w:lang w:val="en-US"/>
        </w:rPr>
        <w:t>HPLC-SEC, High performance size exclusion chromatography with evaporative light scattering detector</w:t>
      </w:r>
    </w:p>
    <w:p w14:paraId="04A09E8B" w14:textId="77777777" w:rsidR="00175BFE" w:rsidRPr="005E0676" w:rsidRDefault="00175BFE" w:rsidP="0024352C">
      <w:pPr>
        <w:spacing w:line="240" w:lineRule="auto"/>
        <w:contextualSpacing/>
        <w:rPr>
          <w:rFonts w:cstheme="minorHAnsi"/>
          <w:sz w:val="21"/>
          <w:szCs w:val="21"/>
          <w:lang w:val="en-US"/>
        </w:rPr>
      </w:pPr>
      <w:r w:rsidRPr="005E0676">
        <w:rPr>
          <w:rFonts w:cstheme="minorHAnsi"/>
          <w:sz w:val="21"/>
          <w:szCs w:val="21"/>
          <w:lang w:val="en-US"/>
        </w:rPr>
        <w:t>LB, Luria Bertani</w:t>
      </w:r>
    </w:p>
    <w:p w14:paraId="5ACE9D35" w14:textId="4C53D61D" w:rsidR="002A37D0" w:rsidRPr="005E0676" w:rsidRDefault="002A37D0" w:rsidP="0024352C">
      <w:pPr>
        <w:spacing w:line="240" w:lineRule="auto"/>
        <w:contextualSpacing/>
        <w:rPr>
          <w:sz w:val="21"/>
          <w:szCs w:val="21"/>
          <w:lang w:val="en-US"/>
        </w:rPr>
      </w:pPr>
      <w:r w:rsidRPr="005E0676">
        <w:rPr>
          <w:sz w:val="21"/>
          <w:szCs w:val="21"/>
          <w:lang w:val="en-US"/>
        </w:rPr>
        <w:t>MEHA,</w:t>
      </w:r>
      <w:r w:rsidRPr="005E0676">
        <w:rPr>
          <w:sz w:val="21"/>
          <w:szCs w:val="21"/>
        </w:rPr>
        <w:t xml:space="preserve"> </w:t>
      </w:r>
      <w:r w:rsidRPr="005E0676">
        <w:rPr>
          <w:sz w:val="21"/>
          <w:szCs w:val="21"/>
          <w:lang w:val="en-US"/>
        </w:rPr>
        <w:t>3-Methyl-N-Ethyl-N-(</w:t>
      </w:r>
      <w:r w:rsidRPr="005E0676">
        <w:rPr>
          <w:rFonts w:cstheme="minorHAnsi"/>
          <w:sz w:val="21"/>
          <w:szCs w:val="21"/>
          <w:lang w:val="en-US"/>
        </w:rPr>
        <w:t>β</w:t>
      </w:r>
      <w:r w:rsidRPr="005E0676">
        <w:rPr>
          <w:sz w:val="21"/>
          <w:szCs w:val="21"/>
          <w:lang w:val="en-US"/>
        </w:rPr>
        <w:t>-Hydroxyethyl)-Aniline</w:t>
      </w:r>
    </w:p>
    <w:p w14:paraId="20EEDE17" w14:textId="57726662" w:rsidR="00175BFE" w:rsidRPr="005E0676" w:rsidRDefault="00175BFE" w:rsidP="0024352C">
      <w:pPr>
        <w:spacing w:line="240" w:lineRule="auto"/>
        <w:contextualSpacing/>
        <w:rPr>
          <w:sz w:val="21"/>
          <w:szCs w:val="21"/>
          <w:lang w:val="en-US"/>
        </w:rPr>
      </w:pPr>
      <w:r w:rsidRPr="005E0676">
        <w:rPr>
          <w:sz w:val="21"/>
          <w:szCs w:val="21"/>
          <w:lang w:val="en-US"/>
        </w:rPr>
        <w:t>MHET, Mono-(2-hydroxyethyl) terephthalate</w:t>
      </w:r>
    </w:p>
    <w:p w14:paraId="4954985F" w14:textId="197FDDE9" w:rsidR="009A61E1" w:rsidRPr="005E0676" w:rsidRDefault="009A61E1" w:rsidP="0024352C">
      <w:pPr>
        <w:spacing w:line="240" w:lineRule="auto"/>
        <w:contextualSpacing/>
        <w:rPr>
          <w:rFonts w:eastAsia="Times New Roman" w:cstheme="minorHAnsi"/>
          <w:sz w:val="21"/>
          <w:szCs w:val="21"/>
          <w:lang w:val="en-US" w:eastAsia="es-ES"/>
        </w:rPr>
      </w:pPr>
      <w:r w:rsidRPr="005E0676">
        <w:rPr>
          <w:sz w:val="21"/>
          <w:szCs w:val="21"/>
          <w:lang w:val="en-US"/>
        </w:rPr>
        <w:t>MWCO, Molecular weight cut-off</w:t>
      </w:r>
    </w:p>
    <w:p w14:paraId="2A61E8F8" w14:textId="77777777" w:rsidR="002A37D0" w:rsidRPr="005E0676" w:rsidRDefault="002A37D0" w:rsidP="0024352C">
      <w:pPr>
        <w:spacing w:line="240" w:lineRule="auto"/>
        <w:contextualSpacing/>
        <w:rPr>
          <w:rFonts w:eastAsia="Times New Roman" w:cstheme="minorHAnsi"/>
          <w:sz w:val="21"/>
          <w:szCs w:val="21"/>
          <w:lang w:val="es-ES" w:eastAsia="es-ES"/>
        </w:rPr>
      </w:pPr>
      <w:r w:rsidRPr="005E0676">
        <w:rPr>
          <w:rFonts w:eastAsia="Times New Roman" w:cstheme="minorHAnsi"/>
          <w:sz w:val="21"/>
          <w:szCs w:val="21"/>
          <w:lang w:val="es-ES" w:eastAsia="es-ES"/>
        </w:rPr>
        <w:t>NEFA, Non-</w:t>
      </w:r>
      <w:proofErr w:type="spellStart"/>
      <w:r w:rsidRPr="005E0676">
        <w:rPr>
          <w:rFonts w:eastAsia="Times New Roman" w:cstheme="minorHAnsi"/>
          <w:sz w:val="21"/>
          <w:szCs w:val="21"/>
          <w:lang w:val="es-ES" w:eastAsia="es-ES"/>
        </w:rPr>
        <w:t>esterified</w:t>
      </w:r>
      <w:proofErr w:type="spellEnd"/>
      <w:r w:rsidRPr="005E0676">
        <w:rPr>
          <w:rFonts w:eastAsia="Times New Roman" w:cstheme="minorHAnsi"/>
          <w:sz w:val="21"/>
          <w:szCs w:val="21"/>
          <w:lang w:val="es-ES" w:eastAsia="es-ES"/>
        </w:rPr>
        <w:t xml:space="preserve"> </w:t>
      </w:r>
      <w:proofErr w:type="spellStart"/>
      <w:r w:rsidRPr="005E0676">
        <w:rPr>
          <w:rFonts w:eastAsia="Times New Roman" w:cstheme="minorHAnsi"/>
          <w:sz w:val="21"/>
          <w:szCs w:val="21"/>
          <w:lang w:val="es-ES" w:eastAsia="es-ES"/>
        </w:rPr>
        <w:t>fatty</w:t>
      </w:r>
      <w:proofErr w:type="spellEnd"/>
      <w:r w:rsidRPr="005E0676">
        <w:rPr>
          <w:rFonts w:eastAsia="Times New Roman" w:cstheme="minorHAnsi"/>
          <w:sz w:val="21"/>
          <w:szCs w:val="21"/>
          <w:lang w:val="es-ES" w:eastAsia="es-ES"/>
        </w:rPr>
        <w:t xml:space="preserve"> </w:t>
      </w:r>
      <w:proofErr w:type="spellStart"/>
      <w:r w:rsidRPr="005E0676">
        <w:rPr>
          <w:rFonts w:eastAsia="Times New Roman" w:cstheme="minorHAnsi"/>
          <w:sz w:val="21"/>
          <w:szCs w:val="21"/>
          <w:lang w:val="es-ES" w:eastAsia="es-ES"/>
        </w:rPr>
        <w:t>acid</w:t>
      </w:r>
      <w:proofErr w:type="spellEnd"/>
      <w:r w:rsidRPr="005E0676">
        <w:rPr>
          <w:rFonts w:eastAsia="Times New Roman" w:cstheme="minorHAnsi"/>
          <w:sz w:val="21"/>
          <w:szCs w:val="21"/>
          <w:lang w:val="es-ES" w:eastAsia="es-ES"/>
        </w:rPr>
        <w:t xml:space="preserve"> </w:t>
      </w:r>
    </w:p>
    <w:p w14:paraId="06CAD68D" w14:textId="40CA4265" w:rsidR="00175BFE" w:rsidRPr="005E0676" w:rsidRDefault="00175BFE" w:rsidP="0024352C">
      <w:pPr>
        <w:spacing w:line="240" w:lineRule="auto"/>
        <w:contextualSpacing/>
        <w:rPr>
          <w:rFonts w:eastAsia="Times New Roman" w:cstheme="minorHAnsi"/>
          <w:sz w:val="21"/>
          <w:szCs w:val="21"/>
          <w:lang w:val="es-ES" w:eastAsia="es-ES"/>
        </w:rPr>
      </w:pPr>
      <w:r w:rsidRPr="005E0676">
        <w:rPr>
          <w:rFonts w:eastAsia="Times New Roman" w:cstheme="minorHAnsi"/>
          <w:sz w:val="21"/>
          <w:szCs w:val="21"/>
          <w:lang w:val="es-ES" w:eastAsia="es-ES"/>
        </w:rPr>
        <w:t xml:space="preserve">PA, </w:t>
      </w:r>
      <w:proofErr w:type="spellStart"/>
      <w:r w:rsidRPr="005E0676">
        <w:rPr>
          <w:rFonts w:eastAsia="Times New Roman" w:cstheme="minorHAnsi"/>
          <w:sz w:val="21"/>
          <w:szCs w:val="21"/>
          <w:lang w:val="es-ES" w:eastAsia="es-ES"/>
        </w:rPr>
        <w:t>Polyamide</w:t>
      </w:r>
      <w:proofErr w:type="spellEnd"/>
      <w:r w:rsidRPr="005E0676">
        <w:rPr>
          <w:rFonts w:eastAsia="Times New Roman" w:cstheme="minorHAnsi"/>
          <w:sz w:val="21"/>
          <w:szCs w:val="21"/>
          <w:lang w:val="es-ES" w:eastAsia="es-ES"/>
        </w:rPr>
        <w:t xml:space="preserve"> </w:t>
      </w:r>
      <w:proofErr w:type="spellStart"/>
      <w:r w:rsidRPr="005E0676">
        <w:rPr>
          <w:rFonts w:eastAsia="Times New Roman" w:cstheme="minorHAnsi"/>
          <w:sz w:val="21"/>
          <w:szCs w:val="21"/>
          <w:lang w:val="es-ES" w:eastAsia="es-ES"/>
        </w:rPr>
        <w:t>fibres</w:t>
      </w:r>
      <w:proofErr w:type="spellEnd"/>
    </w:p>
    <w:p w14:paraId="2E95898F" w14:textId="77777777" w:rsidR="00175BFE" w:rsidRPr="005E0676" w:rsidRDefault="00175BFE" w:rsidP="0024352C">
      <w:pPr>
        <w:spacing w:line="240" w:lineRule="auto"/>
        <w:contextualSpacing/>
        <w:rPr>
          <w:sz w:val="21"/>
          <w:szCs w:val="21"/>
          <w:lang w:val="es-ES"/>
        </w:rPr>
      </w:pPr>
      <w:r w:rsidRPr="005E0676">
        <w:rPr>
          <w:sz w:val="21"/>
          <w:szCs w:val="21"/>
          <w:lang w:val="es-ES"/>
        </w:rPr>
        <w:t xml:space="preserve">PCD, </w:t>
      </w:r>
      <w:proofErr w:type="spellStart"/>
      <w:r w:rsidRPr="005E0676">
        <w:rPr>
          <w:sz w:val="21"/>
          <w:szCs w:val="21"/>
          <w:lang w:val="es-ES"/>
        </w:rPr>
        <w:t>Polycaprolactone</w:t>
      </w:r>
      <w:proofErr w:type="spellEnd"/>
      <w:r w:rsidRPr="005E0676">
        <w:rPr>
          <w:sz w:val="21"/>
          <w:szCs w:val="21"/>
          <w:lang w:val="es-ES"/>
        </w:rPr>
        <w:t xml:space="preserve"> </w:t>
      </w:r>
      <w:proofErr w:type="spellStart"/>
      <w:r w:rsidRPr="005E0676">
        <w:rPr>
          <w:sz w:val="21"/>
          <w:szCs w:val="21"/>
          <w:lang w:val="es-ES"/>
        </w:rPr>
        <w:t>diol</w:t>
      </w:r>
      <w:proofErr w:type="spellEnd"/>
    </w:p>
    <w:p w14:paraId="39CAFE7A" w14:textId="77777777" w:rsidR="00175BFE" w:rsidRPr="005E0676" w:rsidRDefault="00175BFE" w:rsidP="0024352C">
      <w:pPr>
        <w:spacing w:line="240" w:lineRule="auto"/>
        <w:contextualSpacing/>
        <w:rPr>
          <w:sz w:val="21"/>
          <w:szCs w:val="21"/>
          <w:lang w:val="es-ES"/>
        </w:rPr>
      </w:pPr>
      <w:r w:rsidRPr="005E0676">
        <w:rPr>
          <w:sz w:val="21"/>
          <w:szCs w:val="21"/>
          <w:lang w:val="es-ES"/>
        </w:rPr>
        <w:t xml:space="preserve">PCL, </w:t>
      </w:r>
      <w:proofErr w:type="spellStart"/>
      <w:r w:rsidRPr="005E0676">
        <w:rPr>
          <w:sz w:val="21"/>
          <w:szCs w:val="21"/>
          <w:lang w:val="es-ES"/>
        </w:rPr>
        <w:t>Polycaprolactone</w:t>
      </w:r>
      <w:proofErr w:type="spellEnd"/>
    </w:p>
    <w:p w14:paraId="3B916BC2" w14:textId="77777777" w:rsidR="00175BFE" w:rsidRPr="005E0676" w:rsidRDefault="00175BFE" w:rsidP="0024352C">
      <w:pPr>
        <w:spacing w:line="240" w:lineRule="auto"/>
        <w:contextualSpacing/>
        <w:rPr>
          <w:rFonts w:eastAsia="Times New Roman" w:cstheme="minorHAnsi"/>
          <w:sz w:val="21"/>
          <w:szCs w:val="21"/>
          <w:lang w:val="en-US" w:eastAsia="es-ES"/>
        </w:rPr>
      </w:pPr>
      <w:r w:rsidRPr="005E0676">
        <w:rPr>
          <w:rFonts w:eastAsia="Times New Roman" w:cstheme="minorHAnsi"/>
          <w:sz w:val="21"/>
          <w:szCs w:val="21"/>
          <w:lang w:val="en-US" w:eastAsia="es-ES"/>
        </w:rPr>
        <w:t xml:space="preserve">PES, Polyester </w:t>
      </w:r>
      <w:proofErr w:type="spellStart"/>
      <w:r w:rsidRPr="005E0676">
        <w:rPr>
          <w:rFonts w:eastAsia="Times New Roman" w:cstheme="minorHAnsi"/>
          <w:sz w:val="21"/>
          <w:szCs w:val="21"/>
          <w:lang w:val="en-US" w:eastAsia="es-ES"/>
        </w:rPr>
        <w:t>fibres</w:t>
      </w:r>
      <w:proofErr w:type="spellEnd"/>
    </w:p>
    <w:p w14:paraId="54DFB85C" w14:textId="77777777" w:rsidR="00175BFE" w:rsidRPr="005E0676" w:rsidRDefault="00175BFE" w:rsidP="0024352C">
      <w:pPr>
        <w:spacing w:line="240" w:lineRule="auto"/>
        <w:contextualSpacing/>
        <w:rPr>
          <w:sz w:val="21"/>
          <w:szCs w:val="21"/>
          <w:lang w:val="en-GB"/>
        </w:rPr>
      </w:pPr>
      <w:r w:rsidRPr="005E0676">
        <w:rPr>
          <w:rFonts w:eastAsia="Times New Roman" w:cstheme="minorHAnsi"/>
          <w:sz w:val="21"/>
          <w:szCs w:val="21"/>
          <w:lang w:val="en-US" w:eastAsia="es-ES"/>
        </w:rPr>
        <w:t xml:space="preserve">PET, </w:t>
      </w:r>
      <w:r w:rsidRPr="005E0676">
        <w:rPr>
          <w:sz w:val="21"/>
          <w:szCs w:val="21"/>
        </w:rPr>
        <w:t>Polyethylene terephthalate</w:t>
      </w:r>
    </w:p>
    <w:p w14:paraId="25B074D2" w14:textId="77777777" w:rsidR="00175BFE" w:rsidRPr="005E0676" w:rsidRDefault="00175BFE" w:rsidP="0024352C">
      <w:pPr>
        <w:spacing w:line="240" w:lineRule="auto"/>
        <w:contextualSpacing/>
        <w:rPr>
          <w:sz w:val="21"/>
          <w:szCs w:val="21"/>
          <w:lang w:val="en-GB"/>
        </w:rPr>
      </w:pPr>
      <w:r w:rsidRPr="005E0676">
        <w:rPr>
          <w:sz w:val="21"/>
          <w:szCs w:val="21"/>
        </w:rPr>
        <w:t>PLA, Poly(DL)-lactide</w:t>
      </w:r>
      <w:r w:rsidRPr="005E0676">
        <w:rPr>
          <w:sz w:val="21"/>
          <w:szCs w:val="21"/>
          <w:lang w:val="en-GB"/>
        </w:rPr>
        <w:t xml:space="preserve"> or polylactic acid</w:t>
      </w:r>
    </w:p>
    <w:p w14:paraId="7D7E5621" w14:textId="77777777" w:rsidR="00175BFE" w:rsidRPr="005E0676" w:rsidRDefault="00175BFE" w:rsidP="0024352C">
      <w:pPr>
        <w:spacing w:line="240" w:lineRule="auto"/>
        <w:contextualSpacing/>
        <w:rPr>
          <w:rFonts w:cstheme="minorHAnsi"/>
          <w:sz w:val="21"/>
          <w:szCs w:val="21"/>
        </w:rPr>
      </w:pPr>
      <w:r w:rsidRPr="005E0676">
        <w:rPr>
          <w:rFonts w:cstheme="minorHAnsi"/>
          <w:i/>
          <w:sz w:val="21"/>
          <w:szCs w:val="21"/>
        </w:rPr>
        <w:t>p</w:t>
      </w:r>
      <w:r w:rsidRPr="005E0676">
        <w:rPr>
          <w:rFonts w:cstheme="minorHAnsi"/>
          <w:sz w:val="21"/>
          <w:szCs w:val="21"/>
        </w:rPr>
        <w:t>-NP,</w:t>
      </w:r>
      <w:r w:rsidRPr="005E0676">
        <w:rPr>
          <w:rFonts w:cstheme="minorHAnsi"/>
          <w:i/>
          <w:sz w:val="21"/>
          <w:szCs w:val="21"/>
        </w:rPr>
        <w:t xml:space="preserve"> p</w:t>
      </w:r>
      <w:r w:rsidRPr="005E0676">
        <w:rPr>
          <w:rFonts w:cstheme="minorHAnsi"/>
          <w:sz w:val="21"/>
          <w:szCs w:val="21"/>
        </w:rPr>
        <w:t>-Nitrophenol</w:t>
      </w:r>
    </w:p>
    <w:p w14:paraId="010B0AE1" w14:textId="00147DBF" w:rsidR="002A37D0" w:rsidRPr="005E0676" w:rsidRDefault="002A37D0" w:rsidP="0024352C">
      <w:pPr>
        <w:spacing w:line="240" w:lineRule="auto"/>
        <w:contextualSpacing/>
        <w:rPr>
          <w:rFonts w:cstheme="minorHAnsi"/>
          <w:sz w:val="21"/>
          <w:szCs w:val="21"/>
          <w:lang w:val="en-GB"/>
        </w:rPr>
      </w:pPr>
      <w:r w:rsidRPr="005E0676">
        <w:rPr>
          <w:rFonts w:cstheme="minorHAnsi"/>
          <w:sz w:val="21"/>
          <w:szCs w:val="21"/>
        </w:rPr>
        <w:t xml:space="preserve">Ppi, </w:t>
      </w:r>
      <w:r w:rsidRPr="005E0676">
        <w:rPr>
          <w:rFonts w:cstheme="minorHAnsi"/>
          <w:sz w:val="21"/>
          <w:szCs w:val="21"/>
          <w:lang w:val="en-GB"/>
        </w:rPr>
        <w:t xml:space="preserve">pyrophosphoric acid </w:t>
      </w:r>
    </w:p>
    <w:p w14:paraId="72BB38E1" w14:textId="1CE46533" w:rsidR="00175BFE" w:rsidRPr="005E0676" w:rsidRDefault="00175BFE" w:rsidP="0024352C">
      <w:pPr>
        <w:spacing w:line="240" w:lineRule="auto"/>
        <w:contextualSpacing/>
        <w:rPr>
          <w:rFonts w:ascii="Calibri" w:eastAsia="Calibri" w:hAnsi="Calibri" w:cstheme="minorHAnsi"/>
          <w:color w:val="000000"/>
          <w:sz w:val="21"/>
          <w:szCs w:val="21"/>
          <w:lang w:val="en-US"/>
        </w:rPr>
      </w:pPr>
      <w:r w:rsidRPr="005E0676">
        <w:rPr>
          <w:rFonts w:ascii="Calibri" w:eastAsia="Calibri" w:hAnsi="Calibri" w:cstheme="minorHAnsi"/>
          <w:color w:val="000000"/>
          <w:sz w:val="21"/>
          <w:szCs w:val="21"/>
          <w:lang w:val="en-US"/>
        </w:rPr>
        <w:t>RFU, Relative fluorescence units</w:t>
      </w:r>
    </w:p>
    <w:p w14:paraId="13820A8C" w14:textId="214A09F4" w:rsidR="00175BFE" w:rsidRPr="005E0676" w:rsidRDefault="00175BFE" w:rsidP="0024352C">
      <w:pPr>
        <w:spacing w:line="240" w:lineRule="auto"/>
        <w:contextualSpacing/>
        <w:rPr>
          <w:sz w:val="21"/>
          <w:szCs w:val="21"/>
        </w:rPr>
      </w:pPr>
      <w:r w:rsidRPr="005E0676">
        <w:rPr>
          <w:sz w:val="21"/>
          <w:szCs w:val="21"/>
        </w:rPr>
        <w:t xml:space="preserve">TB, Terrific </w:t>
      </w:r>
      <w:r w:rsidR="009A61E1" w:rsidRPr="005E0676">
        <w:rPr>
          <w:sz w:val="21"/>
          <w:szCs w:val="21"/>
        </w:rPr>
        <w:t>b</w:t>
      </w:r>
      <w:r w:rsidRPr="005E0676">
        <w:rPr>
          <w:sz w:val="21"/>
          <w:szCs w:val="21"/>
        </w:rPr>
        <w:t>roth</w:t>
      </w:r>
    </w:p>
    <w:p w14:paraId="7EDB6B9B" w14:textId="79D09BB3" w:rsidR="00175BFE" w:rsidRPr="005E0676" w:rsidRDefault="00175BFE" w:rsidP="0024352C">
      <w:pPr>
        <w:spacing w:line="240" w:lineRule="auto"/>
        <w:contextualSpacing/>
        <w:rPr>
          <w:rFonts w:ascii="Calibri" w:eastAsia="Calibri" w:hAnsi="Calibri" w:cstheme="minorHAnsi"/>
          <w:color w:val="000000"/>
          <w:sz w:val="21"/>
          <w:szCs w:val="21"/>
          <w:lang w:val="en-US"/>
        </w:rPr>
      </w:pPr>
      <w:r w:rsidRPr="005E0676">
        <w:rPr>
          <w:rFonts w:ascii="Calibri" w:eastAsia="Calibri" w:hAnsi="Calibri" w:cstheme="minorHAnsi"/>
          <w:color w:val="000000"/>
          <w:sz w:val="21"/>
          <w:szCs w:val="21"/>
          <w:lang w:val="en-US"/>
        </w:rPr>
        <w:t xml:space="preserve">TBS, Tris </w:t>
      </w:r>
      <w:r w:rsidR="009A61E1" w:rsidRPr="005E0676">
        <w:rPr>
          <w:rFonts w:ascii="Calibri" w:eastAsia="Calibri" w:hAnsi="Calibri" w:cstheme="minorHAnsi"/>
          <w:color w:val="000000"/>
          <w:sz w:val="21"/>
          <w:szCs w:val="21"/>
          <w:lang w:val="en-US"/>
        </w:rPr>
        <w:t>b</w:t>
      </w:r>
      <w:r w:rsidRPr="005E0676">
        <w:rPr>
          <w:rFonts w:ascii="Calibri" w:eastAsia="Calibri" w:hAnsi="Calibri" w:cstheme="minorHAnsi"/>
          <w:color w:val="000000"/>
          <w:sz w:val="21"/>
          <w:szCs w:val="21"/>
          <w:lang w:val="en-US"/>
        </w:rPr>
        <w:t xml:space="preserve">uffered </w:t>
      </w:r>
      <w:r w:rsidR="009A61E1" w:rsidRPr="005E0676">
        <w:rPr>
          <w:rFonts w:ascii="Calibri" w:eastAsia="Calibri" w:hAnsi="Calibri" w:cstheme="minorHAnsi"/>
          <w:color w:val="000000"/>
          <w:sz w:val="21"/>
          <w:szCs w:val="21"/>
          <w:lang w:val="en-US"/>
        </w:rPr>
        <w:t>s</w:t>
      </w:r>
      <w:r w:rsidRPr="005E0676">
        <w:rPr>
          <w:rFonts w:ascii="Calibri" w:eastAsia="Calibri" w:hAnsi="Calibri" w:cstheme="minorHAnsi"/>
          <w:color w:val="000000"/>
          <w:sz w:val="21"/>
          <w:szCs w:val="21"/>
          <w:lang w:val="en-US"/>
        </w:rPr>
        <w:t>aline</w:t>
      </w:r>
    </w:p>
    <w:p w14:paraId="42BC15D7" w14:textId="77777777" w:rsidR="00175BFE" w:rsidRPr="005E0676" w:rsidRDefault="00175BFE" w:rsidP="0024352C">
      <w:pPr>
        <w:spacing w:line="240" w:lineRule="auto"/>
        <w:contextualSpacing/>
        <w:rPr>
          <w:sz w:val="21"/>
          <w:szCs w:val="21"/>
        </w:rPr>
      </w:pPr>
      <w:r w:rsidRPr="005E0676">
        <w:rPr>
          <w:sz w:val="21"/>
          <w:szCs w:val="21"/>
        </w:rPr>
        <w:t>TNBS, Trinitrobenzenesulfonic acid</w:t>
      </w:r>
    </w:p>
    <w:p w14:paraId="449EAEC0" w14:textId="77777777" w:rsidR="00175BFE" w:rsidRPr="005E0676" w:rsidRDefault="00175BFE" w:rsidP="0024352C">
      <w:pPr>
        <w:spacing w:line="240" w:lineRule="auto"/>
        <w:contextualSpacing/>
        <w:rPr>
          <w:sz w:val="21"/>
          <w:szCs w:val="21"/>
          <w:lang w:val="en-US"/>
        </w:rPr>
      </w:pPr>
      <w:r w:rsidRPr="005E0676">
        <w:rPr>
          <w:sz w:val="21"/>
          <w:szCs w:val="21"/>
          <w:lang w:val="en-US"/>
        </w:rPr>
        <w:t>TPA, Terephthalic acid</w:t>
      </w:r>
    </w:p>
    <w:p w14:paraId="47C27B57" w14:textId="24B302E6" w:rsidR="00175BFE" w:rsidRPr="005E0676" w:rsidRDefault="00175BFE" w:rsidP="00667617">
      <w:pPr>
        <w:spacing w:line="240" w:lineRule="auto"/>
        <w:contextualSpacing/>
        <w:rPr>
          <w:sz w:val="21"/>
          <w:szCs w:val="21"/>
          <w:lang w:val="en-AU"/>
        </w:rPr>
      </w:pPr>
      <w:r w:rsidRPr="005E0676">
        <w:rPr>
          <w:rFonts w:ascii="Calibri" w:eastAsia="Calibri" w:hAnsi="Calibri" w:cstheme="minorHAnsi"/>
          <w:color w:val="000000"/>
          <w:sz w:val="21"/>
          <w:szCs w:val="21"/>
          <w:lang w:val="en-US"/>
        </w:rPr>
        <w:t>WR, Working reagent</w:t>
      </w:r>
    </w:p>
    <w:p w14:paraId="30DE21C4" w14:textId="0282EFC0" w:rsidR="007D310F" w:rsidRDefault="007D310F" w:rsidP="005E0676">
      <w:pPr>
        <w:pStyle w:val="Ttulo1"/>
        <w:spacing w:before="0" w:afterLines="120" w:after="288" w:line="240" w:lineRule="auto"/>
        <w:contextualSpacing/>
        <w:rPr>
          <w:lang w:val="en-AU"/>
        </w:rPr>
      </w:pPr>
      <w:bookmarkStart w:id="4" w:name="_Toc123027824"/>
      <w:r>
        <w:rPr>
          <w:lang w:val="en-AU"/>
        </w:rPr>
        <w:lastRenderedPageBreak/>
        <w:t>1.</w:t>
      </w:r>
      <w:r w:rsidR="00F31950">
        <w:rPr>
          <w:lang w:val="en-AU"/>
        </w:rPr>
        <w:t xml:space="preserve"> </w:t>
      </w:r>
      <w:r w:rsidR="00CA79CA">
        <w:rPr>
          <w:lang w:val="en-AU"/>
        </w:rPr>
        <w:t>Scope of the Deliverable</w:t>
      </w:r>
      <w:bookmarkEnd w:id="4"/>
    </w:p>
    <w:p w14:paraId="042785B5" w14:textId="6B1E116A" w:rsidR="00F31950" w:rsidRDefault="00255F19" w:rsidP="005E0676">
      <w:pPr>
        <w:spacing w:afterLines="120" w:after="288" w:line="240" w:lineRule="auto"/>
        <w:contextualSpacing/>
        <w:jc w:val="both"/>
        <w:rPr>
          <w:lang w:val="en-AU"/>
        </w:rPr>
      </w:pPr>
      <w:r w:rsidRPr="0024352C">
        <w:rPr>
          <w:lang w:val="en-AU"/>
        </w:rPr>
        <w:t>This deliverable consist</w:t>
      </w:r>
      <w:r w:rsidR="0098351D">
        <w:rPr>
          <w:lang w:val="en-AU"/>
        </w:rPr>
        <w:t>s</w:t>
      </w:r>
      <w:r w:rsidRPr="0024352C">
        <w:rPr>
          <w:lang w:val="en-AU"/>
        </w:rPr>
        <w:t xml:space="preserve"> in a report detailing the customized multi-substrate and multi-condition screen protocols to be applied by partners to speed up the screening of bio-resources for enzymes</w:t>
      </w:r>
      <w:r w:rsidR="0098351D">
        <w:rPr>
          <w:lang w:val="en-AU"/>
        </w:rPr>
        <w:t>, and further characterization of enzymes and their engineered variants,</w:t>
      </w:r>
      <w:r w:rsidRPr="0024352C">
        <w:rPr>
          <w:lang w:val="en-AU"/>
        </w:rPr>
        <w:t xml:space="preserve"> </w:t>
      </w:r>
      <w:r w:rsidR="0098351D">
        <w:rPr>
          <w:lang w:val="en-AU"/>
        </w:rPr>
        <w:t>of</w:t>
      </w:r>
      <w:r w:rsidR="0098351D" w:rsidRPr="0024352C">
        <w:rPr>
          <w:lang w:val="en-AU"/>
        </w:rPr>
        <w:t xml:space="preserve"> </w:t>
      </w:r>
      <w:r w:rsidRPr="0024352C">
        <w:rPr>
          <w:lang w:val="en-AU"/>
        </w:rPr>
        <w:t xml:space="preserve">interest </w:t>
      </w:r>
      <w:r w:rsidR="0098351D">
        <w:rPr>
          <w:lang w:val="en-AU"/>
        </w:rPr>
        <w:t>for the purposes of FuturEnzyme’s objectives</w:t>
      </w:r>
      <w:r w:rsidRPr="0024352C">
        <w:rPr>
          <w:lang w:val="en-AU"/>
        </w:rPr>
        <w:t xml:space="preserve">. </w:t>
      </w:r>
      <w:r w:rsidR="0098351D">
        <w:rPr>
          <w:lang w:val="en-AU"/>
        </w:rPr>
        <w:t xml:space="preserve">On the basis of the activity level units, </w:t>
      </w:r>
      <w:r w:rsidRPr="0024352C">
        <w:rPr>
          <w:lang w:val="en-AU"/>
        </w:rPr>
        <w:t>decision</w:t>
      </w:r>
      <w:r w:rsidR="0098351D">
        <w:rPr>
          <w:lang w:val="en-AU"/>
        </w:rPr>
        <w:t xml:space="preserve">s are taken </w:t>
      </w:r>
      <w:r w:rsidRPr="0024352C">
        <w:rPr>
          <w:lang w:val="en-AU"/>
        </w:rPr>
        <w:t xml:space="preserve">to pre-select those best matching industrial requirements to proceed with sequencing and characterisation. The protocols </w:t>
      </w:r>
      <w:r w:rsidR="0098351D">
        <w:rPr>
          <w:lang w:val="en-AU"/>
        </w:rPr>
        <w:t>are</w:t>
      </w:r>
      <w:r w:rsidRPr="0024352C">
        <w:rPr>
          <w:lang w:val="en-AU"/>
        </w:rPr>
        <w:t xml:space="preserve"> available in the internal FuturEnzyme repository.</w:t>
      </w:r>
    </w:p>
    <w:p w14:paraId="5F438BF3" w14:textId="77777777" w:rsidR="005E34D2" w:rsidRDefault="005E34D2" w:rsidP="00195A87">
      <w:pPr>
        <w:pStyle w:val="Ttulo1"/>
        <w:rPr>
          <w:lang w:val="en-AU"/>
        </w:rPr>
      </w:pPr>
      <w:bookmarkStart w:id="5" w:name="_Toc122422629"/>
      <w:bookmarkStart w:id="6" w:name="_Toc123027825"/>
      <w:r>
        <w:rPr>
          <w:lang w:val="en-AU"/>
        </w:rPr>
        <w:t>2. Reasons for the update</w:t>
      </w:r>
      <w:bookmarkEnd w:id="5"/>
      <w:bookmarkEnd w:id="6"/>
    </w:p>
    <w:p w14:paraId="7B8EFB07" w14:textId="4F33A920" w:rsidR="005E34D2" w:rsidRDefault="005E34D2" w:rsidP="005E34D2">
      <w:pPr>
        <w:spacing w:afterLines="120" w:after="288" w:line="240" w:lineRule="auto"/>
        <w:contextualSpacing/>
        <w:jc w:val="both"/>
        <w:rPr>
          <w:lang w:val="en-AU"/>
        </w:rPr>
      </w:pPr>
      <w:r>
        <w:rPr>
          <w:lang w:val="en-AU"/>
        </w:rPr>
        <w:t>The first version of the Deliverable D3.</w:t>
      </w:r>
      <w:r w:rsidR="00195A87">
        <w:rPr>
          <w:lang w:val="en-AU"/>
        </w:rPr>
        <w:t>2</w:t>
      </w:r>
      <w:r>
        <w:rPr>
          <w:lang w:val="en-AU"/>
        </w:rPr>
        <w:t xml:space="preserve"> was submitted in July 2021. This </w:t>
      </w:r>
      <w:r w:rsidRPr="00830B2E">
        <w:t xml:space="preserve">update is due to the fact that </w:t>
      </w:r>
      <w:r>
        <w:t xml:space="preserve">in these approx 18 months (from July 2021-original submission- to December 2022 -update submission), the partners </w:t>
      </w:r>
      <w:r w:rsidRPr="00830B2E">
        <w:t xml:space="preserve">have </w:t>
      </w:r>
      <w:r w:rsidR="00195A87">
        <w:t xml:space="preserve">exchanged new materials for tests from the manufacturers and from commercial suppliers, and new protocols to </w:t>
      </w:r>
      <w:r w:rsidR="00D2159F">
        <w:t xml:space="preserve">evaluate </w:t>
      </w:r>
      <w:r w:rsidR="00195A87">
        <w:t>enzymatic activity have been defined</w:t>
      </w:r>
      <w:r>
        <w:rPr>
          <w:lang w:val="en-AU"/>
        </w:rPr>
        <w:t>.</w:t>
      </w:r>
      <w:r w:rsidR="00D2159F">
        <w:rPr>
          <w:lang w:val="en-AU"/>
        </w:rPr>
        <w:t xml:space="preserve"> </w:t>
      </w:r>
      <w:r>
        <w:rPr>
          <w:lang w:val="en-AU"/>
        </w:rPr>
        <w:t>In November 2022, the Coordinator (Manuel Ferrer) contacted the Project Officer (Colombe Warin) to explain these circumstances and ask her to re-open the submission of this deliverable (amongst others), at which she agreed.</w:t>
      </w:r>
    </w:p>
    <w:p w14:paraId="4CD596DB" w14:textId="43A88002" w:rsidR="00E24F2A" w:rsidRPr="00667617" w:rsidRDefault="00195A87" w:rsidP="005E0676">
      <w:pPr>
        <w:pStyle w:val="Ttulo1"/>
        <w:spacing w:before="0" w:afterLines="120" w:after="288" w:line="240" w:lineRule="auto"/>
        <w:rPr>
          <w:lang w:val="en-AU"/>
        </w:rPr>
      </w:pPr>
      <w:bookmarkStart w:id="7" w:name="_Toc115365409"/>
      <w:bookmarkStart w:id="8" w:name="_Toc123027826"/>
      <w:r>
        <w:rPr>
          <w:lang w:val="en-AU"/>
        </w:rPr>
        <w:t>3</w:t>
      </w:r>
      <w:r w:rsidR="00E24F2A" w:rsidRPr="00667617">
        <w:rPr>
          <w:lang w:val="en-AU"/>
        </w:rPr>
        <w:t xml:space="preserve">. Origin of the </w:t>
      </w:r>
      <w:bookmarkEnd w:id="7"/>
      <w:r w:rsidR="00E24F2A">
        <w:rPr>
          <w:lang w:val="en-AU"/>
        </w:rPr>
        <w:t>Deliverable</w:t>
      </w:r>
      <w:bookmarkEnd w:id="8"/>
    </w:p>
    <w:p w14:paraId="39091DB6" w14:textId="30B7B04A" w:rsidR="00E24F2A" w:rsidRPr="008777AF" w:rsidRDefault="00E24F2A" w:rsidP="005E0676">
      <w:pPr>
        <w:spacing w:afterLines="120" w:after="288" w:line="240" w:lineRule="auto"/>
        <w:jc w:val="both"/>
        <w:rPr>
          <w:lang w:val="en-AU"/>
        </w:rPr>
      </w:pPr>
      <w:r w:rsidRPr="008777AF">
        <w:rPr>
          <w:lang w:val="en-AU"/>
        </w:rPr>
        <w:t xml:space="preserve">Along the already </w:t>
      </w:r>
      <w:r>
        <w:rPr>
          <w:lang w:val="en-AU"/>
        </w:rPr>
        <w:t>18</w:t>
      </w:r>
      <w:r w:rsidRPr="008777AF">
        <w:rPr>
          <w:lang w:val="en-AU"/>
        </w:rPr>
        <w:t xml:space="preserve"> months of project, </w:t>
      </w:r>
      <w:r>
        <w:rPr>
          <w:lang w:val="en-AU"/>
        </w:rPr>
        <w:t xml:space="preserve">one </w:t>
      </w:r>
      <w:r w:rsidRPr="008777AF">
        <w:rPr>
          <w:lang w:val="en-AU"/>
        </w:rPr>
        <w:t>deliverable</w:t>
      </w:r>
      <w:r>
        <w:rPr>
          <w:lang w:val="en-AU"/>
        </w:rPr>
        <w:t xml:space="preserve"> has b</w:t>
      </w:r>
      <w:r w:rsidRPr="008777AF">
        <w:rPr>
          <w:lang w:val="en-AU"/>
        </w:rPr>
        <w:t xml:space="preserve">een accomplished from which the present one nourishes. To be mentioned: </w:t>
      </w:r>
    </w:p>
    <w:p w14:paraId="2DC593E7" w14:textId="566AF008" w:rsidR="00E24F2A" w:rsidRDefault="00E24F2A" w:rsidP="005E0676">
      <w:pPr>
        <w:pStyle w:val="Prrafodelista"/>
        <w:numPr>
          <w:ilvl w:val="0"/>
          <w:numId w:val="17"/>
        </w:numPr>
        <w:spacing w:afterLines="120" w:after="288"/>
        <w:ind w:left="284" w:hanging="284"/>
        <w:jc w:val="both"/>
        <w:rPr>
          <w:sz w:val="22"/>
          <w:lang w:val="en-AU"/>
        </w:rPr>
      </w:pPr>
      <w:r w:rsidRPr="008777AF">
        <w:rPr>
          <w:sz w:val="22"/>
          <w:lang w:val="en-AU"/>
        </w:rPr>
        <w:t>D2.</w:t>
      </w:r>
      <w:r>
        <w:rPr>
          <w:sz w:val="22"/>
          <w:lang w:val="en-AU"/>
        </w:rPr>
        <w:t>1</w:t>
      </w:r>
      <w:r w:rsidRPr="008777AF">
        <w:rPr>
          <w:sz w:val="22"/>
          <w:lang w:val="en-AU"/>
        </w:rPr>
        <w:t xml:space="preserve">: </w:t>
      </w:r>
      <w:r>
        <w:rPr>
          <w:sz w:val="22"/>
          <w:lang w:val="en-AU"/>
        </w:rPr>
        <w:t>Manufacturers’ needs and specifications: protocol</w:t>
      </w:r>
      <w:r w:rsidRPr="008777AF">
        <w:rPr>
          <w:sz w:val="22"/>
          <w:lang w:val="en-AU"/>
        </w:rPr>
        <w:t xml:space="preserve"> (</w:t>
      </w:r>
      <w:r>
        <w:rPr>
          <w:sz w:val="22"/>
          <w:lang w:val="en-AU"/>
        </w:rPr>
        <w:t>August</w:t>
      </w:r>
      <w:r w:rsidRPr="008777AF">
        <w:rPr>
          <w:sz w:val="22"/>
          <w:lang w:val="en-AU"/>
        </w:rPr>
        <w:t xml:space="preserve"> 2021</w:t>
      </w:r>
      <w:r>
        <w:rPr>
          <w:sz w:val="22"/>
          <w:lang w:val="en-AU"/>
        </w:rPr>
        <w:t>, to be updated by December 2022</w:t>
      </w:r>
      <w:r w:rsidRPr="008777AF">
        <w:rPr>
          <w:sz w:val="22"/>
          <w:lang w:val="en-AU"/>
        </w:rPr>
        <w:t>)</w:t>
      </w:r>
    </w:p>
    <w:p w14:paraId="0FC7D505" w14:textId="2709D366" w:rsidR="00E24F2A" w:rsidRPr="00E24F2A" w:rsidRDefault="00E24F2A" w:rsidP="005E0676">
      <w:pPr>
        <w:pStyle w:val="Prrafodelista"/>
        <w:spacing w:afterLines="120" w:after="288"/>
        <w:ind w:left="284" w:firstLine="0"/>
        <w:jc w:val="both"/>
        <w:rPr>
          <w:i/>
          <w:sz w:val="20"/>
          <w:szCs w:val="20"/>
          <w:lang w:val="en-AU"/>
        </w:rPr>
      </w:pPr>
      <w:r w:rsidRPr="00CB461E">
        <w:rPr>
          <w:i/>
          <w:sz w:val="20"/>
          <w:szCs w:val="20"/>
          <w:lang w:val="en-AU"/>
        </w:rPr>
        <w:t xml:space="preserve">In this deliverable, </w:t>
      </w:r>
      <w:r w:rsidRPr="00E24F2A">
        <w:rPr>
          <w:i/>
          <w:sz w:val="20"/>
          <w:szCs w:val="20"/>
          <w:lang w:val="en-AU"/>
        </w:rPr>
        <w:t>information about manufacturers’ needs, and enzymes and products specifications (working/storage conditions and stabilities, compositions, etc.) for implementing 3 innovative, real-life, and environment-friendly products (detergents, textiles and consumer care products) are detailed. They include:</w:t>
      </w:r>
    </w:p>
    <w:p w14:paraId="4CAE20B4" w14:textId="052544BE" w:rsidR="00E24F2A" w:rsidRPr="00667617" w:rsidRDefault="00E24F2A" w:rsidP="005E0676">
      <w:pPr>
        <w:pStyle w:val="Prrafodelista"/>
        <w:spacing w:afterLines="120" w:after="288"/>
        <w:ind w:left="284" w:firstLine="0"/>
        <w:jc w:val="both"/>
        <w:rPr>
          <w:i/>
          <w:sz w:val="20"/>
          <w:szCs w:val="20"/>
          <w:lang w:val="en-GB"/>
        </w:rPr>
      </w:pPr>
      <w:r>
        <w:rPr>
          <w:i/>
          <w:sz w:val="20"/>
          <w:szCs w:val="20"/>
          <w:lang w:val="en-GB"/>
        </w:rPr>
        <w:t xml:space="preserve">Detergents: </w:t>
      </w:r>
      <w:r w:rsidRPr="00667617">
        <w:rPr>
          <w:i/>
          <w:sz w:val="20"/>
          <w:szCs w:val="20"/>
          <w:lang w:val="en-GB"/>
        </w:rPr>
        <w:t>Enzymes for removing fatty oil stains</w:t>
      </w:r>
    </w:p>
    <w:p w14:paraId="0155CB23" w14:textId="0C784D14" w:rsidR="00E24F2A" w:rsidRPr="00667617" w:rsidRDefault="00E24F2A" w:rsidP="005E0676">
      <w:pPr>
        <w:pStyle w:val="Prrafodelista"/>
        <w:spacing w:afterLines="120" w:after="288"/>
        <w:ind w:left="284" w:firstLine="0"/>
        <w:jc w:val="both"/>
        <w:rPr>
          <w:i/>
          <w:sz w:val="20"/>
          <w:szCs w:val="20"/>
          <w:lang w:val="en-GB"/>
        </w:rPr>
      </w:pPr>
      <w:r>
        <w:rPr>
          <w:i/>
          <w:sz w:val="20"/>
          <w:szCs w:val="20"/>
          <w:lang w:val="en-GB"/>
        </w:rPr>
        <w:t xml:space="preserve">Cosmetic: </w:t>
      </w:r>
      <w:r w:rsidRPr="00667617">
        <w:rPr>
          <w:i/>
          <w:sz w:val="20"/>
          <w:szCs w:val="20"/>
          <w:lang w:val="en-GB"/>
        </w:rPr>
        <w:t xml:space="preserve">Enzymes for degrading hyaluronic acid to </w:t>
      </w:r>
      <w:r>
        <w:rPr>
          <w:i/>
          <w:sz w:val="20"/>
          <w:szCs w:val="20"/>
          <w:lang w:val="en-GB"/>
        </w:rPr>
        <w:t xml:space="preserve">size controlled </w:t>
      </w:r>
      <w:r w:rsidRPr="00667617">
        <w:rPr>
          <w:i/>
          <w:sz w:val="20"/>
          <w:szCs w:val="20"/>
          <w:lang w:val="en-GB"/>
        </w:rPr>
        <w:t>products to be integrated into cosmetics</w:t>
      </w:r>
    </w:p>
    <w:p w14:paraId="0970C149" w14:textId="356D881F" w:rsidR="00E24F2A" w:rsidRDefault="00E24F2A" w:rsidP="005E0676">
      <w:pPr>
        <w:pStyle w:val="Prrafodelista"/>
        <w:spacing w:afterLines="120" w:after="288"/>
        <w:ind w:left="284" w:firstLine="0"/>
        <w:jc w:val="both"/>
        <w:rPr>
          <w:rFonts w:eastAsia="Times New Roman" w:cstheme="minorHAnsi"/>
          <w:i/>
          <w:sz w:val="20"/>
          <w:szCs w:val="20"/>
          <w:lang w:val="en-US" w:eastAsia="es-ES"/>
        </w:rPr>
      </w:pPr>
      <w:r>
        <w:rPr>
          <w:rFonts w:eastAsia="Times New Roman" w:cstheme="minorHAnsi"/>
          <w:i/>
          <w:sz w:val="20"/>
          <w:szCs w:val="20"/>
          <w:lang w:val="en-US" w:eastAsia="es-ES"/>
        </w:rPr>
        <w:t xml:space="preserve">Textile: </w:t>
      </w:r>
      <w:r w:rsidRPr="00667617">
        <w:rPr>
          <w:rFonts w:eastAsia="Times New Roman" w:cstheme="minorHAnsi"/>
          <w:i/>
          <w:sz w:val="20"/>
          <w:szCs w:val="20"/>
          <w:lang w:val="en-US" w:eastAsia="es-ES"/>
        </w:rPr>
        <w:t xml:space="preserve">Enzymes for the removal of spinning additives and dyes </w:t>
      </w:r>
    </w:p>
    <w:p w14:paraId="1C14303D" w14:textId="77777777" w:rsidR="0092639B" w:rsidRDefault="0092639B" w:rsidP="005E0676">
      <w:pPr>
        <w:pStyle w:val="Prrafodelista"/>
        <w:spacing w:afterLines="120" w:after="288"/>
        <w:ind w:left="-4" w:firstLine="0"/>
        <w:jc w:val="both"/>
        <w:rPr>
          <w:sz w:val="20"/>
          <w:szCs w:val="20"/>
          <w:lang w:val="en-AU" w:eastAsia="en-US"/>
        </w:rPr>
      </w:pPr>
    </w:p>
    <w:p w14:paraId="45E6F03A" w14:textId="19193AD6" w:rsidR="0092639B" w:rsidRPr="0092639B" w:rsidRDefault="0092639B" w:rsidP="005E0676">
      <w:pPr>
        <w:pStyle w:val="Prrafodelista"/>
        <w:spacing w:afterLines="120" w:after="288"/>
        <w:ind w:left="-4" w:firstLine="0"/>
        <w:jc w:val="both"/>
        <w:rPr>
          <w:sz w:val="20"/>
          <w:szCs w:val="20"/>
          <w:lang w:val="en-AU" w:eastAsia="en-US"/>
        </w:rPr>
      </w:pPr>
      <w:r w:rsidRPr="00667617">
        <w:rPr>
          <w:sz w:val="22"/>
          <w:lang w:val="en-AU" w:eastAsia="en-US"/>
        </w:rPr>
        <w:t>Based on these applications and needs</w:t>
      </w:r>
      <w:r>
        <w:rPr>
          <w:sz w:val="22"/>
          <w:lang w:val="en-AU" w:eastAsia="en-US"/>
        </w:rPr>
        <w:t xml:space="preserve"> detailed in D2.1</w:t>
      </w:r>
      <w:r w:rsidRPr="00667617">
        <w:rPr>
          <w:sz w:val="22"/>
          <w:lang w:val="en-AU" w:eastAsia="en-US"/>
        </w:rPr>
        <w:t xml:space="preserve">, a series of protocols and assays have been established to help not only </w:t>
      </w:r>
      <w:r w:rsidR="00667617">
        <w:rPr>
          <w:sz w:val="22"/>
          <w:lang w:val="en-AU" w:eastAsia="en-US"/>
        </w:rPr>
        <w:t xml:space="preserve">to </w:t>
      </w:r>
      <w:r w:rsidRPr="00667617">
        <w:rPr>
          <w:sz w:val="22"/>
          <w:lang w:val="en-AU" w:eastAsia="en-US"/>
        </w:rPr>
        <w:t>identify enzymes or microorganisms that contain them, but also to assist in their detailed characteri</w:t>
      </w:r>
      <w:r w:rsidR="00667617">
        <w:rPr>
          <w:sz w:val="22"/>
          <w:lang w:val="en-AU" w:eastAsia="en-US"/>
        </w:rPr>
        <w:t>z</w:t>
      </w:r>
      <w:r w:rsidRPr="00667617">
        <w:rPr>
          <w:sz w:val="22"/>
          <w:lang w:val="en-AU" w:eastAsia="en-US"/>
        </w:rPr>
        <w:t>ation in order to identify the best candidates. The following are the protocols and assays developed and used by the different partners during the project. Some of these protocols are part of prior knowledge, but others have been designed and adapted to the needs of the project.</w:t>
      </w:r>
    </w:p>
    <w:p w14:paraId="446602CF" w14:textId="678AE3A8" w:rsidR="00920446" w:rsidRPr="005E0676" w:rsidRDefault="00195A87" w:rsidP="005E0676">
      <w:pPr>
        <w:pStyle w:val="Ttulo1"/>
        <w:spacing w:before="0" w:afterLines="120" w:after="288" w:line="240" w:lineRule="auto"/>
        <w:contextualSpacing/>
        <w:rPr>
          <w:lang w:val="en-AU"/>
        </w:rPr>
      </w:pPr>
      <w:bookmarkStart w:id="9" w:name="_Toc123027827"/>
      <w:r>
        <w:rPr>
          <w:lang w:val="en-AU"/>
        </w:rPr>
        <w:t>4</w:t>
      </w:r>
      <w:r w:rsidR="008535C2">
        <w:rPr>
          <w:lang w:val="en-AU"/>
        </w:rPr>
        <w:t>. P</w:t>
      </w:r>
      <w:r w:rsidR="008535C2" w:rsidRPr="008535C2">
        <w:rPr>
          <w:lang w:val="en-AU"/>
        </w:rPr>
        <w:t xml:space="preserve">rotocols </w:t>
      </w:r>
      <w:r w:rsidR="005B32B2">
        <w:rPr>
          <w:lang w:val="en-AU"/>
        </w:rPr>
        <w:t>for DETERGENT APPLICATIONS</w:t>
      </w:r>
      <w:bookmarkEnd w:id="9"/>
    </w:p>
    <w:p w14:paraId="639E7DE9" w14:textId="795841A2" w:rsidR="000341FA" w:rsidRPr="004C463E" w:rsidRDefault="000341FA" w:rsidP="005E0676">
      <w:pPr>
        <w:spacing w:afterLines="120" w:after="288" w:line="240" w:lineRule="auto"/>
        <w:contextualSpacing/>
        <w:jc w:val="both"/>
        <w:rPr>
          <w:lang w:val="en-GB"/>
        </w:rPr>
      </w:pPr>
      <w:r>
        <w:rPr>
          <w:lang w:val="en-GB"/>
        </w:rPr>
        <w:t xml:space="preserve">As </w:t>
      </w:r>
      <w:r w:rsidRPr="004C463E">
        <w:rPr>
          <w:lang w:val="en-GB"/>
        </w:rPr>
        <w:t>detailed in Deliverable D2.1, priority enzymes are those for removing fatty oil stains, that will include:</w:t>
      </w:r>
    </w:p>
    <w:p w14:paraId="5251441C" w14:textId="007D93D2" w:rsidR="000341FA" w:rsidRPr="004C463E" w:rsidRDefault="000341FA" w:rsidP="005E0676">
      <w:pPr>
        <w:pStyle w:val="Prrafodelista"/>
        <w:numPr>
          <w:ilvl w:val="0"/>
          <w:numId w:val="16"/>
        </w:numPr>
        <w:spacing w:afterLines="120" w:after="288"/>
        <w:jc w:val="both"/>
        <w:rPr>
          <w:sz w:val="22"/>
          <w:lang w:val="es-ES"/>
        </w:rPr>
      </w:pPr>
      <w:r w:rsidRPr="004C463E">
        <w:rPr>
          <w:sz w:val="22"/>
          <w:lang w:val="en-US"/>
        </w:rPr>
        <w:t>True lipases (EC 3.1.1.3)</w:t>
      </w:r>
    </w:p>
    <w:p w14:paraId="0BDC3E20" w14:textId="77777777" w:rsidR="000341FA" w:rsidRPr="004C463E" w:rsidRDefault="000341FA" w:rsidP="005E0676">
      <w:pPr>
        <w:pStyle w:val="Prrafodelista"/>
        <w:numPr>
          <w:ilvl w:val="0"/>
          <w:numId w:val="16"/>
        </w:numPr>
        <w:spacing w:afterLines="120" w:after="288"/>
        <w:jc w:val="both"/>
        <w:rPr>
          <w:sz w:val="22"/>
          <w:lang w:val="es-ES"/>
        </w:rPr>
      </w:pPr>
      <w:proofErr w:type="spellStart"/>
      <w:r w:rsidRPr="004C463E">
        <w:rPr>
          <w:sz w:val="22"/>
          <w:lang w:val="en-US"/>
        </w:rPr>
        <w:t>Esterases</w:t>
      </w:r>
      <w:proofErr w:type="spellEnd"/>
      <w:r w:rsidRPr="004C463E">
        <w:rPr>
          <w:sz w:val="22"/>
          <w:lang w:val="en-US"/>
        </w:rPr>
        <w:t xml:space="preserve"> (EC 3.1.1.1)</w:t>
      </w:r>
    </w:p>
    <w:p w14:paraId="7DFB9DDC" w14:textId="72D5B70C" w:rsidR="000341FA" w:rsidRPr="004C463E" w:rsidRDefault="000341FA" w:rsidP="005E0676">
      <w:pPr>
        <w:pStyle w:val="Prrafodelista"/>
        <w:numPr>
          <w:ilvl w:val="0"/>
          <w:numId w:val="16"/>
        </w:numPr>
        <w:spacing w:afterLines="120" w:after="288"/>
        <w:jc w:val="both"/>
        <w:rPr>
          <w:sz w:val="22"/>
          <w:lang w:val="en-US"/>
        </w:rPr>
      </w:pPr>
      <w:proofErr w:type="spellStart"/>
      <w:r w:rsidRPr="004C463E">
        <w:rPr>
          <w:sz w:val="22"/>
          <w:lang w:val="en-US"/>
        </w:rPr>
        <w:t>Cutinases</w:t>
      </w:r>
      <w:proofErr w:type="spellEnd"/>
      <w:r w:rsidRPr="004C463E">
        <w:rPr>
          <w:sz w:val="22"/>
          <w:lang w:val="en-US"/>
        </w:rPr>
        <w:t xml:space="preserve"> (EC 3.1.1.74) and related fatty-oil degrading hydrolases</w:t>
      </w:r>
    </w:p>
    <w:p w14:paraId="2EA38F20" w14:textId="4AED4F87" w:rsidR="000341FA" w:rsidRDefault="000341FA" w:rsidP="005E0676">
      <w:pPr>
        <w:spacing w:afterLines="120" w:after="288" w:line="240" w:lineRule="auto"/>
        <w:contextualSpacing/>
        <w:jc w:val="both"/>
        <w:rPr>
          <w:lang w:val="en-GB"/>
        </w:rPr>
      </w:pPr>
      <w:r>
        <w:rPr>
          <w:lang w:val="en-GB"/>
        </w:rPr>
        <w:t>The enzymes should be active and stable under conditions relevant to the wash cycle and to storage. Below</w:t>
      </w:r>
      <w:r w:rsidR="00BC2884">
        <w:rPr>
          <w:lang w:val="en-GB"/>
        </w:rPr>
        <w:t>,</w:t>
      </w:r>
      <w:r>
        <w:rPr>
          <w:lang w:val="en-GB"/>
        </w:rPr>
        <w:t xml:space="preserve"> the </w:t>
      </w:r>
      <w:r w:rsidR="005B6660">
        <w:rPr>
          <w:lang w:val="en-GB"/>
        </w:rPr>
        <w:t xml:space="preserve">key </w:t>
      </w:r>
      <w:r>
        <w:rPr>
          <w:lang w:val="en-GB"/>
        </w:rPr>
        <w:t>specifications are summarized:</w:t>
      </w:r>
    </w:p>
    <w:p w14:paraId="53B6885B" w14:textId="29241A5B" w:rsidR="000341FA" w:rsidRPr="004C463E" w:rsidRDefault="000341FA" w:rsidP="005E0676">
      <w:pPr>
        <w:pStyle w:val="Prrafodelista"/>
        <w:numPr>
          <w:ilvl w:val="0"/>
          <w:numId w:val="30"/>
        </w:numPr>
        <w:spacing w:afterLines="120" w:after="288"/>
        <w:jc w:val="both"/>
        <w:rPr>
          <w:sz w:val="22"/>
          <w:lang w:val="en-US"/>
        </w:rPr>
      </w:pPr>
      <w:r w:rsidRPr="004C463E">
        <w:rPr>
          <w:sz w:val="22"/>
          <w:lang w:val="en-US"/>
        </w:rPr>
        <w:t>The enzymes should be stable for at least 2 to 3 months at 30</w:t>
      </w:r>
      <w:r w:rsidR="00667617" w:rsidRPr="004C463E">
        <w:rPr>
          <w:rFonts w:cstheme="minorHAnsi"/>
          <w:sz w:val="22"/>
          <w:lang w:val="en-US"/>
        </w:rPr>
        <w:t>˚</w:t>
      </w:r>
      <w:r w:rsidRPr="004C463E">
        <w:rPr>
          <w:sz w:val="22"/>
          <w:lang w:val="en-US"/>
        </w:rPr>
        <w:t>C in the liquid detergent formulation</w:t>
      </w:r>
      <w:r w:rsidR="005B6660" w:rsidRPr="004C463E">
        <w:rPr>
          <w:sz w:val="22"/>
          <w:lang w:val="en-US"/>
        </w:rPr>
        <w:t xml:space="preserve"> </w:t>
      </w:r>
      <w:r w:rsidR="00A90D23" w:rsidRPr="004C463E">
        <w:rPr>
          <w:sz w:val="22"/>
          <w:lang w:val="en-US"/>
        </w:rPr>
        <w:t xml:space="preserve">provided by </w:t>
      </w:r>
      <w:r w:rsidR="005B6660" w:rsidRPr="004C463E">
        <w:rPr>
          <w:sz w:val="22"/>
          <w:lang w:val="en-US"/>
        </w:rPr>
        <w:t xml:space="preserve">partner </w:t>
      </w:r>
      <w:r w:rsidR="00A90D23" w:rsidRPr="004C463E">
        <w:rPr>
          <w:sz w:val="22"/>
          <w:lang w:val="en-US"/>
        </w:rPr>
        <w:t>HENKEL</w:t>
      </w:r>
      <w:r w:rsidR="005B6660" w:rsidRPr="004C463E">
        <w:rPr>
          <w:sz w:val="22"/>
          <w:lang w:val="en-US"/>
        </w:rPr>
        <w:t xml:space="preserve"> (see details in Deliverable D2.1)</w:t>
      </w:r>
      <w:r w:rsidRPr="004C463E">
        <w:rPr>
          <w:sz w:val="22"/>
          <w:lang w:val="en-US"/>
        </w:rPr>
        <w:t>.</w:t>
      </w:r>
    </w:p>
    <w:p w14:paraId="58EAD2D5" w14:textId="5E589EA0" w:rsidR="000341FA" w:rsidRPr="004C463E" w:rsidRDefault="000341FA" w:rsidP="005E0676">
      <w:pPr>
        <w:pStyle w:val="Prrafodelista"/>
        <w:numPr>
          <w:ilvl w:val="0"/>
          <w:numId w:val="30"/>
        </w:numPr>
        <w:spacing w:afterLines="120" w:after="288"/>
        <w:jc w:val="both"/>
        <w:rPr>
          <w:sz w:val="22"/>
          <w:lang w:val="en-US"/>
        </w:rPr>
      </w:pPr>
      <w:r w:rsidRPr="004C463E">
        <w:rPr>
          <w:sz w:val="22"/>
          <w:lang w:val="en-US"/>
        </w:rPr>
        <w:lastRenderedPageBreak/>
        <w:t>The enzymes should be effective and stable at a washing temperature between 20 and 40</w:t>
      </w:r>
      <w:r w:rsidR="00667617" w:rsidRPr="004C463E">
        <w:rPr>
          <w:rFonts w:cstheme="minorHAnsi"/>
          <w:sz w:val="22"/>
          <w:lang w:val="en-US"/>
        </w:rPr>
        <w:t>˚</w:t>
      </w:r>
      <w:r w:rsidRPr="004C463E">
        <w:rPr>
          <w:sz w:val="22"/>
          <w:lang w:val="en-US"/>
        </w:rPr>
        <w:t>C and at pH 7.0-8.5, at least during an operation time of a common wash cycle (120 min). Note: Th</w:t>
      </w:r>
      <w:r w:rsidR="00667617" w:rsidRPr="004C463E">
        <w:rPr>
          <w:sz w:val="22"/>
          <w:lang w:val="en-US"/>
        </w:rPr>
        <w:t>ese</w:t>
      </w:r>
      <w:r w:rsidRPr="004C463E">
        <w:rPr>
          <w:sz w:val="22"/>
          <w:lang w:val="en-US"/>
        </w:rPr>
        <w:t xml:space="preserve"> stability and activity refer to that of the enzymes in a wash liquor mimicking the detergent-water mixture in a wash machine; this wash liquor consists in about 50 g liquid detergent per 20 </w:t>
      </w:r>
      <w:r w:rsidR="00667617" w:rsidRPr="004C463E">
        <w:rPr>
          <w:sz w:val="22"/>
          <w:lang w:val="en-US"/>
        </w:rPr>
        <w:t>L</w:t>
      </w:r>
      <w:r w:rsidRPr="004C463E">
        <w:rPr>
          <w:sz w:val="22"/>
          <w:lang w:val="en-US"/>
        </w:rPr>
        <w:t xml:space="preserve"> of water.</w:t>
      </w:r>
    </w:p>
    <w:p w14:paraId="55F01F7C" w14:textId="1C3AC2B3" w:rsidR="007B375F" w:rsidRDefault="000341FA" w:rsidP="005E0676">
      <w:pPr>
        <w:spacing w:afterLines="120" w:after="288" w:line="240" w:lineRule="auto"/>
        <w:contextualSpacing/>
        <w:jc w:val="both"/>
        <w:rPr>
          <w:lang w:val="en-US"/>
        </w:rPr>
      </w:pPr>
      <w:r>
        <w:rPr>
          <w:lang w:val="en-US"/>
        </w:rPr>
        <w:t xml:space="preserve">Therefore, it is </w:t>
      </w:r>
      <w:r w:rsidR="00BC2884">
        <w:rPr>
          <w:lang w:val="en-US"/>
        </w:rPr>
        <w:t xml:space="preserve">a </w:t>
      </w:r>
      <w:r>
        <w:rPr>
          <w:lang w:val="en-US"/>
        </w:rPr>
        <w:t xml:space="preserve">priority to adapt the screening and characterization methods to those enzymes and conditions. </w:t>
      </w:r>
      <w:r w:rsidR="00DB0064">
        <w:rPr>
          <w:lang w:val="en-US"/>
        </w:rPr>
        <w:t>Below</w:t>
      </w:r>
      <w:r w:rsidR="00097BE0">
        <w:rPr>
          <w:lang w:val="en-US"/>
        </w:rPr>
        <w:t>,</w:t>
      </w:r>
      <w:r w:rsidR="00DB0064">
        <w:rPr>
          <w:lang w:val="en-US"/>
        </w:rPr>
        <w:t xml:space="preserve"> a number of protocols are described which ha</w:t>
      </w:r>
      <w:r w:rsidR="00097BE0">
        <w:rPr>
          <w:lang w:val="en-US"/>
        </w:rPr>
        <w:t>ve</w:t>
      </w:r>
      <w:r w:rsidR="00DB0064">
        <w:rPr>
          <w:lang w:val="en-US"/>
        </w:rPr>
        <w:t xml:space="preserve"> been proven to successfully work in a number of buffers and conditions. As detailed in Deliverable </w:t>
      </w:r>
      <w:r w:rsidR="005B6660">
        <w:rPr>
          <w:lang w:val="en-US"/>
        </w:rPr>
        <w:t>D</w:t>
      </w:r>
      <w:r w:rsidR="00DB0064">
        <w:rPr>
          <w:lang w:val="en-US"/>
        </w:rPr>
        <w:t>2.1</w:t>
      </w:r>
      <w:r w:rsidR="00097BE0">
        <w:rPr>
          <w:lang w:val="en-US"/>
        </w:rPr>
        <w:t>,</w:t>
      </w:r>
      <w:r w:rsidR="00DB0064">
        <w:rPr>
          <w:lang w:val="en-US"/>
        </w:rPr>
        <w:t xml:space="preserve"> i</w:t>
      </w:r>
      <w:r w:rsidR="00DB0064" w:rsidRPr="00DB0064">
        <w:rPr>
          <w:lang w:val="en-US"/>
        </w:rPr>
        <w:t>n general Henkel strongly recommends to concentrate on the screening methods which can be perf</w:t>
      </w:r>
      <w:r w:rsidR="00DB0064">
        <w:rPr>
          <w:lang w:val="en-US"/>
        </w:rPr>
        <w:t>ormed in a wash-liquor matrix (instead of standard buffers</w:t>
      </w:r>
      <w:r w:rsidR="00DB0064" w:rsidRPr="00DB0064">
        <w:rPr>
          <w:lang w:val="en-US"/>
        </w:rPr>
        <w:t xml:space="preserve">) as early as possible, since this affects the enzyme properties often quite strongly. It is similarly crucial to screen on </w:t>
      </w:r>
      <w:r w:rsidR="00A90D23">
        <w:rPr>
          <w:lang w:val="en-US"/>
        </w:rPr>
        <w:t xml:space="preserve">real </w:t>
      </w:r>
      <w:r w:rsidR="00DB0064" w:rsidRPr="00DB0064">
        <w:rPr>
          <w:lang w:val="en-US"/>
        </w:rPr>
        <w:t>textiles as soon as possible, too</w:t>
      </w:r>
      <w:r w:rsidR="00097BE0">
        <w:rPr>
          <w:lang w:val="en-US"/>
        </w:rPr>
        <w:t>,</w:t>
      </w:r>
      <w:r w:rsidR="00DB0064" w:rsidRPr="00DB0064">
        <w:rPr>
          <w:lang w:val="en-US"/>
        </w:rPr>
        <w:t xml:space="preserve"> as they are more challenging than stains alone.</w:t>
      </w:r>
      <w:r w:rsidR="00DB0064">
        <w:rPr>
          <w:lang w:val="en-US"/>
        </w:rPr>
        <w:t xml:space="preserve"> Therefore, it is highly recommended that partners focus on, and adapt the screen methods to, (</w:t>
      </w:r>
      <w:r w:rsidR="00DB0064" w:rsidRPr="003F3582">
        <w:rPr>
          <w:rFonts w:cstheme="minorHAnsi"/>
        </w:rPr>
        <w:t>A) commercially available standard soils on textiles and (B) natural soils of interest with high consumer relevance</w:t>
      </w:r>
      <w:r w:rsidR="00DB0064">
        <w:rPr>
          <w:rFonts w:cstheme="minorHAnsi"/>
        </w:rPr>
        <w:t xml:space="preserve"> detailed in Deliverable </w:t>
      </w:r>
      <w:r w:rsidR="005B6660">
        <w:rPr>
          <w:rFonts w:cstheme="minorHAnsi"/>
        </w:rPr>
        <w:t>D</w:t>
      </w:r>
      <w:r w:rsidR="00DB0064">
        <w:rPr>
          <w:rFonts w:cstheme="minorHAnsi"/>
        </w:rPr>
        <w:t xml:space="preserve">2.1. </w:t>
      </w:r>
      <w:r w:rsidR="00DB0064">
        <w:rPr>
          <w:lang w:val="en-US"/>
        </w:rPr>
        <w:t xml:space="preserve">Note: priority </w:t>
      </w:r>
      <w:r w:rsidR="00DB0064" w:rsidRPr="00DB0064">
        <w:rPr>
          <w:lang w:val="en-US"/>
        </w:rPr>
        <w:t>standard soil textiles</w:t>
      </w:r>
      <w:r w:rsidR="00DB0064">
        <w:rPr>
          <w:lang w:val="en-US"/>
        </w:rPr>
        <w:t xml:space="preserve"> recommended by Henkel, as detailed in Deliverable </w:t>
      </w:r>
      <w:r w:rsidR="005B6660">
        <w:rPr>
          <w:lang w:val="en-US"/>
        </w:rPr>
        <w:t>D</w:t>
      </w:r>
      <w:r w:rsidR="00DB0064">
        <w:rPr>
          <w:lang w:val="en-US"/>
        </w:rPr>
        <w:t xml:space="preserve">2.1, </w:t>
      </w:r>
      <w:r w:rsidR="005B6660">
        <w:rPr>
          <w:lang w:val="en-US"/>
        </w:rPr>
        <w:t>have been</w:t>
      </w:r>
      <w:r w:rsidR="00A90D23">
        <w:rPr>
          <w:lang w:val="en-US"/>
        </w:rPr>
        <w:t xml:space="preserve"> </w:t>
      </w:r>
      <w:r w:rsidR="00DB0064">
        <w:rPr>
          <w:lang w:val="en-US"/>
        </w:rPr>
        <w:t xml:space="preserve">ordered by CSIC </w:t>
      </w:r>
      <w:r w:rsidR="005B6660">
        <w:rPr>
          <w:lang w:val="en-US"/>
        </w:rPr>
        <w:t>by</w:t>
      </w:r>
      <w:r w:rsidR="00A90D23">
        <w:rPr>
          <w:lang w:val="en-US"/>
        </w:rPr>
        <w:t xml:space="preserve"> July 2021</w:t>
      </w:r>
      <w:r w:rsidR="00DB0064">
        <w:rPr>
          <w:lang w:val="en-US"/>
        </w:rPr>
        <w:t xml:space="preserve"> and </w:t>
      </w:r>
      <w:r w:rsidR="005B6660">
        <w:rPr>
          <w:lang w:val="en-US"/>
        </w:rPr>
        <w:t>t</w:t>
      </w:r>
      <w:r w:rsidR="00DB0064">
        <w:rPr>
          <w:lang w:val="en-US"/>
        </w:rPr>
        <w:t>ransfer</w:t>
      </w:r>
      <w:r w:rsidR="00A90D23">
        <w:rPr>
          <w:lang w:val="en-US"/>
        </w:rPr>
        <w:t>red</w:t>
      </w:r>
      <w:r w:rsidR="00DB0064">
        <w:rPr>
          <w:lang w:val="en-US"/>
        </w:rPr>
        <w:t xml:space="preserve"> to all partners </w:t>
      </w:r>
      <w:r w:rsidR="00A90D23">
        <w:rPr>
          <w:lang w:val="en-US"/>
        </w:rPr>
        <w:t xml:space="preserve">(see Deliverable </w:t>
      </w:r>
      <w:r w:rsidR="005B6660">
        <w:rPr>
          <w:lang w:val="en-US"/>
        </w:rPr>
        <w:t>D</w:t>
      </w:r>
      <w:r w:rsidR="00A90D23">
        <w:rPr>
          <w:lang w:val="en-US"/>
        </w:rPr>
        <w:t xml:space="preserve">2.1) </w:t>
      </w:r>
      <w:r w:rsidR="00DB0064">
        <w:rPr>
          <w:lang w:val="en-US"/>
        </w:rPr>
        <w:t>involved in enzyme screening and characterization</w:t>
      </w:r>
      <w:r w:rsidR="005B6660">
        <w:rPr>
          <w:lang w:val="en-US"/>
        </w:rPr>
        <w:t>.</w:t>
      </w:r>
    </w:p>
    <w:p w14:paraId="6F14EC97" w14:textId="5A71B2D8" w:rsidR="00DB0064" w:rsidRDefault="00DB0064" w:rsidP="005E0676">
      <w:pPr>
        <w:spacing w:afterLines="120" w:after="288" w:line="240" w:lineRule="auto"/>
        <w:contextualSpacing/>
        <w:rPr>
          <w:lang w:val="en-US"/>
        </w:rPr>
      </w:pPr>
    </w:p>
    <w:p w14:paraId="56E6F783" w14:textId="34C4BAAF" w:rsidR="009C0465" w:rsidRDefault="009C0465" w:rsidP="005E0676">
      <w:pPr>
        <w:spacing w:afterLines="120" w:after="288" w:line="240" w:lineRule="auto"/>
        <w:contextualSpacing/>
        <w:rPr>
          <w:lang w:val="en-US"/>
        </w:rPr>
      </w:pPr>
      <w:r>
        <w:rPr>
          <w:lang w:val="en-US"/>
        </w:rPr>
        <w:t>The following decision-taken strategy</w:t>
      </w:r>
      <w:r w:rsidR="00562354">
        <w:rPr>
          <w:lang w:val="en-US"/>
        </w:rPr>
        <w:t>, once activity towards ester-like substrates is confirmed</w:t>
      </w:r>
      <w:r w:rsidR="008A2641">
        <w:rPr>
          <w:lang w:val="en-US"/>
        </w:rPr>
        <w:t>, has been undertaken</w:t>
      </w:r>
      <w:r w:rsidR="00562354">
        <w:rPr>
          <w:lang w:val="en-US"/>
        </w:rPr>
        <w:t>.</w:t>
      </w:r>
    </w:p>
    <w:p w14:paraId="5D5CDF81" w14:textId="3CDA5042" w:rsidR="00562354" w:rsidRDefault="00562354" w:rsidP="005E0676">
      <w:pPr>
        <w:spacing w:afterLines="120" w:after="288" w:line="240" w:lineRule="auto"/>
        <w:contextualSpacing/>
        <w:rPr>
          <w:lang w:val="en-US"/>
        </w:rPr>
      </w:pPr>
    </w:p>
    <w:p w14:paraId="2E0819FA" w14:textId="77777777" w:rsidR="00562354" w:rsidRPr="00667617" w:rsidRDefault="00562354" w:rsidP="005E0676">
      <w:pPr>
        <w:spacing w:afterLines="120" w:after="288" w:line="240" w:lineRule="auto"/>
        <w:contextualSpacing/>
        <w:rPr>
          <w:b/>
          <w:lang w:val="en-US"/>
        </w:rPr>
      </w:pPr>
      <w:r w:rsidRPr="00667617">
        <w:rPr>
          <w:b/>
          <w:lang w:val="en-US"/>
        </w:rPr>
        <w:t>Decision taken screen 1:</w:t>
      </w:r>
    </w:p>
    <w:p w14:paraId="04A7733F" w14:textId="628D59C1" w:rsidR="00562354" w:rsidRDefault="00562354" w:rsidP="005E0676">
      <w:pPr>
        <w:pStyle w:val="Prrafodelista"/>
        <w:numPr>
          <w:ilvl w:val="0"/>
          <w:numId w:val="20"/>
        </w:numPr>
        <w:spacing w:afterLines="120" w:after="288"/>
        <w:rPr>
          <w:lang w:val="en-US"/>
        </w:rPr>
      </w:pPr>
      <w:r w:rsidRPr="00C7642D">
        <w:rPr>
          <w:lang w:val="en-US"/>
        </w:rPr>
        <w:t>Enzyme retaining some activity 5-10 min in wash liquor</w:t>
      </w:r>
    </w:p>
    <w:p w14:paraId="63B93DDE" w14:textId="701C73BF" w:rsidR="00621BFA" w:rsidRPr="00C7642D" w:rsidRDefault="00621BFA" w:rsidP="005E0676">
      <w:pPr>
        <w:pStyle w:val="Prrafodelista"/>
        <w:spacing w:afterLines="120" w:after="288"/>
        <w:ind w:left="720" w:firstLine="0"/>
        <w:rPr>
          <w:lang w:val="en-US"/>
        </w:rPr>
      </w:pPr>
      <w:r>
        <w:rPr>
          <w:lang w:val="en-US"/>
        </w:rPr>
        <w:t xml:space="preserve">Note: wash liquor is prepared by </w:t>
      </w:r>
      <w:r w:rsidR="00161688">
        <w:rPr>
          <w:lang w:val="en-US"/>
        </w:rPr>
        <w:t xml:space="preserve">adding </w:t>
      </w:r>
      <w:r w:rsidR="00161688" w:rsidRPr="009C3975">
        <w:rPr>
          <w:lang w:val="en-US"/>
        </w:rPr>
        <w:t>50 g liquid detergent</w:t>
      </w:r>
      <w:r w:rsidR="00161688">
        <w:rPr>
          <w:lang w:val="en-US"/>
        </w:rPr>
        <w:t xml:space="preserve"> provided by partner Henkel</w:t>
      </w:r>
      <w:r w:rsidR="00161688" w:rsidRPr="009C3975">
        <w:rPr>
          <w:lang w:val="en-US"/>
        </w:rPr>
        <w:t xml:space="preserve"> per 20 </w:t>
      </w:r>
      <w:r w:rsidR="00667617">
        <w:rPr>
          <w:lang w:val="en-US"/>
        </w:rPr>
        <w:t>L</w:t>
      </w:r>
      <w:r w:rsidR="00161688" w:rsidRPr="009C3975">
        <w:rPr>
          <w:lang w:val="en-US"/>
        </w:rPr>
        <w:t xml:space="preserve"> of water</w:t>
      </w:r>
      <w:r w:rsidR="00161688">
        <w:rPr>
          <w:lang w:val="en-US"/>
        </w:rPr>
        <w:t>.</w:t>
      </w:r>
    </w:p>
    <w:p w14:paraId="1B01D93D" w14:textId="77777777" w:rsidR="00562354" w:rsidRPr="00667617" w:rsidRDefault="00562354" w:rsidP="005E0676">
      <w:pPr>
        <w:spacing w:afterLines="120" w:after="288" w:line="240" w:lineRule="auto"/>
        <w:contextualSpacing/>
        <w:rPr>
          <w:b/>
          <w:lang w:val="en-US"/>
        </w:rPr>
      </w:pPr>
      <w:r w:rsidRPr="00667617">
        <w:rPr>
          <w:b/>
          <w:lang w:val="en-US"/>
        </w:rPr>
        <w:t>Decision taken screen 2:</w:t>
      </w:r>
    </w:p>
    <w:p w14:paraId="3067C4B1" w14:textId="59990B81" w:rsidR="00562354" w:rsidRDefault="00562354" w:rsidP="005E0676">
      <w:pPr>
        <w:pStyle w:val="Prrafodelista"/>
        <w:numPr>
          <w:ilvl w:val="0"/>
          <w:numId w:val="20"/>
        </w:numPr>
        <w:spacing w:afterLines="120" w:after="288"/>
        <w:rPr>
          <w:lang w:val="en-US"/>
        </w:rPr>
      </w:pPr>
      <w:r w:rsidRPr="00C7642D">
        <w:rPr>
          <w:lang w:val="en-US"/>
        </w:rPr>
        <w:t>Active towards commercially available standard soils/stain</w:t>
      </w:r>
      <w:r w:rsidR="00161688" w:rsidRPr="00C7642D">
        <w:rPr>
          <w:lang w:val="en-US"/>
        </w:rPr>
        <w:t>s on textiles and natural soils</w:t>
      </w:r>
      <w:r w:rsidR="00667617">
        <w:rPr>
          <w:lang w:val="en-US"/>
        </w:rPr>
        <w:t>.</w:t>
      </w:r>
      <w:r w:rsidRPr="00667617">
        <w:rPr>
          <w:lang w:val="en-US"/>
        </w:rPr>
        <w:t xml:space="preserve"> </w:t>
      </w:r>
      <w:r w:rsidR="00161688" w:rsidRPr="00667617">
        <w:rPr>
          <w:lang w:val="en-US"/>
        </w:rPr>
        <w:t>They include, at least, c</w:t>
      </w:r>
      <w:r w:rsidRPr="00667617">
        <w:rPr>
          <w:lang w:val="en-US"/>
        </w:rPr>
        <w:t>uff and collar, natural skin fat, butterfat, olive oil, frying fat, lard and tomato beef sauce</w:t>
      </w:r>
      <w:r w:rsidR="00161688" w:rsidRPr="00667617">
        <w:rPr>
          <w:lang w:val="en-US"/>
        </w:rPr>
        <w:t>, b</w:t>
      </w:r>
      <w:r w:rsidRPr="00667617">
        <w:rPr>
          <w:lang w:val="en-US"/>
        </w:rPr>
        <w:t>eef lard, pigment, oil, pigment, sebum, mayonnaise with carbon black, butterfat with colorant, lipstick, pink and make up</w:t>
      </w:r>
      <w:r w:rsidR="00DB5815">
        <w:rPr>
          <w:lang w:val="en-US"/>
        </w:rPr>
        <w:t>.</w:t>
      </w:r>
    </w:p>
    <w:p w14:paraId="52458852" w14:textId="4921CB93" w:rsidR="00161688" w:rsidRPr="00667617" w:rsidRDefault="00DB5815" w:rsidP="005E0676">
      <w:pPr>
        <w:pStyle w:val="Prrafodelista"/>
        <w:spacing w:afterLines="120" w:after="288"/>
        <w:ind w:left="720" w:firstLine="0"/>
        <w:rPr>
          <w:i/>
        </w:rPr>
      </w:pPr>
      <w:r w:rsidRPr="00667617">
        <w:rPr>
          <w:i/>
        </w:rPr>
        <w:t xml:space="preserve">Note: the following </w:t>
      </w:r>
      <w:r w:rsidRPr="00667617">
        <w:rPr>
          <w:i/>
          <w:lang w:val="en-US"/>
        </w:rPr>
        <w:t xml:space="preserve">standard soils/stains on textiles and natural soils were selected by partner Henkel, which were requested to Center For </w:t>
      </w:r>
      <w:proofErr w:type="spellStart"/>
      <w:r w:rsidRPr="00667617">
        <w:rPr>
          <w:i/>
          <w:lang w:val="en-US"/>
        </w:rPr>
        <w:t>Testmaterials</w:t>
      </w:r>
      <w:proofErr w:type="spellEnd"/>
      <w:r w:rsidRPr="00667617">
        <w:rPr>
          <w:i/>
          <w:lang w:val="en-US"/>
        </w:rPr>
        <w:t>, CFT:</w:t>
      </w:r>
      <w:r w:rsidRPr="00667617">
        <w:rPr>
          <w:i/>
        </w:rPr>
        <w:t xml:space="preserve"> Pigment with oil on polyester/cotton (PC-09), Mayonnaise on cotton (C-S-05S), Lipstick, pink on polyester/cotton (P-S-16), Fluid make-up on cotton (C-S-17), High discriminative sebum BEY on polyester/cotton (PC-S-132), Beef fat on cotton (C-S-61) and Butterfat on cotton (C-S-10).</w:t>
      </w:r>
    </w:p>
    <w:p w14:paraId="308BAD6E" w14:textId="06655BA8" w:rsidR="00DB5815" w:rsidRDefault="00DB5815" w:rsidP="005E0676">
      <w:pPr>
        <w:pStyle w:val="Prrafodelista"/>
        <w:spacing w:afterLines="120" w:after="288"/>
        <w:ind w:left="720" w:firstLine="0"/>
      </w:pPr>
    </w:p>
    <w:p w14:paraId="7979F7A2" w14:textId="3F11F676" w:rsidR="00DB5815" w:rsidRDefault="00DB5815" w:rsidP="005E0676">
      <w:pPr>
        <w:pStyle w:val="Prrafodelista"/>
        <w:spacing w:afterLines="120" w:after="288"/>
        <w:ind w:left="720" w:firstLine="0"/>
      </w:pPr>
      <w:r w:rsidRPr="00DB5815">
        <w:rPr>
          <w:noProof/>
          <w:lang w:val="es-ES" w:eastAsia="es-ES"/>
        </w:rPr>
        <w:drawing>
          <wp:inline distT="0" distB="0" distL="0" distR="0" wp14:anchorId="2F109AF0" wp14:editId="2401215C">
            <wp:extent cx="5453585" cy="1872000"/>
            <wp:effectExtent l="0" t="0" r="0" b="0"/>
            <wp:docPr id="18" name="Imagen 17">
              <a:extLst xmlns:a="http://schemas.openxmlformats.org/drawingml/2006/main">
                <a:ext uri="{FF2B5EF4-FFF2-40B4-BE49-F238E27FC236}">
                  <a16:creationId xmlns:a16="http://schemas.microsoft.com/office/drawing/2014/main" id="{F11465F9-E124-45BF-A081-6B712F11B32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7">
                      <a:extLst>
                        <a:ext uri="{FF2B5EF4-FFF2-40B4-BE49-F238E27FC236}">
                          <a16:creationId xmlns:a16="http://schemas.microsoft.com/office/drawing/2014/main" id="{F11465F9-E124-45BF-A081-6B712F11B328}"/>
                        </a:ext>
                      </a:extLst>
                    </pic:cNvPr>
                    <pic:cNvPicPr>
                      <a:picLocks noChangeAspect="1"/>
                    </pic:cNvPicPr>
                  </pic:nvPicPr>
                  <pic:blipFill rotWithShape="1">
                    <a:blip r:embed="rId11"/>
                    <a:srcRect l="19130" t="16962" r="20633" b="46279"/>
                    <a:stretch/>
                  </pic:blipFill>
                  <pic:spPr>
                    <a:xfrm>
                      <a:off x="0" y="0"/>
                      <a:ext cx="5453585" cy="1872000"/>
                    </a:xfrm>
                    <a:prstGeom prst="rect">
                      <a:avLst/>
                    </a:prstGeom>
                  </pic:spPr>
                </pic:pic>
              </a:graphicData>
            </a:graphic>
          </wp:inline>
        </w:drawing>
      </w:r>
    </w:p>
    <w:p w14:paraId="2F28CFC8" w14:textId="4525F65C" w:rsidR="00DB5815" w:rsidRDefault="00DB5815" w:rsidP="005E0676">
      <w:pPr>
        <w:pStyle w:val="Prrafodelista"/>
        <w:spacing w:afterLines="120" w:after="288"/>
        <w:ind w:left="720" w:firstLine="0"/>
      </w:pPr>
      <w:r w:rsidRPr="00DB5815">
        <w:rPr>
          <w:noProof/>
          <w:lang w:val="es-ES" w:eastAsia="es-ES"/>
        </w:rPr>
        <w:lastRenderedPageBreak/>
        <w:drawing>
          <wp:inline distT="0" distB="0" distL="0" distR="0" wp14:anchorId="5C68F92B" wp14:editId="68475B07">
            <wp:extent cx="5508000" cy="1872963"/>
            <wp:effectExtent l="0" t="0" r="0" b="0"/>
            <wp:docPr id="25" name="Imagen 24">
              <a:extLst xmlns:a="http://schemas.openxmlformats.org/drawingml/2006/main">
                <a:ext uri="{FF2B5EF4-FFF2-40B4-BE49-F238E27FC236}">
                  <a16:creationId xmlns:a16="http://schemas.microsoft.com/office/drawing/2014/main" id="{56C0ACAF-2B51-48BD-B9CB-8D7DBCB572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4">
                      <a:extLst>
                        <a:ext uri="{FF2B5EF4-FFF2-40B4-BE49-F238E27FC236}">
                          <a16:creationId xmlns:a16="http://schemas.microsoft.com/office/drawing/2014/main" id="{56C0ACAF-2B51-48BD-B9CB-8D7DBCB5729E}"/>
                        </a:ext>
                      </a:extLst>
                    </pic:cNvPr>
                    <pic:cNvPicPr>
                      <a:picLocks noChangeAspect="1"/>
                    </pic:cNvPicPr>
                  </pic:nvPicPr>
                  <pic:blipFill rotWithShape="1">
                    <a:blip r:embed="rId12"/>
                    <a:srcRect l="19432" t="17384" r="20823" b="46498"/>
                    <a:stretch/>
                  </pic:blipFill>
                  <pic:spPr>
                    <a:xfrm>
                      <a:off x="0" y="0"/>
                      <a:ext cx="5508000" cy="1872963"/>
                    </a:xfrm>
                    <a:prstGeom prst="rect">
                      <a:avLst/>
                    </a:prstGeom>
                  </pic:spPr>
                </pic:pic>
              </a:graphicData>
            </a:graphic>
          </wp:inline>
        </w:drawing>
      </w:r>
    </w:p>
    <w:p w14:paraId="5FE4C965" w14:textId="0A7B76B2" w:rsidR="00DB5815" w:rsidRDefault="00DB5815" w:rsidP="005E0676">
      <w:pPr>
        <w:pStyle w:val="Prrafodelista"/>
        <w:spacing w:afterLines="120" w:after="288"/>
        <w:ind w:left="720" w:firstLine="0"/>
      </w:pPr>
    </w:p>
    <w:p w14:paraId="3D85312D" w14:textId="2BD2ABB6" w:rsidR="00DB5815" w:rsidRDefault="00DB5815" w:rsidP="005E0676">
      <w:pPr>
        <w:pStyle w:val="Prrafodelista"/>
        <w:spacing w:afterLines="120" w:after="288"/>
        <w:ind w:left="720" w:firstLine="0"/>
      </w:pPr>
      <w:r w:rsidRPr="00DB5815">
        <w:rPr>
          <w:noProof/>
          <w:lang w:val="es-ES" w:eastAsia="es-ES"/>
        </w:rPr>
        <w:drawing>
          <wp:inline distT="0" distB="0" distL="0" distR="0" wp14:anchorId="4C121FEF" wp14:editId="705BC0B8">
            <wp:extent cx="5500787" cy="1980000"/>
            <wp:effectExtent l="0" t="0" r="5080" b="1270"/>
            <wp:docPr id="22" name="Imagen 21">
              <a:extLst xmlns:a="http://schemas.openxmlformats.org/drawingml/2006/main">
                <a:ext uri="{FF2B5EF4-FFF2-40B4-BE49-F238E27FC236}">
                  <a16:creationId xmlns:a16="http://schemas.microsoft.com/office/drawing/2014/main" id="{45A10C09-991C-4B17-A018-CBC1A43F6E5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n 21">
                      <a:extLst>
                        <a:ext uri="{FF2B5EF4-FFF2-40B4-BE49-F238E27FC236}">
                          <a16:creationId xmlns:a16="http://schemas.microsoft.com/office/drawing/2014/main" id="{45A10C09-991C-4B17-A018-CBC1A43F6E5D}"/>
                        </a:ext>
                      </a:extLst>
                    </pic:cNvPr>
                    <pic:cNvPicPr>
                      <a:picLocks noChangeAspect="1"/>
                    </pic:cNvPicPr>
                  </pic:nvPicPr>
                  <pic:blipFill rotWithShape="1">
                    <a:blip r:embed="rId13"/>
                    <a:srcRect l="19377" t="21528" r="20502" b="40000"/>
                    <a:stretch/>
                  </pic:blipFill>
                  <pic:spPr>
                    <a:xfrm>
                      <a:off x="0" y="0"/>
                      <a:ext cx="5500787" cy="1980000"/>
                    </a:xfrm>
                    <a:prstGeom prst="rect">
                      <a:avLst/>
                    </a:prstGeom>
                  </pic:spPr>
                </pic:pic>
              </a:graphicData>
            </a:graphic>
          </wp:inline>
        </w:drawing>
      </w:r>
    </w:p>
    <w:p w14:paraId="3C017F0A" w14:textId="3EC406AB" w:rsidR="00DB5815" w:rsidRDefault="00DB5815" w:rsidP="005E0676">
      <w:pPr>
        <w:pStyle w:val="Prrafodelista"/>
        <w:spacing w:afterLines="120" w:after="288"/>
        <w:ind w:left="720" w:firstLine="0"/>
      </w:pPr>
    </w:p>
    <w:p w14:paraId="0140984E" w14:textId="26B8894F" w:rsidR="00DB5815" w:rsidRDefault="00DB5815" w:rsidP="005E0676">
      <w:pPr>
        <w:pStyle w:val="Prrafodelista"/>
        <w:spacing w:afterLines="120" w:after="288"/>
        <w:ind w:left="720" w:firstLine="0"/>
      </w:pPr>
      <w:r w:rsidRPr="00DB5815">
        <w:rPr>
          <w:noProof/>
          <w:lang w:val="es-ES" w:eastAsia="es-ES"/>
        </w:rPr>
        <w:drawing>
          <wp:inline distT="0" distB="0" distL="0" distR="0" wp14:anchorId="1078722B" wp14:editId="132B036C">
            <wp:extent cx="5508000" cy="1921705"/>
            <wp:effectExtent l="0" t="0" r="0" b="2540"/>
            <wp:docPr id="28" name="Imagen 27">
              <a:extLst xmlns:a="http://schemas.openxmlformats.org/drawingml/2006/main">
                <a:ext uri="{FF2B5EF4-FFF2-40B4-BE49-F238E27FC236}">
                  <a16:creationId xmlns:a16="http://schemas.microsoft.com/office/drawing/2014/main" id="{D1B3E841-C97A-4D54-A040-C2A5279E728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n 27">
                      <a:extLst>
                        <a:ext uri="{FF2B5EF4-FFF2-40B4-BE49-F238E27FC236}">
                          <a16:creationId xmlns:a16="http://schemas.microsoft.com/office/drawing/2014/main" id="{D1B3E841-C97A-4D54-A040-C2A5279E7280}"/>
                        </a:ext>
                      </a:extLst>
                    </pic:cNvPr>
                    <pic:cNvPicPr>
                      <a:picLocks noChangeAspect="1"/>
                    </pic:cNvPicPr>
                  </pic:nvPicPr>
                  <pic:blipFill rotWithShape="1">
                    <a:blip r:embed="rId14"/>
                    <a:srcRect l="19511" t="16790" r="20371" b="45823"/>
                    <a:stretch/>
                  </pic:blipFill>
                  <pic:spPr>
                    <a:xfrm>
                      <a:off x="0" y="0"/>
                      <a:ext cx="5508000" cy="1921705"/>
                    </a:xfrm>
                    <a:prstGeom prst="rect">
                      <a:avLst/>
                    </a:prstGeom>
                  </pic:spPr>
                </pic:pic>
              </a:graphicData>
            </a:graphic>
          </wp:inline>
        </w:drawing>
      </w:r>
    </w:p>
    <w:p w14:paraId="47928411" w14:textId="77777777" w:rsidR="00DB5815" w:rsidRDefault="00DB5815" w:rsidP="005E0676">
      <w:pPr>
        <w:pStyle w:val="Prrafodelista"/>
        <w:spacing w:afterLines="120" w:after="288"/>
        <w:ind w:left="720" w:firstLine="0"/>
      </w:pPr>
    </w:p>
    <w:p w14:paraId="22D8BEB6" w14:textId="498E73E5" w:rsidR="00DB5815" w:rsidRDefault="00DB5815" w:rsidP="005E0676">
      <w:pPr>
        <w:pStyle w:val="Prrafodelista"/>
        <w:spacing w:afterLines="120" w:after="288"/>
        <w:ind w:left="720" w:firstLine="0"/>
      </w:pPr>
      <w:r w:rsidRPr="00DB5815">
        <w:rPr>
          <w:noProof/>
          <w:lang w:val="es-ES" w:eastAsia="es-ES"/>
        </w:rPr>
        <w:drawing>
          <wp:inline distT="0" distB="0" distL="0" distR="0" wp14:anchorId="1A63D7DE" wp14:editId="286C17FB">
            <wp:extent cx="5508000" cy="1850948"/>
            <wp:effectExtent l="0" t="0" r="0" b="0"/>
            <wp:docPr id="17" name="Imagen 16">
              <a:extLst xmlns:a="http://schemas.openxmlformats.org/drawingml/2006/main">
                <a:ext uri="{FF2B5EF4-FFF2-40B4-BE49-F238E27FC236}">
                  <a16:creationId xmlns:a16="http://schemas.microsoft.com/office/drawing/2014/main" id="{1DFEE0B0-753D-46A8-812B-4D87C625ABA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6">
                      <a:extLst>
                        <a:ext uri="{FF2B5EF4-FFF2-40B4-BE49-F238E27FC236}">
                          <a16:creationId xmlns:a16="http://schemas.microsoft.com/office/drawing/2014/main" id="{1DFEE0B0-753D-46A8-812B-4D87C625ABAB}"/>
                        </a:ext>
                      </a:extLst>
                    </pic:cNvPr>
                    <pic:cNvPicPr>
                      <a:picLocks noChangeAspect="1"/>
                    </pic:cNvPicPr>
                  </pic:nvPicPr>
                  <pic:blipFill rotWithShape="1">
                    <a:blip r:embed="rId15"/>
                    <a:srcRect l="19415" t="22954" r="20584" b="41185"/>
                    <a:stretch/>
                  </pic:blipFill>
                  <pic:spPr>
                    <a:xfrm>
                      <a:off x="0" y="0"/>
                      <a:ext cx="5508000" cy="1850948"/>
                    </a:xfrm>
                    <a:prstGeom prst="rect">
                      <a:avLst/>
                    </a:prstGeom>
                  </pic:spPr>
                </pic:pic>
              </a:graphicData>
            </a:graphic>
          </wp:inline>
        </w:drawing>
      </w:r>
    </w:p>
    <w:p w14:paraId="7900F480" w14:textId="77777777" w:rsidR="00DB5815" w:rsidRDefault="00DB5815" w:rsidP="005E0676">
      <w:pPr>
        <w:pStyle w:val="Prrafodelista"/>
        <w:spacing w:afterLines="120" w:after="288"/>
        <w:ind w:left="720" w:firstLine="0"/>
      </w:pPr>
    </w:p>
    <w:p w14:paraId="21963DD3" w14:textId="05E5892F" w:rsidR="00DB5815" w:rsidRPr="00C7642D" w:rsidRDefault="00DB5815" w:rsidP="004C463E">
      <w:pPr>
        <w:pStyle w:val="Prrafodelista"/>
        <w:spacing w:afterLines="120" w:after="288"/>
        <w:ind w:left="720" w:firstLine="0"/>
        <w:rPr>
          <w:lang w:val="en-US"/>
        </w:rPr>
      </w:pPr>
      <w:r w:rsidRPr="00DB5815">
        <w:rPr>
          <w:noProof/>
          <w:lang w:val="es-ES" w:eastAsia="es-ES"/>
        </w:rPr>
        <w:lastRenderedPageBreak/>
        <w:drawing>
          <wp:inline distT="0" distB="0" distL="0" distR="0" wp14:anchorId="51CC741D" wp14:editId="381B4F86">
            <wp:extent cx="5508000" cy="1915075"/>
            <wp:effectExtent l="0" t="0" r="0" b="9525"/>
            <wp:docPr id="20" name="Imagen 19">
              <a:extLst xmlns:a="http://schemas.openxmlformats.org/drawingml/2006/main">
                <a:ext uri="{FF2B5EF4-FFF2-40B4-BE49-F238E27FC236}">
                  <a16:creationId xmlns:a16="http://schemas.microsoft.com/office/drawing/2014/main" id="{D7BAF6D1-6513-43B4-9347-15A2EA63594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19">
                      <a:extLst>
                        <a:ext uri="{FF2B5EF4-FFF2-40B4-BE49-F238E27FC236}">
                          <a16:creationId xmlns:a16="http://schemas.microsoft.com/office/drawing/2014/main" id="{D7BAF6D1-6513-43B4-9347-15A2EA63594B}"/>
                        </a:ext>
                      </a:extLst>
                    </pic:cNvPr>
                    <pic:cNvPicPr>
                      <a:picLocks noChangeAspect="1"/>
                    </pic:cNvPicPr>
                  </pic:nvPicPr>
                  <pic:blipFill rotWithShape="1">
                    <a:blip r:embed="rId16"/>
                    <a:srcRect l="19438" t="16371" r="20970" b="45823"/>
                    <a:stretch/>
                  </pic:blipFill>
                  <pic:spPr>
                    <a:xfrm>
                      <a:off x="0" y="0"/>
                      <a:ext cx="5508000" cy="1915075"/>
                    </a:xfrm>
                    <a:prstGeom prst="rect">
                      <a:avLst/>
                    </a:prstGeom>
                  </pic:spPr>
                </pic:pic>
              </a:graphicData>
            </a:graphic>
          </wp:inline>
        </w:drawing>
      </w:r>
    </w:p>
    <w:p w14:paraId="6D99C7C1" w14:textId="73745A7C" w:rsidR="00DB5815" w:rsidRDefault="00DB5815" w:rsidP="005E0676">
      <w:pPr>
        <w:spacing w:afterLines="120" w:after="288" w:line="240" w:lineRule="auto"/>
        <w:contextualSpacing/>
        <w:rPr>
          <w:b/>
          <w:bCs/>
          <w:lang w:val="en-US"/>
        </w:rPr>
      </w:pPr>
    </w:p>
    <w:p w14:paraId="51C04C0B" w14:textId="66AE3567" w:rsidR="00DB5815" w:rsidRDefault="00DB5815" w:rsidP="005E0676">
      <w:pPr>
        <w:spacing w:afterLines="120" w:after="288" w:line="240" w:lineRule="auto"/>
        <w:ind w:firstLine="709"/>
        <w:contextualSpacing/>
        <w:rPr>
          <w:b/>
          <w:bCs/>
          <w:lang w:val="en-US"/>
        </w:rPr>
      </w:pPr>
      <w:r w:rsidRPr="00DB5815">
        <w:rPr>
          <w:b/>
          <w:bCs/>
          <w:noProof/>
          <w:lang w:val="es-ES" w:eastAsia="es-ES"/>
        </w:rPr>
        <w:drawing>
          <wp:inline distT="0" distB="0" distL="0" distR="0" wp14:anchorId="4443A010" wp14:editId="0C399A65">
            <wp:extent cx="5567490" cy="1905000"/>
            <wp:effectExtent l="0" t="0" r="0" b="0"/>
            <wp:docPr id="23" name="Imagen 22">
              <a:extLst xmlns:a="http://schemas.openxmlformats.org/drawingml/2006/main">
                <a:ext uri="{FF2B5EF4-FFF2-40B4-BE49-F238E27FC236}">
                  <a16:creationId xmlns:a16="http://schemas.microsoft.com/office/drawing/2014/main" id="{5164E61A-FD5A-48FD-8C61-5ADBA9375D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n 22">
                      <a:extLst>
                        <a:ext uri="{FF2B5EF4-FFF2-40B4-BE49-F238E27FC236}">
                          <a16:creationId xmlns:a16="http://schemas.microsoft.com/office/drawing/2014/main" id="{5164E61A-FD5A-48FD-8C61-5ADBA9375DB0}"/>
                        </a:ext>
                      </a:extLst>
                    </pic:cNvPr>
                    <pic:cNvPicPr>
                      <a:picLocks noChangeAspect="1"/>
                    </pic:cNvPicPr>
                  </pic:nvPicPr>
                  <pic:blipFill rotWithShape="1">
                    <a:blip r:embed="rId17"/>
                    <a:srcRect l="18763" t="21772" r="20560" b="41097"/>
                    <a:stretch/>
                  </pic:blipFill>
                  <pic:spPr>
                    <a:xfrm>
                      <a:off x="0" y="0"/>
                      <a:ext cx="5580459" cy="1909438"/>
                    </a:xfrm>
                    <a:prstGeom prst="rect">
                      <a:avLst/>
                    </a:prstGeom>
                  </pic:spPr>
                </pic:pic>
              </a:graphicData>
            </a:graphic>
          </wp:inline>
        </w:drawing>
      </w:r>
    </w:p>
    <w:p w14:paraId="612C5566" w14:textId="77777777" w:rsidR="00DB5815" w:rsidRDefault="00DB5815" w:rsidP="005E0676">
      <w:pPr>
        <w:spacing w:afterLines="120" w:after="288" w:line="240" w:lineRule="auto"/>
        <w:contextualSpacing/>
        <w:rPr>
          <w:b/>
          <w:bCs/>
          <w:lang w:val="en-US"/>
        </w:rPr>
      </w:pPr>
    </w:p>
    <w:p w14:paraId="1B26D2C3" w14:textId="5B3A2863" w:rsidR="00562354" w:rsidRPr="00562354" w:rsidRDefault="00562354" w:rsidP="005E0676">
      <w:pPr>
        <w:spacing w:afterLines="120" w:after="288" w:line="240" w:lineRule="auto"/>
        <w:contextualSpacing/>
        <w:rPr>
          <w:lang w:val="es-ES"/>
        </w:rPr>
      </w:pPr>
      <w:r w:rsidRPr="00562354">
        <w:rPr>
          <w:b/>
          <w:bCs/>
          <w:lang w:val="en-US"/>
        </w:rPr>
        <w:t>Decision taken screen 3:</w:t>
      </w:r>
    </w:p>
    <w:p w14:paraId="3B7042E7" w14:textId="77777777" w:rsidR="00891BDF" w:rsidRPr="004C463E" w:rsidRDefault="00891BDF" w:rsidP="005E0676">
      <w:pPr>
        <w:pStyle w:val="Prrafodelista"/>
        <w:numPr>
          <w:ilvl w:val="0"/>
          <w:numId w:val="22"/>
        </w:numPr>
        <w:spacing w:afterLines="120" w:after="288"/>
        <w:rPr>
          <w:sz w:val="22"/>
          <w:lang w:val="en-GB"/>
        </w:rPr>
      </w:pPr>
      <w:r w:rsidRPr="004C463E">
        <w:rPr>
          <w:sz w:val="22"/>
          <w:lang w:val="en-US"/>
        </w:rPr>
        <w:t>Enzyme retaining activity 120 min in wash liquor</w:t>
      </w:r>
    </w:p>
    <w:p w14:paraId="5CC37D5F" w14:textId="77777777" w:rsidR="00891BDF" w:rsidRPr="004C463E" w:rsidRDefault="00891BDF" w:rsidP="005E0676">
      <w:pPr>
        <w:pStyle w:val="Prrafodelista"/>
        <w:numPr>
          <w:ilvl w:val="0"/>
          <w:numId w:val="22"/>
        </w:numPr>
        <w:spacing w:afterLines="120" w:after="288"/>
        <w:rPr>
          <w:sz w:val="22"/>
          <w:lang w:val="en-GB"/>
        </w:rPr>
      </w:pPr>
      <w:r w:rsidRPr="004C463E">
        <w:rPr>
          <w:sz w:val="22"/>
          <w:lang w:val="en-US"/>
        </w:rPr>
        <w:t>Enzyme stable in liquid detergent for few days</w:t>
      </w:r>
    </w:p>
    <w:p w14:paraId="52AD7D1A" w14:textId="47279254" w:rsidR="00891BDF" w:rsidRPr="004C463E" w:rsidRDefault="00891BDF" w:rsidP="005E0676">
      <w:pPr>
        <w:pStyle w:val="Prrafodelista"/>
        <w:numPr>
          <w:ilvl w:val="0"/>
          <w:numId w:val="22"/>
        </w:numPr>
        <w:spacing w:afterLines="120" w:after="288"/>
        <w:rPr>
          <w:sz w:val="22"/>
          <w:lang w:val="en-GB"/>
        </w:rPr>
      </w:pPr>
      <w:r w:rsidRPr="004C463E">
        <w:rPr>
          <w:sz w:val="22"/>
          <w:lang w:val="en-US"/>
        </w:rPr>
        <w:t>Active against st</w:t>
      </w:r>
      <w:r w:rsidR="004F5965" w:rsidRPr="004C463E">
        <w:rPr>
          <w:sz w:val="22"/>
          <w:lang w:val="en-US"/>
        </w:rPr>
        <w:t>andard soils/stains on textiles.</w:t>
      </w:r>
    </w:p>
    <w:p w14:paraId="17AC51A6" w14:textId="683C984E" w:rsidR="00562354" w:rsidRPr="00562354" w:rsidRDefault="004F5965" w:rsidP="005E0676">
      <w:pPr>
        <w:spacing w:afterLines="120" w:after="288" w:line="240" w:lineRule="auto"/>
        <w:contextualSpacing/>
        <w:rPr>
          <w:lang w:val="es-ES"/>
        </w:rPr>
      </w:pPr>
      <w:r>
        <w:rPr>
          <w:b/>
          <w:bCs/>
          <w:lang w:val="en-US"/>
        </w:rPr>
        <w:t>Final r</w:t>
      </w:r>
      <w:r w:rsidR="00562354" w:rsidRPr="00562354">
        <w:rPr>
          <w:b/>
          <w:bCs/>
          <w:lang w:val="en-US"/>
        </w:rPr>
        <w:t>equirement</w:t>
      </w:r>
      <w:r>
        <w:rPr>
          <w:b/>
          <w:bCs/>
          <w:lang w:val="en-US"/>
        </w:rPr>
        <w:t>s</w:t>
      </w:r>
      <w:r w:rsidR="00562354" w:rsidRPr="00562354">
        <w:rPr>
          <w:b/>
          <w:bCs/>
          <w:lang w:val="en-US"/>
        </w:rPr>
        <w:t>:</w:t>
      </w:r>
    </w:p>
    <w:p w14:paraId="48C51755" w14:textId="0B59D72F" w:rsidR="00891BDF" w:rsidRPr="004C463E" w:rsidRDefault="00891BDF" w:rsidP="005E0676">
      <w:pPr>
        <w:pStyle w:val="Prrafodelista"/>
        <w:numPr>
          <w:ilvl w:val="0"/>
          <w:numId w:val="23"/>
        </w:numPr>
        <w:spacing w:afterLines="120" w:after="288"/>
        <w:rPr>
          <w:sz w:val="22"/>
          <w:lang w:val="en-GB"/>
        </w:rPr>
      </w:pPr>
      <w:r w:rsidRPr="004C463E">
        <w:rPr>
          <w:sz w:val="22"/>
          <w:lang w:val="en-US"/>
        </w:rPr>
        <w:t>Stable 2-3 months at 30</w:t>
      </w:r>
      <w:r w:rsidR="00BE23F8" w:rsidRPr="004C463E">
        <w:rPr>
          <w:rFonts w:cstheme="minorHAnsi"/>
          <w:sz w:val="22"/>
          <w:lang w:val="en-US"/>
        </w:rPr>
        <w:t>˚</w:t>
      </w:r>
      <w:r w:rsidRPr="004C463E">
        <w:rPr>
          <w:sz w:val="22"/>
          <w:lang w:val="en-US"/>
        </w:rPr>
        <w:t>C in the liquid detergent formulation</w:t>
      </w:r>
    </w:p>
    <w:p w14:paraId="4C1D0367" w14:textId="45E2B455" w:rsidR="00891BDF" w:rsidRPr="004C463E" w:rsidRDefault="00891BDF" w:rsidP="005E0676">
      <w:pPr>
        <w:pStyle w:val="Prrafodelista"/>
        <w:numPr>
          <w:ilvl w:val="0"/>
          <w:numId w:val="23"/>
        </w:numPr>
        <w:spacing w:afterLines="120" w:after="288"/>
        <w:rPr>
          <w:sz w:val="22"/>
          <w:lang w:val="en-GB"/>
        </w:rPr>
      </w:pPr>
      <w:r w:rsidRPr="004C463E">
        <w:rPr>
          <w:sz w:val="22"/>
          <w:lang w:val="en-US"/>
        </w:rPr>
        <w:t>Effective at conditions mimicking the wash cycle</w:t>
      </w:r>
      <w:r w:rsidR="007C5201" w:rsidRPr="004C463E">
        <w:rPr>
          <w:sz w:val="22"/>
          <w:lang w:val="en-US"/>
        </w:rPr>
        <w:t xml:space="preserve"> using wash liquor:</w:t>
      </w:r>
      <w:r w:rsidRPr="004C463E">
        <w:rPr>
          <w:sz w:val="22"/>
          <w:lang w:val="en-US"/>
        </w:rPr>
        <w:t xml:space="preserve"> 20-40</w:t>
      </w:r>
      <w:r w:rsidR="00BE23F8" w:rsidRPr="004C463E">
        <w:rPr>
          <w:rFonts w:cstheme="minorHAnsi"/>
          <w:sz w:val="22"/>
          <w:lang w:val="en-US"/>
        </w:rPr>
        <w:t>˚</w:t>
      </w:r>
      <w:r w:rsidRPr="004C463E">
        <w:rPr>
          <w:sz w:val="22"/>
          <w:lang w:val="en-US"/>
        </w:rPr>
        <w:t>C, pH 7.0-8.5, 120 min</w:t>
      </w:r>
      <w:r w:rsidR="00BE23F8" w:rsidRPr="004C463E">
        <w:rPr>
          <w:sz w:val="22"/>
          <w:lang w:val="en-US"/>
        </w:rPr>
        <w:t>.</w:t>
      </w:r>
    </w:p>
    <w:p w14:paraId="40BEB9CF" w14:textId="77777777" w:rsidR="004F5965" w:rsidRPr="004C463E" w:rsidRDefault="004F5965" w:rsidP="005E0676">
      <w:pPr>
        <w:pStyle w:val="Prrafodelista"/>
        <w:spacing w:afterLines="120" w:after="288"/>
        <w:ind w:left="720" w:firstLine="0"/>
        <w:rPr>
          <w:sz w:val="22"/>
          <w:lang w:val="en-US"/>
        </w:rPr>
      </w:pPr>
      <w:r w:rsidRPr="004C463E">
        <w:rPr>
          <w:sz w:val="22"/>
          <w:lang w:val="en-US"/>
        </w:rPr>
        <w:t>As a baseline or reference, a wash liquor made of “</w:t>
      </w:r>
      <w:r w:rsidRPr="004C463E">
        <w:rPr>
          <w:sz w:val="22"/>
        </w:rPr>
        <w:t xml:space="preserve">HENKEL® Liquid Laundry Detergent_A including enzymes” is used, so that the values obtained are compared with those obtained when the FuturEnzyme’s enzymes were added to a </w:t>
      </w:r>
      <w:r w:rsidRPr="004C463E">
        <w:rPr>
          <w:sz w:val="22"/>
          <w:lang w:val="en-US"/>
        </w:rPr>
        <w:t>wash liquor made of “</w:t>
      </w:r>
      <w:r w:rsidRPr="004C463E">
        <w:rPr>
          <w:sz w:val="22"/>
        </w:rPr>
        <w:t xml:space="preserve">HENKEL® Liquid Laundry Detergent_A without enzymes”. Only enzymes, lipases, that behave similarly or better than the </w:t>
      </w:r>
      <w:r w:rsidRPr="004C463E">
        <w:rPr>
          <w:sz w:val="22"/>
          <w:lang w:val="en-US"/>
        </w:rPr>
        <w:t>“</w:t>
      </w:r>
      <w:r w:rsidRPr="004C463E">
        <w:rPr>
          <w:sz w:val="22"/>
        </w:rPr>
        <w:t>HENKEL® Liquid Laundry Detergent_A including enzymes” are selected.</w:t>
      </w:r>
    </w:p>
    <w:p w14:paraId="392210E2" w14:textId="5662A12D" w:rsidR="00891BDF" w:rsidRPr="00BE23F8" w:rsidRDefault="00891BDF" w:rsidP="005E0676">
      <w:pPr>
        <w:spacing w:afterLines="120" w:after="288" w:line="240" w:lineRule="auto"/>
        <w:rPr>
          <w:lang w:val="en-GB"/>
        </w:rPr>
      </w:pPr>
      <w:r w:rsidRPr="00BE23F8">
        <w:rPr>
          <w:lang w:val="en-GB"/>
        </w:rPr>
        <w:t>Below, the detergents provided by partner Henkel</w:t>
      </w:r>
      <w:r w:rsidR="00AF1916" w:rsidRPr="00BE23F8">
        <w:rPr>
          <w:lang w:val="en-GB"/>
        </w:rPr>
        <w:t>, a</w:t>
      </w:r>
      <w:r w:rsidR="003E4075" w:rsidRPr="00BE23F8">
        <w:rPr>
          <w:lang w:val="en-GB"/>
        </w:rPr>
        <w:t>n</w:t>
      </w:r>
      <w:r w:rsidR="00AF1916" w:rsidRPr="00BE23F8">
        <w:rPr>
          <w:lang w:val="en-GB"/>
        </w:rPr>
        <w:t>d</w:t>
      </w:r>
      <w:r w:rsidR="003E4075" w:rsidRPr="00BE23F8">
        <w:rPr>
          <w:lang w:val="en-GB"/>
        </w:rPr>
        <w:t xml:space="preserve"> that were used for activity tests when appropriated,</w:t>
      </w:r>
      <w:r w:rsidRPr="00BE23F8">
        <w:rPr>
          <w:lang w:val="en-GB"/>
        </w:rPr>
        <w:t xml:space="preserve"> are detailed:</w:t>
      </w:r>
    </w:p>
    <w:p w14:paraId="6A470D3D" w14:textId="77777777" w:rsidR="00891BDF" w:rsidRPr="0014088F" w:rsidRDefault="00891BDF" w:rsidP="005E0676">
      <w:pPr>
        <w:spacing w:afterLines="120" w:after="288" w:line="240" w:lineRule="auto"/>
        <w:rPr>
          <w:b/>
          <w:lang w:val="en-GB"/>
        </w:rPr>
      </w:pPr>
      <w:r w:rsidRPr="0014088F">
        <w:rPr>
          <w:b/>
          <w:lang w:val="en-GB"/>
        </w:rPr>
        <w:t>Detergents with and without enzymes</w:t>
      </w:r>
    </w:p>
    <w:p w14:paraId="42D3CD41" w14:textId="16E0DCCC" w:rsidR="00891BDF" w:rsidRDefault="00891BDF" w:rsidP="005E0676">
      <w:pPr>
        <w:spacing w:afterLines="120" w:after="288" w:line="240" w:lineRule="auto"/>
        <w:rPr>
          <w:lang w:val="en-GB"/>
        </w:rPr>
      </w:pPr>
      <w:r w:rsidRPr="0014088F">
        <w:rPr>
          <w:lang w:val="en-GB"/>
        </w:rPr>
        <w:t>Sent to Bangor, CSIC, UDUS, UHAM, IST-ID, CNR</w:t>
      </w:r>
      <w:r>
        <w:rPr>
          <w:lang w:val="en-GB"/>
        </w:rPr>
        <w:t xml:space="preserve"> in September 202</w:t>
      </w:r>
      <w:r w:rsidR="00CE24D1">
        <w:rPr>
          <w:lang w:val="en-GB"/>
        </w:rPr>
        <w:t>1</w:t>
      </w:r>
    </w:p>
    <w:p w14:paraId="52760643" w14:textId="77777777" w:rsidR="00891BDF" w:rsidRPr="004C463E" w:rsidRDefault="00891BDF" w:rsidP="005E0676">
      <w:pPr>
        <w:pStyle w:val="Prrafodelista"/>
        <w:numPr>
          <w:ilvl w:val="0"/>
          <w:numId w:val="25"/>
        </w:numPr>
        <w:spacing w:afterLines="120" w:after="288"/>
        <w:rPr>
          <w:sz w:val="22"/>
          <w:lang w:val="en-GB"/>
        </w:rPr>
      </w:pPr>
      <w:r w:rsidRPr="004C463E">
        <w:rPr>
          <w:sz w:val="22"/>
          <w:lang w:val="en-GB"/>
        </w:rPr>
        <w:t>Density: 1,0855 - 1,0955 g/cm3</w:t>
      </w:r>
    </w:p>
    <w:p w14:paraId="14DB1567" w14:textId="77777777" w:rsidR="00891BDF" w:rsidRPr="004C463E" w:rsidRDefault="00891BDF" w:rsidP="005E0676">
      <w:pPr>
        <w:pStyle w:val="Prrafodelista"/>
        <w:numPr>
          <w:ilvl w:val="0"/>
          <w:numId w:val="25"/>
        </w:numPr>
        <w:spacing w:afterLines="120" w:after="288"/>
        <w:rPr>
          <w:sz w:val="22"/>
          <w:lang w:val="en-GB"/>
        </w:rPr>
      </w:pPr>
      <w:r w:rsidRPr="004C463E">
        <w:rPr>
          <w:sz w:val="22"/>
          <w:lang w:val="en-GB"/>
        </w:rPr>
        <w:t>pH: 7,8 - 8,2</w:t>
      </w:r>
    </w:p>
    <w:p w14:paraId="33D0DAD3" w14:textId="77777777" w:rsidR="00891BDF" w:rsidRPr="004C463E" w:rsidRDefault="00891BDF" w:rsidP="005E0676">
      <w:pPr>
        <w:pStyle w:val="Prrafodelista"/>
        <w:numPr>
          <w:ilvl w:val="0"/>
          <w:numId w:val="25"/>
        </w:numPr>
        <w:spacing w:afterLines="120" w:after="288"/>
        <w:rPr>
          <w:sz w:val="22"/>
          <w:lang w:val="en-GB"/>
        </w:rPr>
      </w:pPr>
      <w:r w:rsidRPr="004C463E">
        <w:rPr>
          <w:sz w:val="22"/>
          <w:lang w:val="en-GB"/>
        </w:rPr>
        <w:t xml:space="preserve">Viscosity: 210 - 310 </w:t>
      </w:r>
      <w:proofErr w:type="spellStart"/>
      <w:r w:rsidRPr="004C463E">
        <w:rPr>
          <w:sz w:val="22"/>
          <w:lang w:val="en-GB"/>
        </w:rPr>
        <w:t>mPa.s</w:t>
      </w:r>
      <w:proofErr w:type="spellEnd"/>
    </w:p>
    <w:tbl>
      <w:tblPr>
        <w:tblW w:w="8448" w:type="dxa"/>
        <w:tblInd w:w="-5" w:type="dxa"/>
        <w:tblBorders>
          <w:top w:val="single" w:sz="4" w:space="0" w:color="008F96"/>
          <w:left w:val="single" w:sz="4" w:space="0" w:color="008F96"/>
          <w:bottom w:val="single" w:sz="4" w:space="0" w:color="008F96"/>
          <w:right w:val="single" w:sz="4" w:space="0" w:color="008F96"/>
          <w:insideH w:val="single" w:sz="4" w:space="0" w:color="008F96"/>
          <w:insideV w:val="single" w:sz="4" w:space="0" w:color="008F96"/>
        </w:tblBorders>
        <w:tblLayout w:type="fixed"/>
        <w:tblLook w:val="0000" w:firstRow="0" w:lastRow="0" w:firstColumn="0" w:lastColumn="0" w:noHBand="0" w:noVBand="0"/>
      </w:tblPr>
      <w:tblGrid>
        <w:gridCol w:w="1701"/>
        <w:gridCol w:w="1560"/>
        <w:gridCol w:w="1820"/>
        <w:gridCol w:w="1440"/>
        <w:gridCol w:w="1927"/>
      </w:tblGrid>
      <w:tr w:rsidR="00891BDF" w:rsidRPr="00FB2719" w14:paraId="65617407" w14:textId="77777777" w:rsidTr="00891BDF">
        <w:trPr>
          <w:trHeight w:val="337"/>
        </w:trPr>
        <w:tc>
          <w:tcPr>
            <w:tcW w:w="1701" w:type="dxa"/>
            <w:shd w:val="clear" w:color="auto" w:fill="008F96"/>
            <w:tcMar>
              <w:left w:w="28" w:type="dxa"/>
              <w:right w:w="28" w:type="dxa"/>
            </w:tcMar>
            <w:vAlign w:val="center"/>
          </w:tcPr>
          <w:p w14:paraId="6E679249" w14:textId="77777777" w:rsidR="00891BDF" w:rsidRPr="00FB2719" w:rsidRDefault="00891BDF" w:rsidP="005E0676">
            <w:pPr>
              <w:spacing w:after="0" w:line="240" w:lineRule="auto"/>
              <w:rPr>
                <w:color w:val="FFFFFF" w:themeColor="background1"/>
              </w:rPr>
            </w:pPr>
            <w:r w:rsidRPr="002A74AE">
              <w:rPr>
                <w:color w:val="FFFFFF" w:themeColor="background1"/>
                <w:lang w:val="en-GB"/>
              </w:rPr>
              <w:lastRenderedPageBreak/>
              <w:t xml:space="preserve"> </w:t>
            </w:r>
            <w:r w:rsidRPr="00FB2719">
              <w:rPr>
                <w:b/>
                <w:bCs/>
                <w:color w:val="FFFFFF" w:themeColor="background1"/>
              </w:rPr>
              <w:t xml:space="preserve">Sample name </w:t>
            </w:r>
          </w:p>
        </w:tc>
        <w:tc>
          <w:tcPr>
            <w:tcW w:w="1560" w:type="dxa"/>
            <w:shd w:val="clear" w:color="auto" w:fill="008F96"/>
            <w:tcMar>
              <w:left w:w="28" w:type="dxa"/>
              <w:right w:w="28" w:type="dxa"/>
            </w:tcMar>
            <w:vAlign w:val="center"/>
          </w:tcPr>
          <w:p w14:paraId="1663FF38" w14:textId="77777777" w:rsidR="00891BDF" w:rsidRPr="00FB2719" w:rsidRDefault="00891BDF" w:rsidP="005E0676">
            <w:pPr>
              <w:spacing w:after="0" w:line="240" w:lineRule="auto"/>
              <w:rPr>
                <w:color w:val="FFFFFF" w:themeColor="background1"/>
              </w:rPr>
            </w:pPr>
            <w:r w:rsidRPr="00FB2719">
              <w:rPr>
                <w:b/>
                <w:bCs/>
                <w:color w:val="FFFFFF" w:themeColor="background1"/>
              </w:rPr>
              <w:t>Batch No.</w:t>
            </w:r>
          </w:p>
        </w:tc>
        <w:tc>
          <w:tcPr>
            <w:tcW w:w="1820" w:type="dxa"/>
            <w:shd w:val="clear" w:color="auto" w:fill="008F96"/>
            <w:tcMar>
              <w:left w:w="28" w:type="dxa"/>
              <w:right w:w="28" w:type="dxa"/>
            </w:tcMar>
            <w:vAlign w:val="center"/>
          </w:tcPr>
          <w:p w14:paraId="297D1BAF" w14:textId="77777777" w:rsidR="005E0676" w:rsidRDefault="00891BDF" w:rsidP="005E0676">
            <w:pPr>
              <w:spacing w:after="0" w:line="240" w:lineRule="auto"/>
              <w:rPr>
                <w:b/>
                <w:bCs/>
                <w:color w:val="FFFFFF" w:themeColor="background1"/>
                <w:lang w:val="en-GB"/>
              </w:rPr>
            </w:pPr>
            <w:r w:rsidRPr="00FB2719">
              <w:rPr>
                <w:b/>
                <w:bCs/>
                <w:color w:val="FFFFFF" w:themeColor="background1"/>
                <w:lang w:val="en-GB"/>
              </w:rPr>
              <w:t>Dosage for wash liquor</w:t>
            </w:r>
          </w:p>
          <w:p w14:paraId="3FF9AE70" w14:textId="51078B70" w:rsidR="00891BDF" w:rsidRPr="00FB2719" w:rsidRDefault="00891BDF" w:rsidP="005E0676">
            <w:pPr>
              <w:spacing w:after="0" w:line="240" w:lineRule="auto"/>
              <w:rPr>
                <w:color w:val="FFFFFF" w:themeColor="background1"/>
                <w:lang w:val="en-GB"/>
              </w:rPr>
            </w:pPr>
            <w:r w:rsidRPr="00FB2719">
              <w:rPr>
                <w:b/>
                <w:bCs/>
                <w:color w:val="FFFFFF" w:themeColor="background1"/>
                <w:lang w:val="en-GB"/>
              </w:rPr>
              <w:t>(16</w:t>
            </w:r>
            <w:r>
              <w:rPr>
                <w:b/>
                <w:bCs/>
                <w:color w:val="FFFFFF" w:themeColor="background1"/>
                <w:lang w:val="en-GB"/>
              </w:rPr>
              <w:t>.</w:t>
            </w:r>
            <w:r w:rsidRPr="00FB2719">
              <w:rPr>
                <w:b/>
                <w:bCs/>
                <w:color w:val="FFFFFF" w:themeColor="background1"/>
                <w:lang w:val="en-GB"/>
              </w:rPr>
              <w:t>7</w:t>
            </w:r>
            <w:r>
              <w:rPr>
                <w:b/>
                <w:bCs/>
                <w:color w:val="FFFFFF" w:themeColor="background1"/>
                <w:lang w:val="en-GB"/>
              </w:rPr>
              <w:t xml:space="preserve"> </w:t>
            </w:r>
            <w:r w:rsidRPr="00FB2719">
              <w:rPr>
                <w:b/>
                <w:bCs/>
                <w:color w:val="FFFFFF" w:themeColor="background1"/>
                <w:lang w:val="en-GB"/>
              </w:rPr>
              <w:t>°</w:t>
            </w:r>
            <w:proofErr w:type="spellStart"/>
            <w:r w:rsidRPr="00FB2719">
              <w:rPr>
                <w:b/>
                <w:bCs/>
                <w:color w:val="FFFFFF" w:themeColor="background1"/>
                <w:lang w:val="en-GB"/>
              </w:rPr>
              <w:t>dH</w:t>
            </w:r>
            <w:proofErr w:type="spellEnd"/>
            <w:r>
              <w:rPr>
                <w:b/>
                <w:bCs/>
                <w:color w:val="FFFFFF" w:themeColor="background1"/>
                <w:lang w:val="en-GB"/>
              </w:rPr>
              <w:t xml:space="preserve"> </w:t>
            </w:r>
            <w:r w:rsidRPr="00FB2719">
              <w:rPr>
                <w:b/>
                <w:bCs/>
                <w:color w:val="FFFFFF" w:themeColor="background1"/>
                <w:lang w:val="en-GB"/>
              </w:rPr>
              <w:t>water)</w:t>
            </w:r>
          </w:p>
        </w:tc>
        <w:tc>
          <w:tcPr>
            <w:tcW w:w="1440" w:type="dxa"/>
            <w:shd w:val="clear" w:color="auto" w:fill="008F96"/>
            <w:tcMar>
              <w:left w:w="28" w:type="dxa"/>
              <w:right w:w="28" w:type="dxa"/>
            </w:tcMar>
            <w:vAlign w:val="center"/>
          </w:tcPr>
          <w:p w14:paraId="68A5DF45" w14:textId="77777777" w:rsidR="00891BDF" w:rsidRPr="00FB2719" w:rsidRDefault="00891BDF" w:rsidP="005E0676">
            <w:pPr>
              <w:spacing w:after="0" w:line="240" w:lineRule="auto"/>
              <w:rPr>
                <w:color w:val="FFFFFF" w:themeColor="background1"/>
              </w:rPr>
            </w:pPr>
            <w:r w:rsidRPr="00FB2719">
              <w:rPr>
                <w:b/>
                <w:bCs/>
                <w:color w:val="FFFFFF" w:themeColor="background1"/>
              </w:rPr>
              <w:t>Ingredients</w:t>
            </w:r>
          </w:p>
        </w:tc>
        <w:tc>
          <w:tcPr>
            <w:tcW w:w="1927" w:type="dxa"/>
            <w:shd w:val="clear" w:color="auto" w:fill="008F96"/>
            <w:tcMar>
              <w:left w:w="28" w:type="dxa"/>
              <w:right w:w="28" w:type="dxa"/>
            </w:tcMar>
            <w:vAlign w:val="center"/>
          </w:tcPr>
          <w:p w14:paraId="3E733913" w14:textId="77777777" w:rsidR="00891BDF" w:rsidRPr="00FB2719" w:rsidRDefault="00891BDF" w:rsidP="005E0676">
            <w:pPr>
              <w:spacing w:after="0" w:line="240" w:lineRule="auto"/>
              <w:rPr>
                <w:color w:val="FFFFFF" w:themeColor="background1"/>
                <w:lang w:val="en-GB"/>
              </w:rPr>
            </w:pPr>
            <w:r w:rsidRPr="00FB2719">
              <w:rPr>
                <w:b/>
                <w:bCs/>
                <w:color w:val="FFFFFF" w:themeColor="background1"/>
                <w:lang w:val="en-GB"/>
              </w:rPr>
              <w:t>Gap [%] to be filled (last w water)</w:t>
            </w:r>
          </w:p>
        </w:tc>
      </w:tr>
      <w:tr w:rsidR="00891BDF" w:rsidRPr="00FB2719" w14:paraId="5DA48313" w14:textId="77777777" w:rsidTr="00891BDF">
        <w:trPr>
          <w:trHeight w:val="217"/>
        </w:trPr>
        <w:tc>
          <w:tcPr>
            <w:tcW w:w="1701" w:type="dxa"/>
            <w:tcMar>
              <w:left w:w="28" w:type="dxa"/>
              <w:right w:w="28" w:type="dxa"/>
            </w:tcMar>
          </w:tcPr>
          <w:p w14:paraId="66AD207C" w14:textId="77777777" w:rsidR="00891BDF" w:rsidRPr="00FB2719" w:rsidRDefault="00891BDF" w:rsidP="005E0676">
            <w:pPr>
              <w:spacing w:after="0" w:line="240" w:lineRule="auto"/>
            </w:pPr>
            <w:r w:rsidRPr="00FB2719">
              <w:t>Detergent_A</w:t>
            </w:r>
          </w:p>
        </w:tc>
        <w:tc>
          <w:tcPr>
            <w:tcW w:w="1560" w:type="dxa"/>
            <w:tcMar>
              <w:left w:w="28" w:type="dxa"/>
              <w:right w:w="28" w:type="dxa"/>
            </w:tcMar>
          </w:tcPr>
          <w:p w14:paraId="1AC41D20" w14:textId="77777777" w:rsidR="00891BDF" w:rsidRPr="00FB2719" w:rsidRDefault="00891BDF" w:rsidP="005E0676">
            <w:pPr>
              <w:spacing w:after="0" w:line="240" w:lineRule="auto"/>
            </w:pPr>
            <w:r w:rsidRPr="00FB2719">
              <w:t>WLHUL21</w:t>
            </w:r>
            <w:r w:rsidRPr="00FB2719">
              <w:rPr>
                <w:b/>
                <w:bCs/>
              </w:rPr>
              <w:t>61400</w:t>
            </w:r>
          </w:p>
        </w:tc>
        <w:tc>
          <w:tcPr>
            <w:tcW w:w="1820" w:type="dxa"/>
            <w:tcMar>
              <w:left w:w="28" w:type="dxa"/>
              <w:right w:w="28" w:type="dxa"/>
            </w:tcMar>
          </w:tcPr>
          <w:p w14:paraId="709E1390" w14:textId="77777777" w:rsidR="00891BDF" w:rsidRPr="00FB2719" w:rsidRDefault="00891BDF" w:rsidP="005E0676">
            <w:pPr>
              <w:spacing w:after="0" w:line="240" w:lineRule="auto"/>
            </w:pPr>
            <w:r w:rsidRPr="00FB2719">
              <w:t>3</w:t>
            </w:r>
            <w:r>
              <w:t>.</w:t>
            </w:r>
            <w:r w:rsidRPr="00FB2719">
              <w:t xml:space="preserve">1 g/L </w:t>
            </w:r>
          </w:p>
        </w:tc>
        <w:tc>
          <w:tcPr>
            <w:tcW w:w="1440" w:type="dxa"/>
            <w:tcMar>
              <w:left w:w="28" w:type="dxa"/>
              <w:right w:w="28" w:type="dxa"/>
            </w:tcMar>
          </w:tcPr>
          <w:p w14:paraId="7B616B54" w14:textId="77777777" w:rsidR="00891BDF" w:rsidRPr="00FB2719" w:rsidRDefault="00891BDF" w:rsidP="005E0676">
            <w:pPr>
              <w:spacing w:after="0" w:line="240" w:lineRule="auto"/>
            </w:pPr>
            <w:r w:rsidRPr="00FB2719">
              <w:t>All</w:t>
            </w:r>
            <w:r>
              <w:t xml:space="preserve"> </w:t>
            </w:r>
            <w:r w:rsidRPr="00FB2719">
              <w:t>ingredients included</w:t>
            </w:r>
          </w:p>
        </w:tc>
        <w:tc>
          <w:tcPr>
            <w:tcW w:w="1927" w:type="dxa"/>
            <w:tcMar>
              <w:left w:w="28" w:type="dxa"/>
              <w:right w:w="28" w:type="dxa"/>
            </w:tcMar>
          </w:tcPr>
          <w:p w14:paraId="635F64A2" w14:textId="77777777" w:rsidR="00891BDF" w:rsidRPr="00FB2719" w:rsidRDefault="00891BDF" w:rsidP="005E0676">
            <w:pPr>
              <w:spacing w:after="0" w:line="240" w:lineRule="auto"/>
            </w:pPr>
            <w:r w:rsidRPr="00FB2719">
              <w:t>-</w:t>
            </w:r>
          </w:p>
        </w:tc>
      </w:tr>
      <w:tr w:rsidR="00891BDF" w:rsidRPr="00FB2719" w14:paraId="6B375B2F" w14:textId="77777777" w:rsidTr="00891BDF">
        <w:trPr>
          <w:trHeight w:val="98"/>
        </w:trPr>
        <w:tc>
          <w:tcPr>
            <w:tcW w:w="1701" w:type="dxa"/>
            <w:tcMar>
              <w:left w:w="28" w:type="dxa"/>
              <w:right w:w="28" w:type="dxa"/>
            </w:tcMar>
          </w:tcPr>
          <w:p w14:paraId="0B456325" w14:textId="77777777" w:rsidR="00891BDF" w:rsidRPr="00FB2719" w:rsidRDefault="00891BDF" w:rsidP="005E0676">
            <w:pPr>
              <w:spacing w:after="0" w:line="240" w:lineRule="auto"/>
            </w:pPr>
            <w:r w:rsidRPr="00FB2719">
              <w:t>Detergent_A_w/o</w:t>
            </w:r>
          </w:p>
        </w:tc>
        <w:tc>
          <w:tcPr>
            <w:tcW w:w="1560" w:type="dxa"/>
            <w:tcMar>
              <w:left w:w="28" w:type="dxa"/>
              <w:right w:w="28" w:type="dxa"/>
            </w:tcMar>
          </w:tcPr>
          <w:p w14:paraId="7FF943DA" w14:textId="77777777" w:rsidR="00891BDF" w:rsidRPr="00FB2719" w:rsidRDefault="00891BDF" w:rsidP="005E0676">
            <w:pPr>
              <w:spacing w:after="0" w:line="240" w:lineRule="auto"/>
            </w:pPr>
            <w:r w:rsidRPr="00FB2719">
              <w:t>WLHUL21</w:t>
            </w:r>
            <w:r w:rsidRPr="00FB2719">
              <w:rPr>
                <w:b/>
                <w:bCs/>
              </w:rPr>
              <w:t>94600</w:t>
            </w:r>
          </w:p>
        </w:tc>
        <w:tc>
          <w:tcPr>
            <w:tcW w:w="1820" w:type="dxa"/>
            <w:tcMar>
              <w:left w:w="28" w:type="dxa"/>
              <w:right w:w="28" w:type="dxa"/>
            </w:tcMar>
          </w:tcPr>
          <w:p w14:paraId="18ACF1FE" w14:textId="77777777" w:rsidR="00891BDF" w:rsidRPr="00FB2719" w:rsidRDefault="00891BDF" w:rsidP="005E0676">
            <w:pPr>
              <w:spacing w:after="0" w:line="240" w:lineRule="auto"/>
            </w:pPr>
            <w:r w:rsidRPr="00FB2719">
              <w:t>3</w:t>
            </w:r>
            <w:r>
              <w:t>.</w:t>
            </w:r>
            <w:r w:rsidRPr="00FB2719">
              <w:t xml:space="preserve">1 g/L </w:t>
            </w:r>
          </w:p>
        </w:tc>
        <w:tc>
          <w:tcPr>
            <w:tcW w:w="1440" w:type="dxa"/>
            <w:tcMar>
              <w:left w:w="28" w:type="dxa"/>
              <w:right w:w="28" w:type="dxa"/>
            </w:tcMar>
          </w:tcPr>
          <w:p w14:paraId="3DCC510D" w14:textId="77777777" w:rsidR="00891BDF" w:rsidRPr="00FB2719" w:rsidRDefault="00891BDF" w:rsidP="005E0676">
            <w:pPr>
              <w:spacing w:after="0" w:line="240" w:lineRule="auto"/>
            </w:pPr>
            <w:r w:rsidRPr="00FB2719">
              <w:t>Without</w:t>
            </w:r>
            <w:r>
              <w:t xml:space="preserve"> </w:t>
            </w:r>
            <w:r w:rsidRPr="00FB2719">
              <w:t>enzymes</w:t>
            </w:r>
          </w:p>
        </w:tc>
        <w:tc>
          <w:tcPr>
            <w:tcW w:w="1927" w:type="dxa"/>
            <w:tcMar>
              <w:left w:w="28" w:type="dxa"/>
              <w:right w:w="28" w:type="dxa"/>
            </w:tcMar>
          </w:tcPr>
          <w:p w14:paraId="624E26E7" w14:textId="77777777" w:rsidR="00891BDF" w:rsidRPr="00FB2719" w:rsidRDefault="00891BDF" w:rsidP="005E0676">
            <w:pPr>
              <w:spacing w:after="0" w:line="240" w:lineRule="auto"/>
            </w:pPr>
            <w:r w:rsidRPr="00FB2719">
              <w:t>2</w:t>
            </w:r>
            <w:r>
              <w:t>.</w:t>
            </w:r>
            <w:r w:rsidRPr="00FB2719">
              <w:t>5 %</w:t>
            </w:r>
          </w:p>
        </w:tc>
      </w:tr>
    </w:tbl>
    <w:p w14:paraId="41E2ED73" w14:textId="77777777" w:rsidR="00012295" w:rsidRDefault="00012295" w:rsidP="00012295">
      <w:pPr>
        <w:spacing w:after="0" w:line="240" w:lineRule="auto"/>
        <w:rPr>
          <w:lang w:val="en-GB"/>
        </w:rPr>
      </w:pPr>
    </w:p>
    <w:p w14:paraId="45B21029" w14:textId="1E6FCB9C" w:rsidR="00891BDF" w:rsidRPr="0014088F" w:rsidRDefault="00891BDF" w:rsidP="00012295">
      <w:pPr>
        <w:spacing w:after="0" w:line="240" w:lineRule="auto"/>
        <w:rPr>
          <w:lang w:val="en-GB"/>
        </w:rPr>
      </w:pPr>
      <w:r w:rsidRPr="0014088F">
        <w:rPr>
          <w:lang w:val="en-GB"/>
        </w:rPr>
        <w:t>Hazardous substances according to CLP (EC) No 1272/2008:</w:t>
      </w:r>
    </w:p>
    <w:tbl>
      <w:tblPr>
        <w:tblStyle w:val="Tablaconcuadrcula"/>
        <w:tblW w:w="8500" w:type="dxa"/>
        <w:tblBorders>
          <w:top w:val="single" w:sz="4" w:space="0" w:color="008F96"/>
          <w:left w:val="single" w:sz="4" w:space="0" w:color="008F96"/>
          <w:bottom w:val="single" w:sz="4" w:space="0" w:color="008F96"/>
          <w:right w:val="single" w:sz="4" w:space="0" w:color="008F96"/>
          <w:insideH w:val="single" w:sz="4" w:space="0" w:color="008F96"/>
          <w:insideV w:val="single" w:sz="4" w:space="0" w:color="008F96"/>
        </w:tblBorders>
        <w:tblLayout w:type="fixed"/>
        <w:tblLook w:val="04A0" w:firstRow="1" w:lastRow="0" w:firstColumn="1" w:lastColumn="0" w:noHBand="0" w:noVBand="1"/>
      </w:tblPr>
      <w:tblGrid>
        <w:gridCol w:w="2122"/>
        <w:gridCol w:w="1134"/>
        <w:gridCol w:w="1701"/>
        <w:gridCol w:w="1275"/>
        <w:gridCol w:w="2268"/>
      </w:tblGrid>
      <w:tr w:rsidR="00891BDF" w:rsidRPr="004C463E" w14:paraId="6BC818F9" w14:textId="77777777" w:rsidTr="004C463E">
        <w:tc>
          <w:tcPr>
            <w:tcW w:w="2122" w:type="dxa"/>
            <w:shd w:val="clear" w:color="auto" w:fill="008F96"/>
            <w:tcMar>
              <w:left w:w="28" w:type="dxa"/>
              <w:right w:w="28" w:type="dxa"/>
            </w:tcMar>
            <w:vAlign w:val="center"/>
          </w:tcPr>
          <w:p w14:paraId="5B22D8EC" w14:textId="77777777" w:rsidR="00891BDF" w:rsidRPr="004C463E" w:rsidRDefault="00891BDF" w:rsidP="005E0676">
            <w:pPr>
              <w:rPr>
                <w:rFonts w:cstheme="minorHAnsi"/>
                <w:b/>
                <w:color w:val="FFFFFF" w:themeColor="background1"/>
                <w:sz w:val="20"/>
                <w:szCs w:val="20"/>
                <w:lang w:val="en-GB"/>
              </w:rPr>
            </w:pPr>
            <w:r w:rsidRPr="004C463E">
              <w:rPr>
                <w:rFonts w:cstheme="minorHAnsi"/>
                <w:b/>
                <w:color w:val="FFFFFF" w:themeColor="background1"/>
                <w:sz w:val="20"/>
                <w:szCs w:val="20"/>
                <w:lang w:val="en-GB"/>
              </w:rPr>
              <w:t>Hazardous substances</w:t>
            </w:r>
          </w:p>
          <w:p w14:paraId="62E8C261" w14:textId="77777777" w:rsidR="00891BDF" w:rsidRPr="004C463E" w:rsidRDefault="00891BDF" w:rsidP="005E0676">
            <w:pPr>
              <w:rPr>
                <w:rFonts w:cstheme="minorHAnsi"/>
                <w:b/>
                <w:color w:val="FFFFFF" w:themeColor="background1"/>
                <w:sz w:val="20"/>
                <w:szCs w:val="20"/>
                <w:lang w:val="en-GB"/>
              </w:rPr>
            </w:pPr>
            <w:r w:rsidRPr="004C463E">
              <w:rPr>
                <w:rFonts w:cstheme="minorHAnsi"/>
                <w:b/>
                <w:color w:val="FFFFFF" w:themeColor="background1"/>
                <w:sz w:val="20"/>
                <w:szCs w:val="20"/>
                <w:lang w:val="en-GB"/>
              </w:rPr>
              <w:t>CAS-No</w:t>
            </w:r>
          </w:p>
          <w:p w14:paraId="1675EB9E" w14:textId="77777777" w:rsidR="00891BDF" w:rsidRPr="004C463E" w:rsidRDefault="00891BDF" w:rsidP="005E0676">
            <w:pPr>
              <w:rPr>
                <w:rFonts w:cstheme="minorHAnsi"/>
                <w:b/>
                <w:color w:val="FFFFFF" w:themeColor="background1"/>
                <w:sz w:val="20"/>
                <w:szCs w:val="20"/>
                <w:lang w:val="en-GB"/>
              </w:rPr>
            </w:pPr>
          </w:p>
        </w:tc>
        <w:tc>
          <w:tcPr>
            <w:tcW w:w="1134" w:type="dxa"/>
            <w:shd w:val="clear" w:color="auto" w:fill="008F96"/>
            <w:tcMar>
              <w:left w:w="28" w:type="dxa"/>
              <w:right w:w="28" w:type="dxa"/>
            </w:tcMar>
            <w:vAlign w:val="center"/>
          </w:tcPr>
          <w:p w14:paraId="44DCC0D9" w14:textId="77777777" w:rsidR="00891BDF" w:rsidRPr="004C463E" w:rsidRDefault="00891BDF" w:rsidP="005E0676">
            <w:pPr>
              <w:rPr>
                <w:rFonts w:cstheme="minorHAnsi"/>
                <w:b/>
                <w:color w:val="FFFFFF" w:themeColor="background1"/>
                <w:sz w:val="20"/>
                <w:szCs w:val="20"/>
                <w:lang w:val="en-GB"/>
              </w:rPr>
            </w:pPr>
            <w:r w:rsidRPr="004C463E">
              <w:rPr>
                <w:rFonts w:cstheme="minorHAnsi"/>
                <w:b/>
                <w:color w:val="FFFFFF" w:themeColor="background1"/>
                <w:sz w:val="20"/>
                <w:szCs w:val="20"/>
                <w:lang w:val="en-GB"/>
              </w:rPr>
              <w:t>EINECS</w:t>
            </w:r>
          </w:p>
          <w:p w14:paraId="63DF245D" w14:textId="77777777" w:rsidR="00891BDF" w:rsidRPr="004C463E" w:rsidRDefault="00891BDF" w:rsidP="005E0676">
            <w:pPr>
              <w:rPr>
                <w:rFonts w:cstheme="minorHAnsi"/>
                <w:b/>
                <w:color w:val="FFFFFF" w:themeColor="background1"/>
                <w:sz w:val="20"/>
                <w:szCs w:val="20"/>
                <w:lang w:val="en-GB"/>
              </w:rPr>
            </w:pPr>
          </w:p>
        </w:tc>
        <w:tc>
          <w:tcPr>
            <w:tcW w:w="1701" w:type="dxa"/>
            <w:shd w:val="clear" w:color="auto" w:fill="008F96"/>
            <w:tcMar>
              <w:left w:w="28" w:type="dxa"/>
              <w:right w:w="28" w:type="dxa"/>
            </w:tcMar>
            <w:vAlign w:val="center"/>
          </w:tcPr>
          <w:p w14:paraId="0282F455" w14:textId="77777777" w:rsidR="00891BDF" w:rsidRPr="004C463E" w:rsidRDefault="00891BDF" w:rsidP="005E0676">
            <w:pPr>
              <w:rPr>
                <w:rFonts w:cstheme="minorHAnsi"/>
                <w:b/>
                <w:color w:val="FFFFFF" w:themeColor="background1"/>
                <w:sz w:val="20"/>
                <w:szCs w:val="20"/>
                <w:lang w:val="en-GB"/>
              </w:rPr>
            </w:pPr>
            <w:r w:rsidRPr="004C463E">
              <w:rPr>
                <w:rFonts w:cstheme="minorHAnsi"/>
                <w:b/>
                <w:color w:val="FFFFFF" w:themeColor="background1"/>
                <w:sz w:val="20"/>
                <w:szCs w:val="20"/>
                <w:lang w:val="en-GB"/>
              </w:rPr>
              <w:t>REACH-Reg No.</w:t>
            </w:r>
          </w:p>
        </w:tc>
        <w:tc>
          <w:tcPr>
            <w:tcW w:w="1275" w:type="dxa"/>
            <w:shd w:val="clear" w:color="auto" w:fill="008F96"/>
            <w:tcMar>
              <w:left w:w="28" w:type="dxa"/>
              <w:right w:w="28" w:type="dxa"/>
            </w:tcMar>
            <w:vAlign w:val="center"/>
          </w:tcPr>
          <w:p w14:paraId="74E40D9C" w14:textId="77777777" w:rsidR="00891BDF" w:rsidRPr="004C463E" w:rsidRDefault="00891BDF" w:rsidP="005E0676">
            <w:pPr>
              <w:rPr>
                <w:rFonts w:cstheme="minorHAnsi"/>
                <w:b/>
                <w:color w:val="FFFFFF" w:themeColor="background1"/>
                <w:sz w:val="20"/>
                <w:szCs w:val="20"/>
                <w:lang w:val="en-GB"/>
              </w:rPr>
            </w:pPr>
            <w:r w:rsidRPr="004C463E">
              <w:rPr>
                <w:rFonts w:cstheme="minorHAnsi"/>
                <w:b/>
                <w:color w:val="FFFFFF" w:themeColor="background1"/>
                <w:sz w:val="20"/>
                <w:szCs w:val="20"/>
                <w:lang w:val="en-GB"/>
              </w:rPr>
              <w:t>Content</w:t>
            </w:r>
          </w:p>
          <w:p w14:paraId="6BEB045F" w14:textId="77777777" w:rsidR="00891BDF" w:rsidRPr="004C463E" w:rsidRDefault="00891BDF" w:rsidP="005E0676">
            <w:pPr>
              <w:rPr>
                <w:rFonts w:cstheme="minorHAnsi"/>
                <w:b/>
                <w:color w:val="FFFFFF" w:themeColor="background1"/>
                <w:sz w:val="20"/>
                <w:szCs w:val="20"/>
                <w:lang w:val="en-GB"/>
              </w:rPr>
            </w:pPr>
          </w:p>
        </w:tc>
        <w:tc>
          <w:tcPr>
            <w:tcW w:w="2268" w:type="dxa"/>
            <w:shd w:val="clear" w:color="auto" w:fill="008F96"/>
            <w:tcMar>
              <w:left w:w="28" w:type="dxa"/>
              <w:right w:w="28" w:type="dxa"/>
            </w:tcMar>
            <w:vAlign w:val="center"/>
          </w:tcPr>
          <w:p w14:paraId="3213943E" w14:textId="77777777" w:rsidR="00891BDF" w:rsidRPr="004C463E" w:rsidRDefault="00891BDF" w:rsidP="005E0676">
            <w:pPr>
              <w:rPr>
                <w:rFonts w:cstheme="minorHAnsi"/>
                <w:b/>
                <w:color w:val="FFFFFF" w:themeColor="background1"/>
                <w:sz w:val="20"/>
                <w:szCs w:val="20"/>
                <w:lang w:val="en-GB"/>
              </w:rPr>
            </w:pPr>
            <w:r w:rsidRPr="004C463E">
              <w:rPr>
                <w:rFonts w:cstheme="minorHAnsi"/>
                <w:b/>
                <w:color w:val="FFFFFF" w:themeColor="background1"/>
                <w:sz w:val="20"/>
                <w:szCs w:val="20"/>
                <w:lang w:val="en-GB"/>
              </w:rPr>
              <w:t>Classification</w:t>
            </w:r>
          </w:p>
          <w:p w14:paraId="342ADF5F" w14:textId="77777777" w:rsidR="00891BDF" w:rsidRPr="004C463E" w:rsidRDefault="00891BDF" w:rsidP="005E0676">
            <w:pPr>
              <w:rPr>
                <w:rFonts w:cstheme="minorHAnsi"/>
                <w:b/>
                <w:color w:val="FFFFFF" w:themeColor="background1"/>
                <w:sz w:val="20"/>
                <w:szCs w:val="20"/>
                <w:lang w:val="en-GB"/>
              </w:rPr>
            </w:pPr>
          </w:p>
        </w:tc>
      </w:tr>
      <w:tr w:rsidR="00891BDF" w:rsidRPr="004C463E" w14:paraId="3F53C81B" w14:textId="77777777" w:rsidTr="004C463E">
        <w:tc>
          <w:tcPr>
            <w:tcW w:w="2122" w:type="dxa"/>
            <w:tcMar>
              <w:left w:w="28" w:type="dxa"/>
              <w:right w:w="28" w:type="dxa"/>
            </w:tcMar>
          </w:tcPr>
          <w:p w14:paraId="76730403" w14:textId="77777777" w:rsidR="00891BDF" w:rsidRPr="004C463E" w:rsidRDefault="00891BDF" w:rsidP="005E0676">
            <w:pPr>
              <w:rPr>
                <w:rFonts w:cstheme="minorHAnsi"/>
                <w:sz w:val="20"/>
                <w:szCs w:val="20"/>
                <w:lang w:val="en-GB"/>
              </w:rPr>
            </w:pPr>
            <w:r w:rsidRPr="004C463E">
              <w:rPr>
                <w:rFonts w:cstheme="minorHAnsi"/>
                <w:sz w:val="20"/>
                <w:szCs w:val="20"/>
                <w:lang w:val="en-GB"/>
              </w:rPr>
              <w:t xml:space="preserve">Benzenesulfonic acid, mono-C10-13-alkyl </w:t>
            </w:r>
            <w:proofErr w:type="spellStart"/>
            <w:r w:rsidRPr="004C463E">
              <w:rPr>
                <w:rFonts w:cstheme="minorHAnsi"/>
                <w:sz w:val="20"/>
                <w:szCs w:val="20"/>
                <w:lang w:val="en-GB"/>
              </w:rPr>
              <w:t>derivs</w:t>
            </w:r>
            <w:proofErr w:type="spellEnd"/>
            <w:r w:rsidRPr="004C463E">
              <w:rPr>
                <w:rFonts w:cstheme="minorHAnsi"/>
                <w:sz w:val="20"/>
                <w:szCs w:val="20"/>
                <w:lang w:val="en-GB"/>
              </w:rPr>
              <w:t xml:space="preserve">., </w:t>
            </w:r>
            <w:proofErr w:type="spellStart"/>
            <w:r w:rsidRPr="004C463E">
              <w:rPr>
                <w:rFonts w:cstheme="minorHAnsi"/>
                <w:sz w:val="20"/>
                <w:szCs w:val="20"/>
                <w:lang w:val="en-GB"/>
              </w:rPr>
              <w:t>compds</w:t>
            </w:r>
            <w:proofErr w:type="spellEnd"/>
            <w:r w:rsidRPr="004C463E">
              <w:rPr>
                <w:rFonts w:cstheme="minorHAnsi"/>
                <w:sz w:val="20"/>
                <w:szCs w:val="20"/>
                <w:lang w:val="en-GB"/>
              </w:rPr>
              <w:t>. with ethanolamine</w:t>
            </w:r>
          </w:p>
          <w:p w14:paraId="356DD529" w14:textId="77777777" w:rsidR="00891BDF" w:rsidRPr="004C463E" w:rsidRDefault="00891BDF" w:rsidP="005E0676">
            <w:pPr>
              <w:rPr>
                <w:rFonts w:cstheme="minorHAnsi"/>
                <w:sz w:val="20"/>
                <w:szCs w:val="20"/>
                <w:lang w:val="en-GB"/>
              </w:rPr>
            </w:pPr>
            <w:r w:rsidRPr="004C463E">
              <w:rPr>
                <w:rFonts w:cstheme="minorHAnsi"/>
                <w:sz w:val="20"/>
                <w:szCs w:val="20"/>
                <w:lang w:val="en-GB"/>
              </w:rPr>
              <w:t>85480-55-3</w:t>
            </w:r>
          </w:p>
          <w:p w14:paraId="5197594A" w14:textId="77777777" w:rsidR="00891BDF" w:rsidRPr="004C463E" w:rsidRDefault="00891BDF" w:rsidP="005E0676">
            <w:pPr>
              <w:rPr>
                <w:rFonts w:cstheme="minorHAnsi"/>
                <w:sz w:val="20"/>
                <w:szCs w:val="20"/>
                <w:lang w:val="en-GB"/>
              </w:rPr>
            </w:pPr>
          </w:p>
        </w:tc>
        <w:tc>
          <w:tcPr>
            <w:tcW w:w="1134" w:type="dxa"/>
            <w:tcMar>
              <w:left w:w="28" w:type="dxa"/>
              <w:right w:w="28" w:type="dxa"/>
            </w:tcMar>
          </w:tcPr>
          <w:p w14:paraId="36494C17" w14:textId="77777777" w:rsidR="00891BDF" w:rsidRPr="004C463E" w:rsidRDefault="00891BDF" w:rsidP="005E0676">
            <w:pPr>
              <w:rPr>
                <w:rFonts w:cstheme="minorHAnsi"/>
                <w:sz w:val="20"/>
                <w:szCs w:val="20"/>
                <w:lang w:val="en-GB"/>
              </w:rPr>
            </w:pPr>
            <w:r w:rsidRPr="004C463E">
              <w:rPr>
                <w:rFonts w:cstheme="minorHAnsi"/>
                <w:sz w:val="20"/>
                <w:szCs w:val="20"/>
                <w:lang w:val="en-GB"/>
              </w:rPr>
              <w:t>287-335-8</w:t>
            </w:r>
          </w:p>
          <w:p w14:paraId="34F8F0E3" w14:textId="77777777" w:rsidR="00891BDF" w:rsidRPr="004C463E" w:rsidRDefault="00891BDF" w:rsidP="005E0676">
            <w:pPr>
              <w:rPr>
                <w:rFonts w:cstheme="minorHAnsi"/>
                <w:sz w:val="20"/>
                <w:szCs w:val="20"/>
                <w:lang w:val="en-GB"/>
              </w:rPr>
            </w:pPr>
          </w:p>
        </w:tc>
        <w:tc>
          <w:tcPr>
            <w:tcW w:w="1701" w:type="dxa"/>
            <w:tcMar>
              <w:left w:w="28" w:type="dxa"/>
              <w:right w:w="28" w:type="dxa"/>
            </w:tcMar>
          </w:tcPr>
          <w:p w14:paraId="4D3E08D5" w14:textId="77777777" w:rsidR="00891BDF" w:rsidRPr="004C463E" w:rsidRDefault="00891BDF" w:rsidP="005E0676">
            <w:pPr>
              <w:rPr>
                <w:rFonts w:cstheme="minorHAnsi"/>
                <w:sz w:val="20"/>
                <w:szCs w:val="20"/>
                <w:lang w:val="en-GB"/>
              </w:rPr>
            </w:pPr>
            <w:r w:rsidRPr="004C463E">
              <w:rPr>
                <w:rFonts w:cstheme="minorHAnsi"/>
                <w:sz w:val="20"/>
                <w:szCs w:val="20"/>
                <w:lang w:val="en-GB"/>
              </w:rPr>
              <w:t>*</w:t>
            </w:r>
          </w:p>
          <w:p w14:paraId="5FE5C172" w14:textId="77777777" w:rsidR="00891BDF" w:rsidRPr="004C463E" w:rsidRDefault="00891BDF" w:rsidP="005E0676">
            <w:pPr>
              <w:rPr>
                <w:rFonts w:cstheme="minorHAnsi"/>
                <w:sz w:val="20"/>
                <w:szCs w:val="20"/>
                <w:lang w:val="en-GB"/>
              </w:rPr>
            </w:pPr>
          </w:p>
        </w:tc>
        <w:tc>
          <w:tcPr>
            <w:tcW w:w="1275" w:type="dxa"/>
            <w:tcMar>
              <w:left w:w="28" w:type="dxa"/>
              <w:right w:w="28" w:type="dxa"/>
            </w:tcMar>
          </w:tcPr>
          <w:p w14:paraId="0C3B2C1A" w14:textId="77777777" w:rsidR="00891BDF" w:rsidRPr="004C463E" w:rsidRDefault="00891BDF" w:rsidP="005E0676">
            <w:pPr>
              <w:rPr>
                <w:rFonts w:cstheme="minorHAnsi"/>
                <w:sz w:val="20"/>
                <w:szCs w:val="20"/>
                <w:lang w:val="en-GB"/>
              </w:rPr>
            </w:pPr>
            <w:r w:rsidRPr="004C463E">
              <w:rPr>
                <w:rFonts w:cstheme="minorHAnsi"/>
                <w:sz w:val="20"/>
                <w:szCs w:val="20"/>
                <w:lang w:val="en-GB"/>
              </w:rPr>
              <w:t>&gt;= 20- &lt; 40 %</w:t>
            </w:r>
          </w:p>
          <w:p w14:paraId="55179452" w14:textId="77777777" w:rsidR="00891BDF" w:rsidRPr="004C463E" w:rsidRDefault="00891BDF" w:rsidP="005E0676">
            <w:pPr>
              <w:rPr>
                <w:rFonts w:cstheme="minorHAnsi"/>
                <w:sz w:val="20"/>
                <w:szCs w:val="20"/>
                <w:lang w:val="en-GB"/>
              </w:rPr>
            </w:pPr>
          </w:p>
        </w:tc>
        <w:tc>
          <w:tcPr>
            <w:tcW w:w="2268" w:type="dxa"/>
            <w:tcMar>
              <w:left w:w="28" w:type="dxa"/>
              <w:right w:w="28" w:type="dxa"/>
            </w:tcMar>
          </w:tcPr>
          <w:p w14:paraId="542B670B" w14:textId="5F52BF12" w:rsidR="00891BDF" w:rsidRPr="004C463E" w:rsidRDefault="00891BDF" w:rsidP="005E0676">
            <w:pPr>
              <w:rPr>
                <w:rFonts w:cstheme="minorHAnsi"/>
                <w:sz w:val="20"/>
                <w:szCs w:val="20"/>
                <w:lang w:val="en-GB"/>
              </w:rPr>
            </w:pPr>
            <w:r w:rsidRPr="004C463E">
              <w:rPr>
                <w:rFonts w:cstheme="minorHAnsi"/>
                <w:sz w:val="20"/>
                <w:szCs w:val="20"/>
                <w:lang w:val="en-GB"/>
              </w:rPr>
              <w:t>Acute toxicity 4</w:t>
            </w:r>
            <w:r w:rsidR="004C463E" w:rsidRPr="004C463E">
              <w:rPr>
                <w:rFonts w:cstheme="minorHAnsi"/>
                <w:sz w:val="20"/>
                <w:szCs w:val="20"/>
                <w:lang w:val="en-GB"/>
              </w:rPr>
              <w:t xml:space="preserve"> </w:t>
            </w:r>
            <w:r w:rsidRPr="004C463E">
              <w:rPr>
                <w:rFonts w:cstheme="minorHAnsi"/>
                <w:sz w:val="20"/>
                <w:szCs w:val="20"/>
                <w:lang w:val="en-GB"/>
              </w:rPr>
              <w:t>H302</w:t>
            </w:r>
          </w:p>
          <w:p w14:paraId="13F91C6C" w14:textId="2F9B015E" w:rsidR="00891BDF" w:rsidRPr="004C463E" w:rsidRDefault="00891BDF" w:rsidP="005E0676">
            <w:pPr>
              <w:rPr>
                <w:rFonts w:cstheme="minorHAnsi"/>
                <w:sz w:val="20"/>
                <w:szCs w:val="20"/>
                <w:lang w:val="en-GB"/>
              </w:rPr>
            </w:pPr>
            <w:r w:rsidRPr="004C463E">
              <w:rPr>
                <w:rFonts w:cstheme="minorHAnsi"/>
                <w:sz w:val="20"/>
                <w:szCs w:val="20"/>
                <w:lang w:val="en-GB"/>
              </w:rPr>
              <w:t>Skin irritation 2</w:t>
            </w:r>
            <w:r w:rsidR="004C463E" w:rsidRPr="004C463E">
              <w:rPr>
                <w:rFonts w:cstheme="minorHAnsi"/>
                <w:sz w:val="20"/>
                <w:szCs w:val="20"/>
                <w:lang w:val="en-GB"/>
              </w:rPr>
              <w:t xml:space="preserve"> </w:t>
            </w:r>
            <w:r w:rsidRPr="004C463E">
              <w:rPr>
                <w:rFonts w:cstheme="minorHAnsi"/>
                <w:sz w:val="20"/>
                <w:szCs w:val="20"/>
                <w:lang w:val="en-GB"/>
              </w:rPr>
              <w:t>H315</w:t>
            </w:r>
          </w:p>
          <w:p w14:paraId="3A16520F" w14:textId="550E182C" w:rsidR="00891BDF" w:rsidRPr="004C463E" w:rsidRDefault="00891BDF" w:rsidP="005E0676">
            <w:pPr>
              <w:rPr>
                <w:rFonts w:cstheme="minorHAnsi"/>
                <w:sz w:val="20"/>
                <w:szCs w:val="20"/>
                <w:lang w:val="en-GB"/>
              </w:rPr>
            </w:pPr>
            <w:r w:rsidRPr="004C463E">
              <w:rPr>
                <w:rFonts w:cstheme="minorHAnsi"/>
                <w:sz w:val="20"/>
                <w:szCs w:val="20"/>
                <w:lang w:val="en-GB"/>
              </w:rPr>
              <w:t>Serious eye damage 1</w:t>
            </w:r>
            <w:r w:rsidR="004C463E" w:rsidRPr="004C463E">
              <w:rPr>
                <w:rFonts w:cstheme="minorHAnsi"/>
                <w:sz w:val="20"/>
                <w:szCs w:val="20"/>
                <w:lang w:val="en-GB"/>
              </w:rPr>
              <w:t xml:space="preserve"> </w:t>
            </w:r>
            <w:r w:rsidRPr="004C463E">
              <w:rPr>
                <w:rFonts w:cstheme="minorHAnsi"/>
                <w:sz w:val="20"/>
                <w:szCs w:val="20"/>
                <w:lang w:val="en-GB"/>
              </w:rPr>
              <w:t>H318</w:t>
            </w:r>
          </w:p>
          <w:p w14:paraId="0556D162" w14:textId="77777777" w:rsidR="00891BDF" w:rsidRPr="004C463E" w:rsidRDefault="00891BDF" w:rsidP="005E0676">
            <w:pPr>
              <w:rPr>
                <w:rFonts w:cstheme="minorHAnsi"/>
                <w:sz w:val="20"/>
                <w:szCs w:val="20"/>
                <w:lang w:val="en-GB"/>
              </w:rPr>
            </w:pPr>
            <w:r w:rsidRPr="004C463E">
              <w:rPr>
                <w:rFonts w:cstheme="minorHAnsi"/>
                <w:sz w:val="20"/>
                <w:szCs w:val="20"/>
                <w:lang w:val="en-GB"/>
              </w:rPr>
              <w:t>Chronic hazards to the aquatic environment 3</w:t>
            </w:r>
          </w:p>
          <w:p w14:paraId="6EAB5E76" w14:textId="77777777" w:rsidR="00891BDF" w:rsidRPr="004C463E" w:rsidRDefault="00891BDF" w:rsidP="005E0676">
            <w:pPr>
              <w:rPr>
                <w:rFonts w:cstheme="minorHAnsi"/>
                <w:sz w:val="20"/>
                <w:szCs w:val="20"/>
                <w:lang w:val="en-GB"/>
              </w:rPr>
            </w:pPr>
            <w:r w:rsidRPr="004C463E">
              <w:rPr>
                <w:rFonts w:cstheme="minorHAnsi"/>
                <w:sz w:val="20"/>
                <w:szCs w:val="20"/>
                <w:lang w:val="en-GB"/>
              </w:rPr>
              <w:t>H412</w:t>
            </w:r>
          </w:p>
        </w:tc>
      </w:tr>
      <w:tr w:rsidR="00891BDF" w:rsidRPr="004C463E" w14:paraId="642B9FA1" w14:textId="77777777" w:rsidTr="004C463E">
        <w:tc>
          <w:tcPr>
            <w:tcW w:w="2122" w:type="dxa"/>
            <w:tcMar>
              <w:left w:w="28" w:type="dxa"/>
              <w:right w:w="28" w:type="dxa"/>
            </w:tcMar>
          </w:tcPr>
          <w:p w14:paraId="0C309BBD" w14:textId="77777777" w:rsidR="00891BDF" w:rsidRPr="004C463E" w:rsidRDefault="00891BDF" w:rsidP="005E0676">
            <w:pPr>
              <w:rPr>
                <w:rFonts w:cstheme="minorHAnsi"/>
                <w:sz w:val="20"/>
                <w:szCs w:val="20"/>
                <w:lang w:val="en-GB"/>
              </w:rPr>
            </w:pPr>
            <w:r w:rsidRPr="004C463E">
              <w:rPr>
                <w:rFonts w:cstheme="minorHAnsi"/>
                <w:sz w:val="20"/>
                <w:szCs w:val="20"/>
                <w:lang w:val="en-GB"/>
              </w:rPr>
              <w:t>Alcohols, C12-18, ethoxylated</w:t>
            </w:r>
          </w:p>
          <w:p w14:paraId="3FD352AA" w14:textId="77777777" w:rsidR="00891BDF" w:rsidRPr="004C463E" w:rsidRDefault="00891BDF" w:rsidP="005E0676">
            <w:pPr>
              <w:rPr>
                <w:rFonts w:cstheme="minorHAnsi"/>
                <w:sz w:val="20"/>
                <w:szCs w:val="20"/>
                <w:lang w:val="en-GB"/>
              </w:rPr>
            </w:pPr>
            <w:r w:rsidRPr="004C463E">
              <w:rPr>
                <w:rFonts w:cstheme="minorHAnsi"/>
                <w:sz w:val="20"/>
                <w:szCs w:val="20"/>
                <w:lang w:val="en-GB"/>
              </w:rPr>
              <w:t>68213-23-0</w:t>
            </w:r>
          </w:p>
          <w:p w14:paraId="291715A8" w14:textId="77777777" w:rsidR="00891BDF" w:rsidRPr="004C463E" w:rsidRDefault="00891BDF" w:rsidP="005E0676">
            <w:pPr>
              <w:rPr>
                <w:rFonts w:cstheme="minorHAnsi"/>
                <w:sz w:val="20"/>
                <w:szCs w:val="20"/>
                <w:lang w:val="en-GB"/>
              </w:rPr>
            </w:pPr>
          </w:p>
        </w:tc>
        <w:tc>
          <w:tcPr>
            <w:tcW w:w="1134" w:type="dxa"/>
            <w:tcMar>
              <w:left w:w="28" w:type="dxa"/>
              <w:right w:w="28" w:type="dxa"/>
            </w:tcMar>
          </w:tcPr>
          <w:p w14:paraId="75A695F6" w14:textId="77777777" w:rsidR="00891BDF" w:rsidRPr="004C463E" w:rsidRDefault="00891BDF" w:rsidP="005E0676">
            <w:pPr>
              <w:rPr>
                <w:rFonts w:cstheme="minorHAnsi"/>
                <w:sz w:val="20"/>
                <w:szCs w:val="20"/>
                <w:lang w:val="en-GB"/>
              </w:rPr>
            </w:pPr>
          </w:p>
        </w:tc>
        <w:tc>
          <w:tcPr>
            <w:tcW w:w="1701" w:type="dxa"/>
            <w:tcMar>
              <w:left w:w="28" w:type="dxa"/>
              <w:right w:w="28" w:type="dxa"/>
            </w:tcMar>
          </w:tcPr>
          <w:p w14:paraId="12D3E698" w14:textId="77777777" w:rsidR="00891BDF" w:rsidRPr="004C463E" w:rsidRDefault="00891BDF" w:rsidP="005E0676">
            <w:pPr>
              <w:rPr>
                <w:rFonts w:cstheme="minorHAnsi"/>
                <w:sz w:val="20"/>
                <w:szCs w:val="20"/>
                <w:lang w:val="en-GB"/>
              </w:rPr>
            </w:pPr>
          </w:p>
        </w:tc>
        <w:tc>
          <w:tcPr>
            <w:tcW w:w="1275" w:type="dxa"/>
            <w:tcMar>
              <w:left w:w="28" w:type="dxa"/>
              <w:right w:w="28" w:type="dxa"/>
            </w:tcMar>
          </w:tcPr>
          <w:p w14:paraId="6642222B" w14:textId="77777777" w:rsidR="00891BDF" w:rsidRPr="004C463E" w:rsidRDefault="00891BDF" w:rsidP="005E0676">
            <w:pPr>
              <w:rPr>
                <w:rFonts w:cstheme="minorHAnsi"/>
                <w:sz w:val="20"/>
                <w:szCs w:val="20"/>
                <w:lang w:val="en-GB"/>
              </w:rPr>
            </w:pPr>
            <w:r w:rsidRPr="004C463E">
              <w:rPr>
                <w:rFonts w:cstheme="minorHAnsi"/>
                <w:sz w:val="20"/>
                <w:szCs w:val="20"/>
                <w:lang w:val="en-GB"/>
              </w:rPr>
              <w:t>&gt;= 10- &lt; 20 %</w:t>
            </w:r>
          </w:p>
          <w:p w14:paraId="1225BA5E" w14:textId="77777777" w:rsidR="00891BDF" w:rsidRPr="004C463E" w:rsidRDefault="00891BDF" w:rsidP="005E0676">
            <w:pPr>
              <w:rPr>
                <w:rFonts w:cstheme="minorHAnsi"/>
                <w:sz w:val="20"/>
                <w:szCs w:val="20"/>
                <w:lang w:val="en-GB"/>
              </w:rPr>
            </w:pPr>
          </w:p>
        </w:tc>
        <w:tc>
          <w:tcPr>
            <w:tcW w:w="2268" w:type="dxa"/>
            <w:tcMar>
              <w:left w:w="28" w:type="dxa"/>
              <w:right w:w="28" w:type="dxa"/>
            </w:tcMar>
          </w:tcPr>
          <w:p w14:paraId="5052FC04" w14:textId="006B142B" w:rsidR="00891BDF" w:rsidRPr="004C463E" w:rsidRDefault="00891BDF" w:rsidP="005E0676">
            <w:pPr>
              <w:rPr>
                <w:rFonts w:cstheme="minorHAnsi"/>
                <w:sz w:val="20"/>
                <w:szCs w:val="20"/>
                <w:lang w:val="en-GB"/>
              </w:rPr>
            </w:pPr>
            <w:r w:rsidRPr="004C463E">
              <w:rPr>
                <w:rFonts w:cstheme="minorHAnsi"/>
                <w:sz w:val="20"/>
                <w:szCs w:val="20"/>
                <w:lang w:val="en-GB"/>
              </w:rPr>
              <w:t>Acute toxicity 4</w:t>
            </w:r>
            <w:r w:rsidR="004C463E" w:rsidRPr="004C463E">
              <w:rPr>
                <w:rFonts w:cstheme="minorHAnsi"/>
                <w:sz w:val="20"/>
                <w:szCs w:val="20"/>
                <w:lang w:val="en-GB"/>
              </w:rPr>
              <w:t xml:space="preserve"> </w:t>
            </w:r>
            <w:r w:rsidRPr="004C463E">
              <w:rPr>
                <w:rFonts w:cstheme="minorHAnsi"/>
                <w:sz w:val="20"/>
                <w:szCs w:val="20"/>
                <w:lang w:val="en-GB"/>
              </w:rPr>
              <w:t>H302</w:t>
            </w:r>
          </w:p>
          <w:p w14:paraId="1A9B0F7B" w14:textId="77777777" w:rsidR="00891BDF" w:rsidRPr="004C463E" w:rsidRDefault="00891BDF" w:rsidP="005E0676">
            <w:pPr>
              <w:rPr>
                <w:rFonts w:cstheme="minorHAnsi"/>
                <w:sz w:val="20"/>
                <w:szCs w:val="20"/>
                <w:lang w:val="en-GB"/>
              </w:rPr>
            </w:pPr>
            <w:r w:rsidRPr="004C463E">
              <w:rPr>
                <w:rFonts w:cstheme="minorHAnsi"/>
                <w:sz w:val="20"/>
                <w:szCs w:val="20"/>
                <w:lang w:val="en-GB"/>
              </w:rPr>
              <w:t>Serious eye damage 1</w:t>
            </w:r>
          </w:p>
          <w:p w14:paraId="49AD95FC" w14:textId="77777777" w:rsidR="00891BDF" w:rsidRPr="004C463E" w:rsidRDefault="00891BDF" w:rsidP="005E0676">
            <w:pPr>
              <w:rPr>
                <w:rFonts w:cstheme="minorHAnsi"/>
                <w:sz w:val="20"/>
                <w:szCs w:val="20"/>
                <w:lang w:val="en-GB"/>
              </w:rPr>
            </w:pPr>
            <w:r w:rsidRPr="004C463E">
              <w:rPr>
                <w:rFonts w:cstheme="minorHAnsi"/>
                <w:sz w:val="20"/>
                <w:szCs w:val="20"/>
                <w:lang w:val="en-GB"/>
              </w:rPr>
              <w:t>H318</w:t>
            </w:r>
          </w:p>
          <w:p w14:paraId="235FB625" w14:textId="77777777" w:rsidR="00891BDF" w:rsidRPr="004C463E" w:rsidRDefault="00891BDF" w:rsidP="005E0676">
            <w:pPr>
              <w:rPr>
                <w:rFonts w:cstheme="minorHAnsi"/>
                <w:sz w:val="20"/>
                <w:szCs w:val="20"/>
                <w:lang w:val="en-GB"/>
              </w:rPr>
            </w:pPr>
            <w:r w:rsidRPr="004C463E">
              <w:rPr>
                <w:rFonts w:cstheme="minorHAnsi"/>
                <w:sz w:val="20"/>
                <w:szCs w:val="20"/>
                <w:lang w:val="en-GB"/>
              </w:rPr>
              <w:t>Chronic hazards to the aquatic environment 3</w:t>
            </w:r>
          </w:p>
          <w:p w14:paraId="29DB7BDD" w14:textId="77777777" w:rsidR="00891BDF" w:rsidRPr="004C463E" w:rsidRDefault="00891BDF" w:rsidP="005E0676">
            <w:pPr>
              <w:rPr>
                <w:rFonts w:cstheme="minorHAnsi"/>
                <w:sz w:val="20"/>
                <w:szCs w:val="20"/>
                <w:lang w:val="en-GB"/>
              </w:rPr>
            </w:pPr>
            <w:r w:rsidRPr="004C463E">
              <w:rPr>
                <w:rFonts w:cstheme="minorHAnsi"/>
                <w:sz w:val="20"/>
                <w:szCs w:val="20"/>
                <w:lang w:val="en-GB"/>
              </w:rPr>
              <w:t>H412</w:t>
            </w:r>
          </w:p>
        </w:tc>
      </w:tr>
      <w:tr w:rsidR="00891BDF" w:rsidRPr="004C463E" w14:paraId="360132C3" w14:textId="77777777" w:rsidTr="004C463E">
        <w:tc>
          <w:tcPr>
            <w:tcW w:w="2122" w:type="dxa"/>
            <w:tcMar>
              <w:left w:w="28" w:type="dxa"/>
              <w:right w:w="28" w:type="dxa"/>
            </w:tcMar>
          </w:tcPr>
          <w:p w14:paraId="7897D53A" w14:textId="77777777" w:rsidR="00891BDF" w:rsidRPr="004C463E" w:rsidRDefault="00891BDF" w:rsidP="005E0676">
            <w:pPr>
              <w:rPr>
                <w:rFonts w:cstheme="minorHAnsi"/>
                <w:sz w:val="20"/>
                <w:szCs w:val="20"/>
                <w:lang w:val="en-GB"/>
              </w:rPr>
            </w:pPr>
            <w:r w:rsidRPr="004C463E">
              <w:rPr>
                <w:rFonts w:cstheme="minorHAnsi"/>
                <w:sz w:val="20"/>
                <w:szCs w:val="20"/>
                <w:lang w:val="en-GB"/>
              </w:rPr>
              <w:t xml:space="preserve">Alcohols, C12-14, ethoxylated, </w:t>
            </w:r>
            <w:proofErr w:type="spellStart"/>
            <w:r w:rsidRPr="004C463E">
              <w:rPr>
                <w:rFonts w:cstheme="minorHAnsi"/>
                <w:sz w:val="20"/>
                <w:szCs w:val="20"/>
                <w:lang w:val="en-GB"/>
              </w:rPr>
              <w:t>sulfates</w:t>
            </w:r>
            <w:proofErr w:type="spellEnd"/>
            <w:r w:rsidRPr="004C463E">
              <w:rPr>
                <w:rFonts w:cstheme="minorHAnsi"/>
                <w:sz w:val="20"/>
                <w:szCs w:val="20"/>
                <w:lang w:val="en-GB"/>
              </w:rPr>
              <w:t>, sodium salts</w:t>
            </w:r>
          </w:p>
          <w:p w14:paraId="73DC07EE" w14:textId="77777777" w:rsidR="00891BDF" w:rsidRPr="004C463E" w:rsidRDefault="00891BDF" w:rsidP="005E0676">
            <w:pPr>
              <w:rPr>
                <w:rFonts w:cstheme="minorHAnsi"/>
                <w:sz w:val="20"/>
                <w:szCs w:val="20"/>
                <w:lang w:val="en-GB"/>
              </w:rPr>
            </w:pPr>
            <w:r w:rsidRPr="004C463E">
              <w:rPr>
                <w:rFonts w:cstheme="minorHAnsi"/>
                <w:sz w:val="20"/>
                <w:szCs w:val="20"/>
                <w:lang w:val="en-GB"/>
              </w:rPr>
              <w:t>68891-38-3</w:t>
            </w:r>
          </w:p>
          <w:p w14:paraId="5B292B06" w14:textId="77777777" w:rsidR="00891BDF" w:rsidRPr="004C463E" w:rsidRDefault="00891BDF" w:rsidP="005E0676">
            <w:pPr>
              <w:rPr>
                <w:rFonts w:cstheme="minorHAnsi"/>
                <w:sz w:val="20"/>
                <w:szCs w:val="20"/>
                <w:lang w:val="en-GB"/>
              </w:rPr>
            </w:pPr>
          </w:p>
        </w:tc>
        <w:tc>
          <w:tcPr>
            <w:tcW w:w="1134" w:type="dxa"/>
            <w:tcMar>
              <w:left w:w="28" w:type="dxa"/>
              <w:right w:w="28" w:type="dxa"/>
            </w:tcMar>
          </w:tcPr>
          <w:p w14:paraId="55645EDE" w14:textId="77777777" w:rsidR="00891BDF" w:rsidRPr="004C463E" w:rsidRDefault="00891BDF" w:rsidP="005E0676">
            <w:pPr>
              <w:rPr>
                <w:rFonts w:cstheme="minorHAnsi"/>
                <w:sz w:val="20"/>
                <w:szCs w:val="20"/>
                <w:lang w:val="en-GB"/>
              </w:rPr>
            </w:pPr>
            <w:r w:rsidRPr="004C463E">
              <w:rPr>
                <w:rFonts w:cstheme="minorHAnsi"/>
                <w:sz w:val="20"/>
                <w:szCs w:val="20"/>
                <w:lang w:val="en-GB"/>
              </w:rPr>
              <w:t>500-234-8</w:t>
            </w:r>
          </w:p>
          <w:p w14:paraId="069854C0" w14:textId="77777777" w:rsidR="00891BDF" w:rsidRPr="004C463E" w:rsidRDefault="00891BDF" w:rsidP="005E0676">
            <w:pPr>
              <w:rPr>
                <w:rFonts w:cstheme="minorHAnsi"/>
                <w:sz w:val="20"/>
                <w:szCs w:val="20"/>
                <w:lang w:val="en-GB"/>
              </w:rPr>
            </w:pPr>
          </w:p>
        </w:tc>
        <w:tc>
          <w:tcPr>
            <w:tcW w:w="1701" w:type="dxa"/>
            <w:tcMar>
              <w:left w:w="28" w:type="dxa"/>
              <w:right w:w="28" w:type="dxa"/>
            </w:tcMar>
          </w:tcPr>
          <w:p w14:paraId="1CF80505" w14:textId="77777777" w:rsidR="00891BDF" w:rsidRPr="004C463E" w:rsidRDefault="00891BDF" w:rsidP="005E0676">
            <w:pPr>
              <w:rPr>
                <w:rFonts w:cstheme="minorHAnsi"/>
                <w:sz w:val="20"/>
                <w:szCs w:val="20"/>
                <w:lang w:val="en-GB"/>
              </w:rPr>
            </w:pPr>
            <w:r w:rsidRPr="004C463E">
              <w:rPr>
                <w:rFonts w:cstheme="minorHAnsi"/>
                <w:sz w:val="20"/>
                <w:szCs w:val="20"/>
                <w:lang w:val="en-GB"/>
              </w:rPr>
              <w:t>01-2119488639-16</w:t>
            </w:r>
          </w:p>
          <w:p w14:paraId="71E55E4A" w14:textId="77777777" w:rsidR="00891BDF" w:rsidRPr="004C463E" w:rsidRDefault="00891BDF" w:rsidP="005E0676">
            <w:pPr>
              <w:rPr>
                <w:rFonts w:cstheme="minorHAnsi"/>
                <w:sz w:val="20"/>
                <w:szCs w:val="20"/>
                <w:lang w:val="en-GB"/>
              </w:rPr>
            </w:pPr>
          </w:p>
        </w:tc>
        <w:tc>
          <w:tcPr>
            <w:tcW w:w="1275" w:type="dxa"/>
            <w:tcMar>
              <w:left w:w="28" w:type="dxa"/>
              <w:right w:w="28" w:type="dxa"/>
            </w:tcMar>
          </w:tcPr>
          <w:p w14:paraId="075F360C" w14:textId="77777777" w:rsidR="00891BDF" w:rsidRPr="004C463E" w:rsidRDefault="00891BDF" w:rsidP="005E0676">
            <w:pPr>
              <w:rPr>
                <w:rFonts w:cstheme="minorHAnsi"/>
                <w:sz w:val="20"/>
                <w:szCs w:val="20"/>
                <w:lang w:val="en-GB"/>
              </w:rPr>
            </w:pPr>
            <w:r w:rsidRPr="004C463E">
              <w:rPr>
                <w:rFonts w:cstheme="minorHAnsi"/>
                <w:sz w:val="20"/>
                <w:szCs w:val="20"/>
                <w:lang w:val="en-GB"/>
              </w:rPr>
              <w:t>&gt;= 5- &lt; 10 %</w:t>
            </w:r>
          </w:p>
          <w:p w14:paraId="6AA912E5" w14:textId="77777777" w:rsidR="00891BDF" w:rsidRPr="004C463E" w:rsidRDefault="00891BDF" w:rsidP="005E0676">
            <w:pPr>
              <w:rPr>
                <w:rFonts w:cstheme="minorHAnsi"/>
                <w:sz w:val="20"/>
                <w:szCs w:val="20"/>
                <w:lang w:val="en-GB"/>
              </w:rPr>
            </w:pPr>
          </w:p>
        </w:tc>
        <w:tc>
          <w:tcPr>
            <w:tcW w:w="2268" w:type="dxa"/>
            <w:tcMar>
              <w:left w:w="28" w:type="dxa"/>
              <w:right w:w="28" w:type="dxa"/>
            </w:tcMar>
          </w:tcPr>
          <w:p w14:paraId="7C2593DB" w14:textId="14CA27BC" w:rsidR="00891BDF" w:rsidRPr="004C463E" w:rsidRDefault="00891BDF" w:rsidP="005E0676">
            <w:pPr>
              <w:rPr>
                <w:rFonts w:cstheme="minorHAnsi"/>
                <w:sz w:val="20"/>
                <w:szCs w:val="20"/>
                <w:lang w:val="en-GB"/>
              </w:rPr>
            </w:pPr>
            <w:r w:rsidRPr="004C463E">
              <w:rPr>
                <w:rFonts w:cstheme="minorHAnsi"/>
                <w:sz w:val="20"/>
                <w:szCs w:val="20"/>
                <w:lang w:val="en-GB"/>
              </w:rPr>
              <w:t>Skin irritation 2; Dermal</w:t>
            </w:r>
            <w:r w:rsidR="004C463E" w:rsidRPr="004C463E">
              <w:rPr>
                <w:rFonts w:cstheme="minorHAnsi"/>
                <w:sz w:val="20"/>
                <w:szCs w:val="20"/>
                <w:lang w:val="en-GB"/>
              </w:rPr>
              <w:t xml:space="preserve"> </w:t>
            </w:r>
            <w:r w:rsidRPr="004C463E">
              <w:rPr>
                <w:rFonts w:cstheme="minorHAnsi"/>
                <w:sz w:val="20"/>
                <w:szCs w:val="20"/>
                <w:lang w:val="en-GB"/>
              </w:rPr>
              <w:t>H315</w:t>
            </w:r>
          </w:p>
          <w:p w14:paraId="48A64340" w14:textId="77777777" w:rsidR="00891BDF" w:rsidRPr="004C463E" w:rsidRDefault="00891BDF" w:rsidP="005E0676">
            <w:pPr>
              <w:rPr>
                <w:rFonts w:cstheme="minorHAnsi"/>
                <w:sz w:val="20"/>
                <w:szCs w:val="20"/>
                <w:lang w:val="en-GB"/>
              </w:rPr>
            </w:pPr>
            <w:r w:rsidRPr="004C463E">
              <w:rPr>
                <w:rFonts w:cstheme="minorHAnsi"/>
                <w:sz w:val="20"/>
                <w:szCs w:val="20"/>
                <w:lang w:val="en-GB"/>
              </w:rPr>
              <w:t>Serious eye damage 1</w:t>
            </w:r>
          </w:p>
          <w:p w14:paraId="2D6ED07C" w14:textId="77777777" w:rsidR="00891BDF" w:rsidRPr="004C463E" w:rsidRDefault="00891BDF" w:rsidP="005E0676">
            <w:pPr>
              <w:rPr>
                <w:rFonts w:cstheme="minorHAnsi"/>
                <w:sz w:val="20"/>
                <w:szCs w:val="20"/>
                <w:lang w:val="en-GB"/>
              </w:rPr>
            </w:pPr>
            <w:r w:rsidRPr="004C463E">
              <w:rPr>
                <w:rFonts w:cstheme="minorHAnsi"/>
                <w:sz w:val="20"/>
                <w:szCs w:val="20"/>
                <w:lang w:val="en-GB"/>
              </w:rPr>
              <w:t>H318</w:t>
            </w:r>
          </w:p>
          <w:p w14:paraId="0F40DD8C" w14:textId="77777777" w:rsidR="00891BDF" w:rsidRPr="004C463E" w:rsidRDefault="00891BDF" w:rsidP="005E0676">
            <w:pPr>
              <w:rPr>
                <w:rFonts w:cstheme="minorHAnsi"/>
                <w:sz w:val="20"/>
                <w:szCs w:val="20"/>
                <w:lang w:val="en-GB"/>
              </w:rPr>
            </w:pPr>
            <w:r w:rsidRPr="004C463E">
              <w:rPr>
                <w:rFonts w:cstheme="minorHAnsi"/>
                <w:sz w:val="20"/>
                <w:szCs w:val="20"/>
                <w:lang w:val="en-GB"/>
              </w:rPr>
              <w:t>Chronic hazards to the aquatic environment 3</w:t>
            </w:r>
          </w:p>
          <w:p w14:paraId="467FF5B0" w14:textId="77777777" w:rsidR="00891BDF" w:rsidRPr="004C463E" w:rsidRDefault="00891BDF" w:rsidP="005E0676">
            <w:pPr>
              <w:rPr>
                <w:rFonts w:cstheme="minorHAnsi"/>
                <w:sz w:val="20"/>
                <w:szCs w:val="20"/>
                <w:lang w:val="en-GB"/>
              </w:rPr>
            </w:pPr>
            <w:r w:rsidRPr="004C463E">
              <w:rPr>
                <w:rFonts w:cstheme="minorHAnsi"/>
                <w:sz w:val="20"/>
                <w:szCs w:val="20"/>
                <w:lang w:val="en-GB"/>
              </w:rPr>
              <w:t>H412</w:t>
            </w:r>
          </w:p>
        </w:tc>
      </w:tr>
      <w:tr w:rsidR="00891BDF" w:rsidRPr="004C463E" w14:paraId="7A7BF174" w14:textId="77777777" w:rsidTr="004C463E">
        <w:tc>
          <w:tcPr>
            <w:tcW w:w="2122" w:type="dxa"/>
            <w:tcMar>
              <w:left w:w="28" w:type="dxa"/>
              <w:right w:w="28" w:type="dxa"/>
            </w:tcMar>
          </w:tcPr>
          <w:p w14:paraId="670523CD" w14:textId="77777777" w:rsidR="00891BDF" w:rsidRPr="004C463E" w:rsidRDefault="00891BDF" w:rsidP="005E0676">
            <w:pPr>
              <w:rPr>
                <w:rFonts w:cstheme="minorHAnsi"/>
                <w:sz w:val="20"/>
                <w:szCs w:val="20"/>
                <w:lang w:val="en-GB"/>
              </w:rPr>
            </w:pPr>
            <w:r w:rsidRPr="004C463E">
              <w:rPr>
                <w:rFonts w:cstheme="minorHAnsi"/>
                <w:sz w:val="20"/>
                <w:szCs w:val="20"/>
                <w:lang w:val="en-GB"/>
              </w:rPr>
              <w:t>Tetrasodium (1-hydroxyethylidene)bisphosphonate</w:t>
            </w:r>
          </w:p>
          <w:p w14:paraId="4B3B5BD2" w14:textId="77777777" w:rsidR="00891BDF" w:rsidRPr="004C463E" w:rsidRDefault="00891BDF" w:rsidP="005E0676">
            <w:pPr>
              <w:rPr>
                <w:rFonts w:cstheme="minorHAnsi"/>
                <w:sz w:val="20"/>
                <w:szCs w:val="20"/>
                <w:lang w:val="en-GB"/>
              </w:rPr>
            </w:pPr>
            <w:r w:rsidRPr="004C463E">
              <w:rPr>
                <w:rFonts w:cstheme="minorHAnsi"/>
                <w:sz w:val="20"/>
                <w:szCs w:val="20"/>
                <w:lang w:val="en-GB"/>
              </w:rPr>
              <w:t>3794-83-0</w:t>
            </w:r>
          </w:p>
        </w:tc>
        <w:tc>
          <w:tcPr>
            <w:tcW w:w="1134" w:type="dxa"/>
            <w:tcMar>
              <w:left w:w="28" w:type="dxa"/>
              <w:right w:w="28" w:type="dxa"/>
            </w:tcMar>
          </w:tcPr>
          <w:p w14:paraId="3F3E53CB" w14:textId="77777777" w:rsidR="00891BDF" w:rsidRPr="004C463E" w:rsidRDefault="00891BDF" w:rsidP="005E0676">
            <w:pPr>
              <w:rPr>
                <w:rFonts w:cstheme="minorHAnsi"/>
                <w:sz w:val="20"/>
                <w:szCs w:val="20"/>
                <w:lang w:val="en-GB"/>
              </w:rPr>
            </w:pPr>
            <w:r w:rsidRPr="004C463E">
              <w:rPr>
                <w:rFonts w:cstheme="minorHAnsi"/>
                <w:sz w:val="20"/>
                <w:szCs w:val="20"/>
                <w:lang w:val="en-GB"/>
              </w:rPr>
              <w:t>223-267-7</w:t>
            </w:r>
          </w:p>
          <w:p w14:paraId="552157AE" w14:textId="77777777" w:rsidR="00891BDF" w:rsidRPr="004C463E" w:rsidRDefault="00891BDF" w:rsidP="005E0676">
            <w:pPr>
              <w:rPr>
                <w:rFonts w:cstheme="minorHAnsi"/>
                <w:sz w:val="20"/>
                <w:szCs w:val="20"/>
                <w:lang w:val="en-GB"/>
              </w:rPr>
            </w:pPr>
          </w:p>
        </w:tc>
        <w:tc>
          <w:tcPr>
            <w:tcW w:w="1701" w:type="dxa"/>
            <w:tcMar>
              <w:left w:w="28" w:type="dxa"/>
              <w:right w:w="28" w:type="dxa"/>
            </w:tcMar>
          </w:tcPr>
          <w:p w14:paraId="7B2D8C3E" w14:textId="77777777" w:rsidR="00891BDF" w:rsidRPr="004C463E" w:rsidRDefault="00891BDF" w:rsidP="005E0676">
            <w:pPr>
              <w:rPr>
                <w:rFonts w:cstheme="minorHAnsi"/>
                <w:sz w:val="20"/>
                <w:szCs w:val="20"/>
                <w:lang w:val="en-GB"/>
              </w:rPr>
            </w:pPr>
            <w:r w:rsidRPr="004C463E">
              <w:rPr>
                <w:rFonts w:cstheme="minorHAnsi"/>
                <w:sz w:val="20"/>
                <w:szCs w:val="20"/>
                <w:lang w:val="en-GB"/>
              </w:rPr>
              <w:t>*</w:t>
            </w:r>
          </w:p>
          <w:p w14:paraId="1D6A2528" w14:textId="77777777" w:rsidR="00891BDF" w:rsidRPr="004C463E" w:rsidRDefault="00891BDF" w:rsidP="005E0676">
            <w:pPr>
              <w:rPr>
                <w:rFonts w:cstheme="minorHAnsi"/>
                <w:sz w:val="20"/>
                <w:szCs w:val="20"/>
                <w:lang w:val="en-GB"/>
              </w:rPr>
            </w:pPr>
          </w:p>
        </w:tc>
        <w:tc>
          <w:tcPr>
            <w:tcW w:w="1275" w:type="dxa"/>
            <w:tcMar>
              <w:left w:w="28" w:type="dxa"/>
              <w:right w:w="28" w:type="dxa"/>
            </w:tcMar>
          </w:tcPr>
          <w:p w14:paraId="0C20221D" w14:textId="77777777" w:rsidR="00891BDF" w:rsidRPr="004C463E" w:rsidRDefault="00891BDF" w:rsidP="005E0676">
            <w:pPr>
              <w:rPr>
                <w:rFonts w:cstheme="minorHAnsi"/>
                <w:sz w:val="20"/>
                <w:szCs w:val="20"/>
                <w:lang w:val="en-GB"/>
              </w:rPr>
            </w:pPr>
            <w:r w:rsidRPr="004C463E">
              <w:rPr>
                <w:rFonts w:cstheme="minorHAnsi"/>
                <w:sz w:val="20"/>
                <w:szCs w:val="20"/>
                <w:lang w:val="en-GB"/>
              </w:rPr>
              <w:t>&gt;= 1- &lt; 5 %</w:t>
            </w:r>
          </w:p>
          <w:p w14:paraId="47C956F3" w14:textId="77777777" w:rsidR="00891BDF" w:rsidRPr="004C463E" w:rsidRDefault="00891BDF" w:rsidP="005E0676">
            <w:pPr>
              <w:rPr>
                <w:rFonts w:cstheme="minorHAnsi"/>
                <w:sz w:val="20"/>
                <w:szCs w:val="20"/>
                <w:lang w:val="en-GB"/>
              </w:rPr>
            </w:pPr>
          </w:p>
        </w:tc>
        <w:tc>
          <w:tcPr>
            <w:tcW w:w="2268" w:type="dxa"/>
            <w:tcMar>
              <w:left w:w="28" w:type="dxa"/>
              <w:right w:w="28" w:type="dxa"/>
            </w:tcMar>
          </w:tcPr>
          <w:p w14:paraId="7939B834" w14:textId="35E4810E" w:rsidR="00891BDF" w:rsidRPr="004C463E" w:rsidRDefault="00891BDF" w:rsidP="005E0676">
            <w:pPr>
              <w:rPr>
                <w:rFonts w:cstheme="minorHAnsi"/>
                <w:sz w:val="20"/>
                <w:szCs w:val="20"/>
                <w:lang w:val="en-GB"/>
              </w:rPr>
            </w:pPr>
            <w:r w:rsidRPr="004C463E">
              <w:rPr>
                <w:rFonts w:cstheme="minorHAnsi"/>
                <w:sz w:val="20"/>
                <w:szCs w:val="20"/>
                <w:lang w:val="en-GB"/>
              </w:rPr>
              <w:t>Acute toxicity 4</w:t>
            </w:r>
            <w:r w:rsidR="004C463E" w:rsidRPr="004C463E">
              <w:rPr>
                <w:rFonts w:cstheme="minorHAnsi"/>
                <w:sz w:val="20"/>
                <w:szCs w:val="20"/>
                <w:lang w:val="en-GB"/>
              </w:rPr>
              <w:t xml:space="preserve"> </w:t>
            </w:r>
            <w:r w:rsidRPr="004C463E">
              <w:rPr>
                <w:rFonts w:cstheme="minorHAnsi"/>
                <w:sz w:val="20"/>
                <w:szCs w:val="20"/>
                <w:lang w:val="en-GB"/>
              </w:rPr>
              <w:t>H302</w:t>
            </w:r>
          </w:p>
          <w:p w14:paraId="365C98E7" w14:textId="77777777" w:rsidR="00891BDF" w:rsidRPr="004C463E" w:rsidRDefault="00891BDF" w:rsidP="005E0676">
            <w:pPr>
              <w:rPr>
                <w:rFonts w:cstheme="minorHAnsi"/>
                <w:sz w:val="20"/>
                <w:szCs w:val="20"/>
                <w:lang w:val="en-GB"/>
              </w:rPr>
            </w:pPr>
            <w:r w:rsidRPr="004C463E">
              <w:rPr>
                <w:rFonts w:cstheme="minorHAnsi"/>
                <w:sz w:val="20"/>
                <w:szCs w:val="20"/>
                <w:lang w:val="en-GB"/>
              </w:rPr>
              <w:t>Serious eye irritation 2</w:t>
            </w:r>
          </w:p>
          <w:p w14:paraId="1962B30E" w14:textId="77777777" w:rsidR="00891BDF" w:rsidRPr="004C463E" w:rsidRDefault="00891BDF" w:rsidP="005E0676">
            <w:pPr>
              <w:rPr>
                <w:rFonts w:cstheme="minorHAnsi"/>
                <w:sz w:val="20"/>
                <w:szCs w:val="20"/>
                <w:lang w:val="en-GB"/>
              </w:rPr>
            </w:pPr>
            <w:r w:rsidRPr="004C463E">
              <w:rPr>
                <w:rFonts w:cstheme="minorHAnsi"/>
                <w:sz w:val="20"/>
                <w:szCs w:val="20"/>
                <w:lang w:val="en-GB"/>
              </w:rPr>
              <w:t>H319</w:t>
            </w:r>
          </w:p>
        </w:tc>
      </w:tr>
      <w:tr w:rsidR="00891BDF" w:rsidRPr="004C463E" w14:paraId="43C49BF6" w14:textId="77777777" w:rsidTr="004C463E">
        <w:tc>
          <w:tcPr>
            <w:tcW w:w="2122" w:type="dxa"/>
            <w:tcMar>
              <w:left w:w="28" w:type="dxa"/>
              <w:right w:w="28" w:type="dxa"/>
            </w:tcMar>
          </w:tcPr>
          <w:p w14:paraId="7FEAF961" w14:textId="77777777" w:rsidR="00891BDF" w:rsidRPr="004C463E" w:rsidRDefault="00891BDF" w:rsidP="005E0676">
            <w:pPr>
              <w:rPr>
                <w:rFonts w:cstheme="minorHAnsi"/>
                <w:sz w:val="20"/>
                <w:szCs w:val="20"/>
                <w:lang w:val="en-GB"/>
              </w:rPr>
            </w:pPr>
            <w:r w:rsidRPr="004C463E">
              <w:rPr>
                <w:rFonts w:cstheme="minorHAnsi"/>
                <w:sz w:val="20"/>
                <w:szCs w:val="20"/>
                <w:lang w:val="en-GB"/>
              </w:rPr>
              <w:t>Sodium metaborate, anhydrous</w:t>
            </w:r>
          </w:p>
          <w:p w14:paraId="746E0362" w14:textId="77777777" w:rsidR="00891BDF" w:rsidRPr="004C463E" w:rsidRDefault="00891BDF" w:rsidP="005E0676">
            <w:pPr>
              <w:rPr>
                <w:rFonts w:cstheme="minorHAnsi"/>
                <w:sz w:val="20"/>
                <w:szCs w:val="20"/>
                <w:lang w:val="en-GB"/>
              </w:rPr>
            </w:pPr>
            <w:r w:rsidRPr="004C463E">
              <w:rPr>
                <w:rFonts w:cstheme="minorHAnsi"/>
                <w:sz w:val="20"/>
                <w:szCs w:val="20"/>
                <w:lang w:val="en-GB"/>
              </w:rPr>
              <w:t>7775-19-1</w:t>
            </w:r>
          </w:p>
          <w:p w14:paraId="3B84BE43" w14:textId="77777777" w:rsidR="00891BDF" w:rsidRPr="004C463E" w:rsidRDefault="00891BDF" w:rsidP="005E0676">
            <w:pPr>
              <w:rPr>
                <w:rFonts w:cstheme="minorHAnsi"/>
                <w:sz w:val="20"/>
                <w:szCs w:val="20"/>
                <w:lang w:val="en-GB"/>
              </w:rPr>
            </w:pPr>
          </w:p>
        </w:tc>
        <w:tc>
          <w:tcPr>
            <w:tcW w:w="1134" w:type="dxa"/>
            <w:tcMar>
              <w:left w:w="28" w:type="dxa"/>
              <w:right w:w="28" w:type="dxa"/>
            </w:tcMar>
          </w:tcPr>
          <w:p w14:paraId="6E83ED53" w14:textId="77777777" w:rsidR="00891BDF" w:rsidRPr="004C463E" w:rsidRDefault="00891BDF" w:rsidP="005E0676">
            <w:pPr>
              <w:rPr>
                <w:rFonts w:cstheme="minorHAnsi"/>
                <w:sz w:val="20"/>
                <w:szCs w:val="20"/>
                <w:lang w:val="en-GB"/>
              </w:rPr>
            </w:pPr>
            <w:r w:rsidRPr="004C463E">
              <w:rPr>
                <w:rFonts w:cstheme="minorHAnsi"/>
                <w:sz w:val="20"/>
                <w:szCs w:val="20"/>
                <w:lang w:val="en-GB"/>
              </w:rPr>
              <w:t>231-891-6</w:t>
            </w:r>
          </w:p>
          <w:p w14:paraId="563472F3" w14:textId="77777777" w:rsidR="00891BDF" w:rsidRPr="004C463E" w:rsidRDefault="00891BDF" w:rsidP="005E0676">
            <w:pPr>
              <w:rPr>
                <w:rFonts w:cstheme="minorHAnsi"/>
                <w:sz w:val="20"/>
                <w:szCs w:val="20"/>
                <w:lang w:val="en-GB"/>
              </w:rPr>
            </w:pPr>
          </w:p>
        </w:tc>
        <w:tc>
          <w:tcPr>
            <w:tcW w:w="1701" w:type="dxa"/>
            <w:tcMar>
              <w:left w:w="28" w:type="dxa"/>
              <w:right w:w="28" w:type="dxa"/>
            </w:tcMar>
          </w:tcPr>
          <w:p w14:paraId="352AC066" w14:textId="77777777" w:rsidR="00891BDF" w:rsidRPr="004C463E" w:rsidRDefault="00891BDF" w:rsidP="005E0676">
            <w:pPr>
              <w:rPr>
                <w:rFonts w:cstheme="minorHAnsi"/>
                <w:sz w:val="20"/>
                <w:szCs w:val="20"/>
                <w:lang w:val="en-GB"/>
              </w:rPr>
            </w:pPr>
            <w:r w:rsidRPr="004C463E">
              <w:rPr>
                <w:rFonts w:cstheme="minorHAnsi"/>
                <w:sz w:val="20"/>
                <w:szCs w:val="20"/>
                <w:lang w:val="en-GB"/>
              </w:rPr>
              <w:t>*</w:t>
            </w:r>
          </w:p>
          <w:p w14:paraId="4423E704" w14:textId="77777777" w:rsidR="00891BDF" w:rsidRPr="004C463E" w:rsidRDefault="00891BDF" w:rsidP="005E0676">
            <w:pPr>
              <w:rPr>
                <w:rFonts w:cstheme="minorHAnsi"/>
                <w:sz w:val="20"/>
                <w:szCs w:val="20"/>
                <w:lang w:val="en-GB"/>
              </w:rPr>
            </w:pPr>
          </w:p>
        </w:tc>
        <w:tc>
          <w:tcPr>
            <w:tcW w:w="1275" w:type="dxa"/>
            <w:tcMar>
              <w:left w:w="28" w:type="dxa"/>
              <w:right w:w="28" w:type="dxa"/>
            </w:tcMar>
          </w:tcPr>
          <w:p w14:paraId="306255C0" w14:textId="77777777" w:rsidR="00891BDF" w:rsidRPr="004C463E" w:rsidRDefault="00891BDF" w:rsidP="005E0676">
            <w:pPr>
              <w:rPr>
                <w:rFonts w:cstheme="minorHAnsi"/>
                <w:sz w:val="20"/>
                <w:szCs w:val="20"/>
                <w:lang w:val="en-GB"/>
              </w:rPr>
            </w:pPr>
            <w:r w:rsidRPr="004C463E">
              <w:rPr>
                <w:rFonts w:cstheme="minorHAnsi"/>
                <w:sz w:val="20"/>
                <w:szCs w:val="20"/>
                <w:lang w:val="en-GB"/>
              </w:rPr>
              <w:t>&gt;= 1- &lt; 5,9 %</w:t>
            </w:r>
          </w:p>
          <w:p w14:paraId="478083A9" w14:textId="77777777" w:rsidR="00891BDF" w:rsidRPr="004C463E" w:rsidRDefault="00891BDF" w:rsidP="005E0676">
            <w:pPr>
              <w:rPr>
                <w:rFonts w:cstheme="minorHAnsi"/>
                <w:sz w:val="20"/>
                <w:szCs w:val="20"/>
                <w:lang w:val="en-GB"/>
              </w:rPr>
            </w:pPr>
          </w:p>
        </w:tc>
        <w:tc>
          <w:tcPr>
            <w:tcW w:w="2268" w:type="dxa"/>
            <w:tcMar>
              <w:left w:w="28" w:type="dxa"/>
              <w:right w:w="28" w:type="dxa"/>
            </w:tcMar>
          </w:tcPr>
          <w:p w14:paraId="6598F3F3" w14:textId="66C2603D" w:rsidR="00891BDF" w:rsidRPr="004C463E" w:rsidRDefault="00891BDF" w:rsidP="005E0676">
            <w:pPr>
              <w:rPr>
                <w:rFonts w:cstheme="minorHAnsi"/>
                <w:sz w:val="20"/>
                <w:szCs w:val="20"/>
                <w:lang w:val="en-GB"/>
              </w:rPr>
            </w:pPr>
            <w:r w:rsidRPr="004C463E">
              <w:rPr>
                <w:rFonts w:cstheme="minorHAnsi"/>
                <w:sz w:val="20"/>
                <w:szCs w:val="20"/>
                <w:lang w:val="en-GB"/>
              </w:rPr>
              <w:t>Toxic to reproduction 2</w:t>
            </w:r>
            <w:r w:rsidR="004C463E" w:rsidRPr="004C463E">
              <w:rPr>
                <w:rFonts w:cstheme="minorHAnsi"/>
                <w:sz w:val="20"/>
                <w:szCs w:val="20"/>
                <w:lang w:val="en-GB"/>
              </w:rPr>
              <w:t xml:space="preserve"> </w:t>
            </w:r>
            <w:r w:rsidRPr="004C463E">
              <w:rPr>
                <w:rFonts w:cstheme="minorHAnsi"/>
                <w:sz w:val="20"/>
                <w:szCs w:val="20"/>
                <w:lang w:val="en-GB"/>
              </w:rPr>
              <w:t>H361d</w:t>
            </w:r>
          </w:p>
          <w:p w14:paraId="37D38EDD" w14:textId="77777777" w:rsidR="00891BDF" w:rsidRPr="004C463E" w:rsidRDefault="00891BDF" w:rsidP="005E0676">
            <w:pPr>
              <w:rPr>
                <w:rFonts w:cstheme="minorHAnsi"/>
                <w:sz w:val="20"/>
                <w:szCs w:val="20"/>
                <w:lang w:val="en-GB"/>
              </w:rPr>
            </w:pPr>
            <w:r w:rsidRPr="004C463E">
              <w:rPr>
                <w:rFonts w:cstheme="minorHAnsi"/>
                <w:sz w:val="20"/>
                <w:szCs w:val="20"/>
                <w:lang w:val="en-GB"/>
              </w:rPr>
              <w:t>Serious eye irritation 2</w:t>
            </w:r>
          </w:p>
          <w:p w14:paraId="4A1C891B" w14:textId="77777777" w:rsidR="00891BDF" w:rsidRPr="004C463E" w:rsidRDefault="00891BDF" w:rsidP="005E0676">
            <w:pPr>
              <w:rPr>
                <w:rFonts w:cstheme="minorHAnsi"/>
                <w:sz w:val="20"/>
                <w:szCs w:val="20"/>
                <w:lang w:val="en-GB"/>
              </w:rPr>
            </w:pPr>
            <w:r w:rsidRPr="004C463E">
              <w:rPr>
                <w:rFonts w:cstheme="minorHAnsi"/>
                <w:sz w:val="20"/>
                <w:szCs w:val="20"/>
                <w:lang w:val="en-GB"/>
              </w:rPr>
              <w:t>H319</w:t>
            </w:r>
          </w:p>
        </w:tc>
      </w:tr>
      <w:tr w:rsidR="00891BDF" w:rsidRPr="004C463E" w14:paraId="272AA615" w14:textId="77777777" w:rsidTr="004C463E">
        <w:tc>
          <w:tcPr>
            <w:tcW w:w="2122" w:type="dxa"/>
            <w:tcMar>
              <w:left w:w="28" w:type="dxa"/>
              <w:right w:w="28" w:type="dxa"/>
            </w:tcMar>
          </w:tcPr>
          <w:p w14:paraId="68A00D52" w14:textId="77777777" w:rsidR="00891BDF" w:rsidRPr="004C463E" w:rsidRDefault="00891BDF" w:rsidP="005E0676">
            <w:pPr>
              <w:rPr>
                <w:rFonts w:cstheme="minorHAnsi"/>
                <w:sz w:val="20"/>
                <w:szCs w:val="20"/>
                <w:lang w:val="en-GB"/>
              </w:rPr>
            </w:pPr>
            <w:r w:rsidRPr="004C463E">
              <w:rPr>
                <w:rFonts w:cstheme="minorHAnsi"/>
                <w:sz w:val="20"/>
                <w:szCs w:val="20"/>
                <w:lang w:val="en-GB"/>
              </w:rPr>
              <w:t>Protease</w:t>
            </w:r>
          </w:p>
          <w:p w14:paraId="5F2C04A3" w14:textId="77777777" w:rsidR="00891BDF" w:rsidRPr="004C463E" w:rsidRDefault="00891BDF" w:rsidP="005E0676">
            <w:pPr>
              <w:rPr>
                <w:rFonts w:cstheme="minorHAnsi"/>
                <w:sz w:val="20"/>
                <w:szCs w:val="20"/>
                <w:lang w:val="en-GB"/>
              </w:rPr>
            </w:pPr>
            <w:r w:rsidRPr="004C463E">
              <w:rPr>
                <w:rFonts w:cstheme="minorHAnsi"/>
                <w:sz w:val="20"/>
                <w:szCs w:val="20"/>
                <w:lang w:val="en-GB"/>
              </w:rPr>
              <w:t>9014-01-1</w:t>
            </w:r>
          </w:p>
          <w:p w14:paraId="36BAD91A" w14:textId="77777777" w:rsidR="00891BDF" w:rsidRPr="004C463E" w:rsidRDefault="00891BDF" w:rsidP="005E0676">
            <w:pPr>
              <w:rPr>
                <w:rFonts w:cstheme="minorHAnsi"/>
                <w:sz w:val="20"/>
                <w:szCs w:val="20"/>
                <w:lang w:val="en-GB"/>
              </w:rPr>
            </w:pPr>
          </w:p>
        </w:tc>
        <w:tc>
          <w:tcPr>
            <w:tcW w:w="1134" w:type="dxa"/>
            <w:tcMar>
              <w:left w:w="28" w:type="dxa"/>
              <w:right w:w="28" w:type="dxa"/>
            </w:tcMar>
          </w:tcPr>
          <w:p w14:paraId="392785E6" w14:textId="77777777" w:rsidR="00891BDF" w:rsidRPr="004C463E" w:rsidRDefault="00891BDF" w:rsidP="005E0676">
            <w:pPr>
              <w:rPr>
                <w:rFonts w:cstheme="minorHAnsi"/>
                <w:sz w:val="20"/>
                <w:szCs w:val="20"/>
                <w:lang w:val="en-GB"/>
              </w:rPr>
            </w:pPr>
            <w:r w:rsidRPr="004C463E">
              <w:rPr>
                <w:rFonts w:cstheme="minorHAnsi"/>
                <w:sz w:val="20"/>
                <w:szCs w:val="20"/>
                <w:lang w:val="en-GB"/>
              </w:rPr>
              <w:t>232-752-2</w:t>
            </w:r>
          </w:p>
          <w:p w14:paraId="3C489F06" w14:textId="77777777" w:rsidR="00891BDF" w:rsidRPr="004C463E" w:rsidRDefault="00891BDF" w:rsidP="005E0676">
            <w:pPr>
              <w:rPr>
                <w:rFonts w:cstheme="minorHAnsi"/>
                <w:sz w:val="20"/>
                <w:szCs w:val="20"/>
                <w:lang w:val="en-GB"/>
              </w:rPr>
            </w:pPr>
          </w:p>
        </w:tc>
        <w:tc>
          <w:tcPr>
            <w:tcW w:w="1701" w:type="dxa"/>
            <w:tcMar>
              <w:left w:w="28" w:type="dxa"/>
              <w:right w:w="28" w:type="dxa"/>
            </w:tcMar>
          </w:tcPr>
          <w:p w14:paraId="4909742F" w14:textId="77777777" w:rsidR="00891BDF" w:rsidRPr="004C463E" w:rsidRDefault="00891BDF" w:rsidP="005E0676">
            <w:pPr>
              <w:rPr>
                <w:rFonts w:cstheme="minorHAnsi"/>
                <w:sz w:val="20"/>
                <w:szCs w:val="20"/>
                <w:lang w:val="en-GB"/>
              </w:rPr>
            </w:pPr>
            <w:r w:rsidRPr="004C463E">
              <w:rPr>
                <w:rFonts w:cstheme="minorHAnsi"/>
                <w:sz w:val="20"/>
                <w:szCs w:val="20"/>
                <w:lang w:val="en-GB"/>
              </w:rPr>
              <w:t>01-2119480434-38</w:t>
            </w:r>
          </w:p>
          <w:p w14:paraId="0ABB0219" w14:textId="77777777" w:rsidR="00891BDF" w:rsidRPr="004C463E" w:rsidRDefault="00891BDF" w:rsidP="005E0676">
            <w:pPr>
              <w:rPr>
                <w:rFonts w:cstheme="minorHAnsi"/>
                <w:sz w:val="20"/>
                <w:szCs w:val="20"/>
                <w:lang w:val="en-GB"/>
              </w:rPr>
            </w:pPr>
          </w:p>
        </w:tc>
        <w:tc>
          <w:tcPr>
            <w:tcW w:w="1275" w:type="dxa"/>
            <w:tcMar>
              <w:left w:w="28" w:type="dxa"/>
              <w:right w:w="28" w:type="dxa"/>
            </w:tcMar>
          </w:tcPr>
          <w:p w14:paraId="434C3673" w14:textId="77777777" w:rsidR="00891BDF" w:rsidRPr="004C463E" w:rsidRDefault="00891BDF" w:rsidP="005E0676">
            <w:pPr>
              <w:rPr>
                <w:rFonts w:cstheme="minorHAnsi"/>
                <w:sz w:val="20"/>
                <w:szCs w:val="20"/>
                <w:lang w:val="en-GB"/>
              </w:rPr>
            </w:pPr>
            <w:r w:rsidRPr="004C463E">
              <w:rPr>
                <w:rFonts w:cstheme="minorHAnsi"/>
                <w:sz w:val="20"/>
                <w:szCs w:val="20"/>
                <w:lang w:val="en-GB"/>
              </w:rPr>
              <w:t>&gt;= 0,1- &lt; 1 %</w:t>
            </w:r>
          </w:p>
          <w:p w14:paraId="5DD1AA8C" w14:textId="77777777" w:rsidR="00891BDF" w:rsidRPr="004C463E" w:rsidRDefault="00891BDF" w:rsidP="005E0676">
            <w:pPr>
              <w:rPr>
                <w:rFonts w:cstheme="minorHAnsi"/>
                <w:sz w:val="20"/>
                <w:szCs w:val="20"/>
                <w:lang w:val="en-GB"/>
              </w:rPr>
            </w:pPr>
          </w:p>
        </w:tc>
        <w:tc>
          <w:tcPr>
            <w:tcW w:w="2268" w:type="dxa"/>
            <w:tcMar>
              <w:left w:w="28" w:type="dxa"/>
              <w:right w:w="28" w:type="dxa"/>
            </w:tcMar>
          </w:tcPr>
          <w:p w14:paraId="4F88B5B8" w14:textId="77777777" w:rsidR="00891BDF" w:rsidRPr="004C463E" w:rsidRDefault="00891BDF" w:rsidP="005E0676">
            <w:pPr>
              <w:rPr>
                <w:rFonts w:cstheme="minorHAnsi"/>
                <w:sz w:val="20"/>
                <w:szCs w:val="20"/>
                <w:lang w:val="en-GB"/>
              </w:rPr>
            </w:pPr>
            <w:r w:rsidRPr="004C463E">
              <w:rPr>
                <w:rFonts w:cstheme="minorHAnsi"/>
                <w:sz w:val="20"/>
                <w:szCs w:val="20"/>
                <w:lang w:val="en-GB"/>
              </w:rPr>
              <w:t>Acute hazards to the aquatic environment 1</w:t>
            </w:r>
          </w:p>
          <w:p w14:paraId="4AB02D28" w14:textId="77777777" w:rsidR="00891BDF" w:rsidRPr="004C463E" w:rsidRDefault="00891BDF" w:rsidP="005E0676">
            <w:pPr>
              <w:rPr>
                <w:rFonts w:cstheme="minorHAnsi"/>
                <w:sz w:val="20"/>
                <w:szCs w:val="20"/>
                <w:lang w:val="en-GB"/>
              </w:rPr>
            </w:pPr>
            <w:r w:rsidRPr="004C463E">
              <w:rPr>
                <w:rFonts w:cstheme="minorHAnsi"/>
                <w:sz w:val="20"/>
                <w:szCs w:val="20"/>
                <w:lang w:val="en-GB"/>
              </w:rPr>
              <w:t>H400</w:t>
            </w:r>
          </w:p>
          <w:p w14:paraId="63C14526" w14:textId="77777777" w:rsidR="00891BDF" w:rsidRPr="004C463E" w:rsidRDefault="00891BDF" w:rsidP="005E0676">
            <w:pPr>
              <w:rPr>
                <w:rFonts w:cstheme="minorHAnsi"/>
                <w:sz w:val="20"/>
                <w:szCs w:val="20"/>
                <w:lang w:val="en-GB"/>
              </w:rPr>
            </w:pPr>
            <w:r w:rsidRPr="004C463E">
              <w:rPr>
                <w:rFonts w:cstheme="minorHAnsi"/>
                <w:sz w:val="20"/>
                <w:szCs w:val="20"/>
                <w:lang w:val="en-GB"/>
              </w:rPr>
              <w:t>Chronic hazards to the aquatic environment 2</w:t>
            </w:r>
          </w:p>
          <w:p w14:paraId="0886B90C" w14:textId="77777777" w:rsidR="00891BDF" w:rsidRPr="004C463E" w:rsidRDefault="00891BDF" w:rsidP="005E0676">
            <w:pPr>
              <w:rPr>
                <w:rFonts w:cstheme="minorHAnsi"/>
                <w:sz w:val="20"/>
                <w:szCs w:val="20"/>
                <w:lang w:val="en-GB"/>
              </w:rPr>
            </w:pPr>
            <w:r w:rsidRPr="004C463E">
              <w:rPr>
                <w:rFonts w:cstheme="minorHAnsi"/>
                <w:sz w:val="20"/>
                <w:szCs w:val="20"/>
                <w:lang w:val="en-GB"/>
              </w:rPr>
              <w:t>H411</w:t>
            </w:r>
          </w:p>
          <w:p w14:paraId="6528EFAB" w14:textId="36763BD0" w:rsidR="00891BDF" w:rsidRPr="004C463E" w:rsidRDefault="00891BDF" w:rsidP="005E0676">
            <w:pPr>
              <w:rPr>
                <w:rFonts w:cstheme="minorHAnsi"/>
                <w:sz w:val="20"/>
                <w:szCs w:val="20"/>
                <w:lang w:val="en-GB"/>
              </w:rPr>
            </w:pPr>
            <w:r w:rsidRPr="004C463E">
              <w:rPr>
                <w:rFonts w:cstheme="minorHAnsi"/>
                <w:sz w:val="20"/>
                <w:szCs w:val="20"/>
                <w:lang w:val="en-GB"/>
              </w:rPr>
              <w:t>Acute toxicity 4</w:t>
            </w:r>
            <w:r w:rsidR="004C463E" w:rsidRPr="004C463E">
              <w:rPr>
                <w:rFonts w:cstheme="minorHAnsi"/>
                <w:sz w:val="20"/>
                <w:szCs w:val="20"/>
                <w:lang w:val="en-GB"/>
              </w:rPr>
              <w:t xml:space="preserve"> </w:t>
            </w:r>
            <w:r w:rsidRPr="004C463E">
              <w:rPr>
                <w:rFonts w:cstheme="minorHAnsi"/>
                <w:sz w:val="20"/>
                <w:szCs w:val="20"/>
                <w:lang w:val="en-GB"/>
              </w:rPr>
              <w:t>H302 Specific target organ toxicity - single exposure 3</w:t>
            </w:r>
            <w:r w:rsidR="004C463E" w:rsidRPr="004C463E">
              <w:rPr>
                <w:rFonts w:cstheme="minorHAnsi"/>
                <w:sz w:val="20"/>
                <w:szCs w:val="20"/>
                <w:lang w:val="en-GB"/>
              </w:rPr>
              <w:t xml:space="preserve"> </w:t>
            </w:r>
            <w:r w:rsidRPr="004C463E">
              <w:rPr>
                <w:rFonts w:cstheme="minorHAnsi"/>
                <w:sz w:val="20"/>
                <w:szCs w:val="20"/>
                <w:lang w:val="en-GB"/>
              </w:rPr>
              <w:t>H335</w:t>
            </w:r>
          </w:p>
          <w:p w14:paraId="298F334D" w14:textId="1474E282" w:rsidR="00891BDF" w:rsidRPr="004C463E" w:rsidRDefault="00891BDF" w:rsidP="005E0676">
            <w:pPr>
              <w:rPr>
                <w:rFonts w:cstheme="minorHAnsi"/>
                <w:sz w:val="20"/>
                <w:szCs w:val="20"/>
                <w:lang w:val="en-GB"/>
              </w:rPr>
            </w:pPr>
            <w:r w:rsidRPr="004C463E">
              <w:rPr>
                <w:rFonts w:cstheme="minorHAnsi"/>
                <w:sz w:val="20"/>
                <w:szCs w:val="20"/>
                <w:lang w:val="en-GB"/>
              </w:rPr>
              <w:t>Skin irritation 2</w:t>
            </w:r>
            <w:r w:rsidR="004C463E" w:rsidRPr="004C463E">
              <w:rPr>
                <w:rFonts w:cstheme="minorHAnsi"/>
                <w:sz w:val="20"/>
                <w:szCs w:val="20"/>
                <w:lang w:val="en-GB"/>
              </w:rPr>
              <w:t xml:space="preserve"> </w:t>
            </w:r>
            <w:r w:rsidRPr="004C463E">
              <w:rPr>
                <w:rFonts w:cstheme="minorHAnsi"/>
                <w:sz w:val="20"/>
                <w:szCs w:val="20"/>
                <w:lang w:val="en-GB"/>
              </w:rPr>
              <w:t>H315</w:t>
            </w:r>
          </w:p>
          <w:p w14:paraId="75AFDEF8" w14:textId="77777777" w:rsidR="00891BDF" w:rsidRPr="004C463E" w:rsidRDefault="00891BDF" w:rsidP="005E0676">
            <w:pPr>
              <w:rPr>
                <w:rFonts w:cstheme="minorHAnsi"/>
                <w:sz w:val="20"/>
                <w:szCs w:val="20"/>
                <w:lang w:val="en-GB"/>
              </w:rPr>
            </w:pPr>
            <w:r w:rsidRPr="004C463E">
              <w:rPr>
                <w:rFonts w:cstheme="minorHAnsi"/>
                <w:sz w:val="20"/>
                <w:szCs w:val="20"/>
                <w:lang w:val="en-GB"/>
              </w:rPr>
              <w:t>Serious eye damage 1</w:t>
            </w:r>
          </w:p>
          <w:p w14:paraId="7709D3AA" w14:textId="77777777" w:rsidR="00891BDF" w:rsidRPr="004C463E" w:rsidRDefault="00891BDF" w:rsidP="005E0676">
            <w:pPr>
              <w:rPr>
                <w:rFonts w:cstheme="minorHAnsi"/>
                <w:sz w:val="20"/>
                <w:szCs w:val="20"/>
                <w:lang w:val="en-GB"/>
              </w:rPr>
            </w:pPr>
            <w:r w:rsidRPr="004C463E">
              <w:rPr>
                <w:rFonts w:cstheme="minorHAnsi"/>
                <w:sz w:val="20"/>
                <w:szCs w:val="20"/>
                <w:lang w:val="en-GB"/>
              </w:rPr>
              <w:t>H318</w:t>
            </w:r>
          </w:p>
          <w:p w14:paraId="4F0A1F76" w14:textId="77777777" w:rsidR="00891BDF" w:rsidRPr="004C463E" w:rsidRDefault="00891BDF" w:rsidP="005E0676">
            <w:pPr>
              <w:rPr>
                <w:rFonts w:cstheme="minorHAnsi"/>
                <w:sz w:val="20"/>
                <w:szCs w:val="20"/>
                <w:lang w:val="en-GB"/>
              </w:rPr>
            </w:pPr>
            <w:r w:rsidRPr="004C463E">
              <w:rPr>
                <w:rFonts w:cstheme="minorHAnsi"/>
                <w:sz w:val="20"/>
                <w:szCs w:val="20"/>
                <w:lang w:val="en-GB"/>
              </w:rPr>
              <w:t>Respiratory sensitizer 1</w:t>
            </w:r>
          </w:p>
          <w:p w14:paraId="5265D1B3" w14:textId="77777777" w:rsidR="00891BDF" w:rsidRPr="004C463E" w:rsidRDefault="00891BDF" w:rsidP="005E0676">
            <w:pPr>
              <w:rPr>
                <w:rFonts w:cstheme="minorHAnsi"/>
                <w:sz w:val="20"/>
                <w:szCs w:val="20"/>
                <w:lang w:val="en-GB"/>
              </w:rPr>
            </w:pPr>
            <w:r w:rsidRPr="004C463E">
              <w:rPr>
                <w:rFonts w:cstheme="minorHAnsi"/>
                <w:sz w:val="20"/>
                <w:szCs w:val="20"/>
                <w:lang w:val="en-GB"/>
              </w:rPr>
              <w:t>H334</w:t>
            </w:r>
          </w:p>
        </w:tc>
      </w:tr>
    </w:tbl>
    <w:p w14:paraId="2A32363E" w14:textId="77777777" w:rsidR="00891BDF" w:rsidRPr="001E1006" w:rsidRDefault="00891BDF" w:rsidP="005E0676">
      <w:pPr>
        <w:spacing w:afterLines="120" w:after="288" w:line="240" w:lineRule="auto"/>
        <w:rPr>
          <w:sz w:val="18"/>
          <w:szCs w:val="18"/>
          <w:lang w:val="en-GB"/>
        </w:rPr>
      </w:pPr>
      <w:r w:rsidRPr="001E1006">
        <w:rPr>
          <w:sz w:val="18"/>
          <w:szCs w:val="18"/>
          <w:lang w:val="en-GB"/>
        </w:rPr>
        <w:t>*exempted according to REACH article 2(7) and Annex V. Each starting material of the ionic mixture is registered, as required.</w:t>
      </w:r>
    </w:p>
    <w:p w14:paraId="2FB4F090" w14:textId="53AD35D5" w:rsidR="005B32B2" w:rsidRDefault="00195A87" w:rsidP="005E0676">
      <w:pPr>
        <w:pStyle w:val="Ttulo2"/>
        <w:spacing w:before="0" w:afterLines="120" w:after="288" w:line="240" w:lineRule="auto"/>
        <w:contextualSpacing/>
        <w:rPr>
          <w:lang w:val="en-US"/>
        </w:rPr>
      </w:pPr>
      <w:bookmarkStart w:id="10" w:name="_Toc123027828"/>
      <w:r>
        <w:rPr>
          <w:lang w:val="en-US"/>
        </w:rPr>
        <w:lastRenderedPageBreak/>
        <w:t>4</w:t>
      </w:r>
      <w:r w:rsidR="005B32B2">
        <w:rPr>
          <w:lang w:val="en-US"/>
        </w:rPr>
        <w:t>.1</w:t>
      </w:r>
      <w:r w:rsidR="005B32B2" w:rsidRPr="00F259D5">
        <w:rPr>
          <w:lang w:val="en-US"/>
        </w:rPr>
        <w:t xml:space="preserve">. </w:t>
      </w:r>
      <w:r w:rsidR="00503017">
        <w:rPr>
          <w:lang w:val="en-US"/>
        </w:rPr>
        <w:t xml:space="preserve">pH </w:t>
      </w:r>
      <w:proofErr w:type="gramStart"/>
      <w:r w:rsidR="00503017">
        <w:rPr>
          <w:lang w:val="en-US"/>
        </w:rPr>
        <w:t>shift</w:t>
      </w:r>
      <w:proofErr w:type="gramEnd"/>
      <w:r w:rsidR="00503017">
        <w:rPr>
          <w:lang w:val="en-US"/>
        </w:rPr>
        <w:t xml:space="preserve"> l</w:t>
      </w:r>
      <w:r w:rsidR="00DD2B79">
        <w:rPr>
          <w:lang w:val="en-US"/>
        </w:rPr>
        <w:t>iquid p</w:t>
      </w:r>
      <w:r w:rsidR="005B32B2" w:rsidRPr="00F259D5">
        <w:rPr>
          <w:lang w:val="en-US"/>
        </w:rPr>
        <w:t>rotocol</w:t>
      </w:r>
      <w:r w:rsidR="00503017">
        <w:rPr>
          <w:lang w:val="en-US"/>
        </w:rPr>
        <w:t xml:space="preserve">s </w:t>
      </w:r>
      <w:r w:rsidR="005B32B2" w:rsidRPr="00F259D5">
        <w:rPr>
          <w:lang w:val="en-US"/>
        </w:rPr>
        <w:t xml:space="preserve">for </w:t>
      </w:r>
      <w:r w:rsidR="005A1216">
        <w:rPr>
          <w:lang w:val="en-US"/>
        </w:rPr>
        <w:t xml:space="preserve">quantifying </w:t>
      </w:r>
      <w:r w:rsidR="005B32B2">
        <w:rPr>
          <w:lang w:val="en-US"/>
        </w:rPr>
        <w:t>esterase-lipase activity</w:t>
      </w:r>
      <w:bookmarkEnd w:id="10"/>
    </w:p>
    <w:p w14:paraId="0A6D9CE0" w14:textId="164B3FC3" w:rsidR="00503017" w:rsidRDefault="00503017" w:rsidP="005E0676">
      <w:pPr>
        <w:spacing w:afterLines="120" w:after="288" w:line="240" w:lineRule="auto"/>
        <w:jc w:val="both"/>
        <w:rPr>
          <w:lang w:val="en-US"/>
        </w:rPr>
      </w:pPr>
      <w:r w:rsidRPr="00503017">
        <w:rPr>
          <w:lang w:val="en-US"/>
        </w:rPr>
        <w:t>T</w:t>
      </w:r>
      <w:r>
        <w:rPr>
          <w:lang w:val="en-US"/>
        </w:rPr>
        <w:t>he</w:t>
      </w:r>
      <w:r w:rsidRPr="00503017">
        <w:rPr>
          <w:lang w:val="en-US"/>
        </w:rPr>
        <w:t xml:space="preserve"> protocol</w:t>
      </w:r>
      <w:r>
        <w:rPr>
          <w:lang w:val="en-US"/>
        </w:rPr>
        <w:t>s</w:t>
      </w:r>
      <w:r w:rsidRPr="00503017">
        <w:rPr>
          <w:lang w:val="en-US"/>
        </w:rPr>
        <w:t xml:space="preserve"> </w:t>
      </w:r>
      <w:r>
        <w:rPr>
          <w:lang w:val="en-US"/>
        </w:rPr>
        <w:t>are</w:t>
      </w:r>
      <w:r w:rsidRPr="00503017">
        <w:rPr>
          <w:lang w:val="en-US"/>
        </w:rPr>
        <w:t xml:space="preserve"> recommended for short-middle</w:t>
      </w:r>
      <w:r w:rsidR="002E26D9">
        <w:rPr>
          <w:lang w:val="en-US"/>
        </w:rPr>
        <w:t xml:space="preserve"> chain length carboxylesterases, and have been successfully applied for a variety of chemically and structurally diverse soluble and insoluble esters</w:t>
      </w:r>
      <w:r w:rsidR="00DC5683">
        <w:rPr>
          <w:lang w:val="en-US"/>
        </w:rPr>
        <w:t>, including short-medium-large triglycerides</w:t>
      </w:r>
      <w:r w:rsidR="002E26D9">
        <w:rPr>
          <w:lang w:val="en-US"/>
        </w:rPr>
        <w:t xml:space="preserve"> (see Annex).</w:t>
      </w:r>
      <w:r w:rsidR="0025303E">
        <w:rPr>
          <w:lang w:val="en-US"/>
        </w:rPr>
        <w:t xml:space="preserve"> The method allow</w:t>
      </w:r>
      <w:r w:rsidR="00DB00F9">
        <w:rPr>
          <w:lang w:val="en-US"/>
        </w:rPr>
        <w:t>s</w:t>
      </w:r>
      <w:r w:rsidR="0025303E">
        <w:rPr>
          <w:lang w:val="en-US"/>
        </w:rPr>
        <w:t xml:space="preserve"> using insoluble triglycerides.</w:t>
      </w:r>
    </w:p>
    <w:p w14:paraId="5B96C154" w14:textId="3F1AD3FB" w:rsidR="00EF268E" w:rsidRDefault="00195A87" w:rsidP="00012295">
      <w:pPr>
        <w:pStyle w:val="Ttulo3"/>
        <w:spacing w:before="0" w:afterLines="120" w:after="288" w:line="240" w:lineRule="auto"/>
        <w:rPr>
          <w:lang w:val="en-US"/>
        </w:rPr>
      </w:pPr>
      <w:bookmarkStart w:id="11" w:name="_Toc123027829"/>
      <w:r>
        <w:rPr>
          <w:lang w:val="en-US"/>
        </w:rPr>
        <w:t>4</w:t>
      </w:r>
      <w:r w:rsidR="00503017" w:rsidRPr="0024352C">
        <w:rPr>
          <w:lang w:val="en-US"/>
        </w:rPr>
        <w:t>.1.1. Using Phenol Red (pH 8.0) as a pH indicator</w:t>
      </w:r>
      <w:bookmarkEnd w:id="11"/>
    </w:p>
    <w:p w14:paraId="03C50072" w14:textId="3B8CBCA8" w:rsidR="00EF268E" w:rsidRPr="0024352C" w:rsidRDefault="00EF268E" w:rsidP="005E0676">
      <w:pPr>
        <w:spacing w:afterLines="120" w:after="288" w:line="240" w:lineRule="auto"/>
        <w:jc w:val="both"/>
        <w:rPr>
          <w:lang w:val="en-US"/>
        </w:rPr>
      </w:pPr>
      <w:r w:rsidRPr="009A61E1">
        <w:rPr>
          <w:lang w:val="en-US"/>
        </w:rPr>
        <w:t>Below the assay is described for 384-well plates, but can be adapted to 96-well plates</w:t>
      </w:r>
      <w:r w:rsidR="002140DA" w:rsidRPr="009A61E1">
        <w:rPr>
          <w:lang w:val="en-US"/>
        </w:rPr>
        <w:t xml:space="preserve"> or any other format (</w:t>
      </w:r>
      <w:r w:rsidR="00097BE0" w:rsidRPr="00317367">
        <w:rPr>
          <w:lang w:val="en-US"/>
        </w:rPr>
        <w:t xml:space="preserve">e.g. </w:t>
      </w:r>
      <w:r w:rsidR="002140DA" w:rsidRPr="0024352C">
        <w:rPr>
          <w:lang w:val="en-US"/>
        </w:rPr>
        <w:t xml:space="preserve">1 </w:t>
      </w:r>
      <w:r w:rsidR="00097BE0" w:rsidRPr="0024352C">
        <w:rPr>
          <w:lang w:val="en-US"/>
        </w:rPr>
        <w:t xml:space="preserve">mL </w:t>
      </w:r>
      <w:r w:rsidR="002140DA" w:rsidRPr="0024352C">
        <w:rPr>
          <w:lang w:val="en-US"/>
        </w:rPr>
        <w:t>cuvette)</w:t>
      </w:r>
      <w:r w:rsidRPr="0024352C">
        <w:rPr>
          <w:lang w:val="en-US"/>
        </w:rPr>
        <w:t>.</w:t>
      </w:r>
    </w:p>
    <w:p w14:paraId="4B7D9FBA" w14:textId="05E3ACEC" w:rsidR="005B32B2" w:rsidRPr="0024352C" w:rsidRDefault="005B32B2"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lang w:val="en-US"/>
        </w:rPr>
        <w:t>Prepare a concentrated ester stock solution</w:t>
      </w:r>
      <w:r w:rsidR="00DD2B79" w:rsidRPr="0024352C">
        <w:rPr>
          <w:rFonts w:cstheme="minorHAnsi"/>
          <w:sz w:val="22"/>
          <w:vertAlign w:val="superscript"/>
          <w:lang w:val="en-US"/>
        </w:rPr>
        <w:t>1</w:t>
      </w:r>
      <w:r w:rsidRPr="0024352C">
        <w:rPr>
          <w:rFonts w:cstheme="minorHAnsi"/>
          <w:sz w:val="22"/>
          <w:lang w:val="en-US"/>
        </w:rPr>
        <w:t xml:space="preserve"> by dissolving each ester at a concentration of 100 mM in acetonitrile</w:t>
      </w:r>
      <w:r w:rsidR="00DD2B79" w:rsidRPr="0024352C">
        <w:rPr>
          <w:rFonts w:cstheme="minorHAnsi"/>
          <w:sz w:val="22"/>
          <w:lang w:val="en-US"/>
        </w:rPr>
        <w:t>,</w:t>
      </w:r>
      <w:r w:rsidRPr="0024352C">
        <w:rPr>
          <w:rFonts w:cstheme="minorHAnsi"/>
          <w:sz w:val="22"/>
          <w:lang w:val="en-US"/>
        </w:rPr>
        <w:t xml:space="preserve"> dimethyl sulfoxide (DMSO), </w:t>
      </w:r>
      <w:r w:rsidR="00DD2B79" w:rsidRPr="0024352C">
        <w:rPr>
          <w:rFonts w:cstheme="minorHAnsi"/>
          <w:sz w:val="22"/>
          <w:lang w:val="en-US"/>
        </w:rPr>
        <w:t xml:space="preserve">acetone or isopropanol, </w:t>
      </w:r>
      <w:r w:rsidRPr="0024352C">
        <w:rPr>
          <w:rFonts w:cstheme="minorHAnsi"/>
          <w:sz w:val="22"/>
          <w:lang w:val="en-US"/>
        </w:rPr>
        <w:t>depending on its solubility (</w:t>
      </w:r>
      <w:r w:rsidRPr="0024352C">
        <w:rPr>
          <w:rFonts w:cstheme="minorHAnsi"/>
          <w:i/>
          <w:sz w:val="22"/>
          <w:lang w:val="en-US"/>
        </w:rPr>
        <w:t>stock solutions can be prepared and maintained at -20°C until use</w:t>
      </w:r>
      <w:r w:rsidRPr="0024352C">
        <w:rPr>
          <w:rFonts w:cstheme="minorHAnsi"/>
          <w:sz w:val="22"/>
          <w:lang w:val="en-US"/>
        </w:rPr>
        <w:t>).</w:t>
      </w:r>
    </w:p>
    <w:p w14:paraId="2D656D20" w14:textId="1BC5B0F8" w:rsidR="005B32B2" w:rsidRPr="0024352C" w:rsidRDefault="005B32B2"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lang w:val="en-US"/>
        </w:rPr>
        <w:t xml:space="preserve">Fill a 384-well plate with 20 </w:t>
      </w:r>
      <w:proofErr w:type="spellStart"/>
      <w:r w:rsidRPr="0024352C">
        <w:rPr>
          <w:rFonts w:cstheme="minorHAnsi"/>
          <w:sz w:val="22"/>
          <w:lang w:val="en-US"/>
        </w:rPr>
        <w:t>μL</w:t>
      </w:r>
      <w:proofErr w:type="spellEnd"/>
      <w:r w:rsidRPr="0024352C">
        <w:rPr>
          <w:rFonts w:cstheme="minorHAnsi"/>
          <w:sz w:val="22"/>
          <w:lang w:val="en-US"/>
        </w:rPr>
        <w:t xml:space="preserve"> of 5 mM </w:t>
      </w:r>
      <w:r w:rsidRPr="0024352C">
        <w:rPr>
          <w:rFonts w:cstheme="minorHAnsi"/>
          <w:sz w:val="22"/>
        </w:rPr>
        <w:t xml:space="preserve">4-(2-hydroxyethyl)-1-piperazinepropanesulfonic acid (EPPS) </w:t>
      </w:r>
      <w:r w:rsidRPr="0024352C">
        <w:rPr>
          <w:rFonts w:cstheme="minorHAnsi"/>
          <w:sz w:val="22"/>
          <w:lang w:val="en-US"/>
        </w:rPr>
        <w:t>buffer pH 8.0</w:t>
      </w:r>
      <w:r w:rsidR="002162AD" w:rsidRPr="0024352C">
        <w:rPr>
          <w:rFonts w:cstheme="minorHAnsi"/>
          <w:sz w:val="22"/>
          <w:vertAlign w:val="superscript"/>
          <w:lang w:val="en-US"/>
        </w:rPr>
        <w:t>2</w:t>
      </w:r>
      <w:r w:rsidRPr="0024352C">
        <w:rPr>
          <w:rFonts w:cstheme="minorHAnsi"/>
          <w:sz w:val="22"/>
          <w:lang w:val="en-US"/>
        </w:rPr>
        <w:t>, using a QFill3 microplate filler.</w:t>
      </w:r>
    </w:p>
    <w:p w14:paraId="27183433" w14:textId="77777777" w:rsidR="005B32B2" w:rsidRPr="0024352C" w:rsidRDefault="005B32B2"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lang w:val="en-US"/>
        </w:rPr>
        <w:t xml:space="preserve">Add 2 </w:t>
      </w:r>
      <w:proofErr w:type="spellStart"/>
      <w:r w:rsidRPr="0024352C">
        <w:rPr>
          <w:rFonts w:cstheme="minorHAnsi"/>
          <w:sz w:val="22"/>
          <w:lang w:val="en-US"/>
        </w:rPr>
        <w:t>μL</w:t>
      </w:r>
      <w:proofErr w:type="spellEnd"/>
      <w:r w:rsidRPr="0024352C">
        <w:rPr>
          <w:rFonts w:cstheme="minorHAnsi"/>
          <w:sz w:val="22"/>
          <w:lang w:val="en-US"/>
        </w:rPr>
        <w:t xml:space="preserve"> of each ester stock solution to each well using a PRIMADIAG liquid-handling robot.</w:t>
      </w:r>
    </w:p>
    <w:p w14:paraId="66975E9E" w14:textId="212E4D1B" w:rsidR="005B32B2" w:rsidRPr="0024352C" w:rsidRDefault="005B32B2"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lang w:val="en-US"/>
        </w:rPr>
        <w:t xml:space="preserve">After the esters are added, fill the 384-well plate with 20 </w:t>
      </w:r>
      <w:proofErr w:type="spellStart"/>
      <w:r w:rsidRPr="0024352C">
        <w:rPr>
          <w:rFonts w:cstheme="minorHAnsi"/>
          <w:sz w:val="22"/>
          <w:lang w:val="en-US"/>
        </w:rPr>
        <w:t>μL</w:t>
      </w:r>
      <w:proofErr w:type="spellEnd"/>
      <w:r w:rsidRPr="0024352C">
        <w:rPr>
          <w:rFonts w:cstheme="minorHAnsi"/>
          <w:sz w:val="22"/>
          <w:lang w:val="en-US"/>
        </w:rPr>
        <w:t xml:space="preserve"> of 5 mM EPPS buffer pH 8.0, containing 0.912 mM Phenol Red (used as a pH indicator</w:t>
      </w:r>
      <w:r w:rsidR="002140DA" w:rsidRPr="0024352C">
        <w:rPr>
          <w:rFonts w:cstheme="minorHAnsi"/>
          <w:sz w:val="22"/>
          <w:lang w:val="en-US"/>
        </w:rPr>
        <w:t xml:space="preserve">: from red to </w:t>
      </w:r>
      <w:r w:rsidR="00097BE0" w:rsidRPr="0024352C">
        <w:rPr>
          <w:rFonts w:cstheme="minorHAnsi"/>
          <w:sz w:val="22"/>
          <w:lang w:val="en-US"/>
        </w:rPr>
        <w:t xml:space="preserve">yellow </w:t>
      </w:r>
      <w:r w:rsidR="002140DA" w:rsidRPr="0024352C">
        <w:rPr>
          <w:rFonts w:cstheme="minorHAnsi"/>
          <w:sz w:val="22"/>
          <w:lang w:val="en-US"/>
        </w:rPr>
        <w:t>color when pH is lowered</w:t>
      </w:r>
      <w:r w:rsidRPr="0024352C">
        <w:rPr>
          <w:rFonts w:cstheme="minorHAnsi"/>
          <w:sz w:val="22"/>
          <w:lang w:val="en-US"/>
        </w:rPr>
        <w:t>) using a QFill3 microplate filler (</w:t>
      </w:r>
      <w:r w:rsidRPr="0024352C">
        <w:rPr>
          <w:rFonts w:cstheme="minorHAnsi"/>
          <w:i/>
          <w:sz w:val="22"/>
          <w:lang w:val="en-US"/>
        </w:rPr>
        <w:t>the final ester concentration in each well is 4.5 mM, and the final concentration of Phenol Red is 0.45 mM</w:t>
      </w:r>
      <w:r w:rsidRPr="0024352C">
        <w:rPr>
          <w:rFonts w:cstheme="minorHAnsi"/>
          <w:sz w:val="22"/>
          <w:lang w:val="en-US"/>
        </w:rPr>
        <w:t>).</w:t>
      </w:r>
    </w:p>
    <w:p w14:paraId="5815C849" w14:textId="76FB42BA" w:rsidR="005B32B2" w:rsidRPr="0024352C" w:rsidRDefault="005B32B2"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lang w:val="en-US"/>
        </w:rPr>
        <w:t xml:space="preserve">Add immediately 2 </w:t>
      </w:r>
      <w:proofErr w:type="spellStart"/>
      <w:r w:rsidRPr="0024352C">
        <w:rPr>
          <w:rFonts w:cstheme="minorHAnsi"/>
          <w:sz w:val="22"/>
          <w:lang w:val="en-US"/>
        </w:rPr>
        <w:t>μL</w:t>
      </w:r>
      <w:proofErr w:type="spellEnd"/>
      <w:r w:rsidRPr="0024352C">
        <w:rPr>
          <w:rFonts w:cstheme="minorHAnsi"/>
          <w:sz w:val="22"/>
          <w:lang w:val="en-US"/>
        </w:rPr>
        <w:t xml:space="preserve"> </w:t>
      </w:r>
      <w:r w:rsidR="00097BE0" w:rsidRPr="0024352C">
        <w:rPr>
          <w:rFonts w:cstheme="minorHAnsi"/>
          <w:sz w:val="22"/>
          <w:lang w:val="en-US"/>
        </w:rPr>
        <w:t xml:space="preserve">of </w:t>
      </w:r>
      <w:r w:rsidRPr="0024352C">
        <w:rPr>
          <w:rFonts w:cstheme="minorHAnsi"/>
          <w:sz w:val="22"/>
          <w:lang w:val="en-US"/>
        </w:rPr>
        <w:t xml:space="preserve">enzyme </w:t>
      </w:r>
      <w:r w:rsidR="00594505" w:rsidRPr="0024352C">
        <w:rPr>
          <w:rFonts w:cstheme="minorHAnsi"/>
          <w:sz w:val="22"/>
          <w:lang w:val="en-US"/>
        </w:rPr>
        <w:t>solution, cell extract or cell suspension</w:t>
      </w:r>
      <w:r w:rsidR="002162AD" w:rsidRPr="0024352C">
        <w:rPr>
          <w:rFonts w:cstheme="minorHAnsi"/>
          <w:sz w:val="22"/>
          <w:vertAlign w:val="superscript"/>
          <w:lang w:val="en-US"/>
        </w:rPr>
        <w:t>3</w:t>
      </w:r>
      <w:r w:rsidR="00594505" w:rsidRPr="0024352C">
        <w:rPr>
          <w:rFonts w:cstheme="minorHAnsi"/>
          <w:sz w:val="22"/>
          <w:lang w:val="en-US"/>
        </w:rPr>
        <w:t xml:space="preserve"> </w:t>
      </w:r>
      <w:r w:rsidRPr="0024352C">
        <w:rPr>
          <w:rFonts w:cstheme="minorHAnsi"/>
          <w:sz w:val="22"/>
          <w:lang w:val="en-US"/>
        </w:rPr>
        <w:t>to each well using an Eppendorf Repeater M4 pipette.</w:t>
      </w:r>
    </w:p>
    <w:p w14:paraId="56B18025" w14:textId="0850C7A6" w:rsidR="005B32B2" w:rsidRPr="0024352C" w:rsidRDefault="005B32B2"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rPr>
        <w:t>Follow the progress of the reaction at the desired temperature by monitoring the absorbance at 550 nm</w:t>
      </w:r>
      <w:r w:rsidR="002162AD" w:rsidRPr="0024352C">
        <w:rPr>
          <w:rFonts w:cstheme="minorHAnsi"/>
          <w:sz w:val="22"/>
          <w:vertAlign w:val="superscript"/>
        </w:rPr>
        <w:t>4</w:t>
      </w:r>
      <w:r w:rsidRPr="0024352C">
        <w:rPr>
          <w:rFonts w:cstheme="minorHAnsi"/>
          <w:sz w:val="22"/>
        </w:rPr>
        <w:t xml:space="preserve">, </w:t>
      </w:r>
      <w:r w:rsidRPr="0024352C">
        <w:rPr>
          <w:rFonts w:cstheme="minorHAnsi"/>
          <w:sz w:val="22"/>
          <w:lang w:val="en-US"/>
        </w:rPr>
        <w:t>in continuous mode, in a microplate reader (</w:t>
      </w:r>
      <w:r w:rsidRPr="0024352C">
        <w:rPr>
          <w:rFonts w:cstheme="minorHAnsi"/>
          <w:i/>
          <w:sz w:val="22"/>
          <w:lang w:val="en-US"/>
        </w:rPr>
        <w:t>reaction can be followed for up to 24 h, but we recommend continuous reading for up to 1-8 hours, depending on the enzyme activity</w:t>
      </w:r>
      <w:r w:rsidRPr="0024352C">
        <w:rPr>
          <w:rFonts w:cstheme="minorHAnsi"/>
          <w:sz w:val="22"/>
          <w:lang w:val="en-US"/>
        </w:rPr>
        <w:t>).</w:t>
      </w:r>
    </w:p>
    <w:p w14:paraId="728DED4C" w14:textId="77777777" w:rsidR="005B32B2" w:rsidRPr="0024352C" w:rsidRDefault="005B32B2"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lang w:val="en-US"/>
        </w:rPr>
        <w:t>Activity (unit/mg protein) is calculated by d</w:t>
      </w:r>
      <w:r w:rsidRPr="0024352C">
        <w:rPr>
          <w:rFonts w:cstheme="minorHAnsi"/>
          <w:sz w:val="22"/>
        </w:rPr>
        <w:t>etermining the absorbance per minute from the slopes generated, and by applying the following formula:</w:t>
      </w:r>
    </w:p>
    <w:p w14:paraId="49D55EFD" w14:textId="7FCE2E5C" w:rsidR="005B32B2" w:rsidRPr="009A61E1" w:rsidRDefault="005B32B2" w:rsidP="005E0676">
      <w:pPr>
        <w:spacing w:afterLines="120" w:after="288" w:line="240" w:lineRule="auto"/>
        <w:contextualSpacing/>
        <w:rPr>
          <w:rFonts w:cstheme="minorHAnsi"/>
        </w:rPr>
      </w:pPr>
      <m:oMathPara>
        <m:oMath>
          <m:r>
            <w:rPr>
              <w:rFonts w:ascii="Cambria Math" w:hAnsi="Cambria Math" w:cs="Cambria Math"/>
            </w:rPr>
            <m:t xml:space="preserve">Rate </m:t>
          </m:r>
          <m:d>
            <m:dPr>
              <m:ctrlPr>
                <w:rPr>
                  <w:rFonts w:ascii="Cambria Math" w:hAnsi="Cambria Math" w:cs="Cambria Math"/>
                  <w:i/>
                </w:rPr>
              </m:ctrlPr>
            </m:dPr>
            <m:e>
              <m:f>
                <m:fPr>
                  <m:ctrlPr>
                    <w:rPr>
                      <w:rFonts w:ascii="Cambria Math" w:hAnsi="Cambria Math" w:cs="Cambria Math"/>
                      <w:i/>
                    </w:rPr>
                  </m:ctrlPr>
                </m:fPr>
                <m:num>
                  <m:r>
                    <w:rPr>
                      <w:rFonts w:ascii="Cambria Math" w:hAnsi="Cambria Math" w:cs="Cambria Math"/>
                    </w:rPr>
                    <m:t>μmol</m:t>
                  </m:r>
                </m:num>
                <m:den>
                  <m:func>
                    <m:funcPr>
                      <m:ctrlPr>
                        <w:rPr>
                          <w:rFonts w:ascii="Cambria Math" w:hAnsi="Cambria Math" w:cs="Cambria Math"/>
                          <w:i/>
                        </w:rPr>
                      </m:ctrlPr>
                    </m:funcPr>
                    <m:fName>
                      <m:r>
                        <m:rPr>
                          <m:sty m:val="p"/>
                        </m:rPr>
                        <w:rPr>
                          <w:rFonts w:ascii="Cambria Math" w:hAnsi="Cambria Math" w:cs="Cambria Math"/>
                        </w:rPr>
                        <m:t>min</m:t>
                      </m:r>
                    </m:fName>
                    <m:e>
                      <m:r>
                        <w:rPr>
                          <w:rFonts w:ascii="Cambria Math" w:hAnsi="Cambria Math" w:cs="Cambria Math"/>
                        </w:rPr>
                        <m:t>mg prot./cells</m:t>
                      </m:r>
                    </m:e>
                  </m:func>
                </m:den>
              </m:f>
            </m:e>
          </m:d>
          <m:r>
            <m:rPr>
              <m:sty m:val="p"/>
            </m:rPr>
            <w:rPr>
              <w:rFonts w:ascii="Cambria Math" w:hAnsi="Cambria Math" w:cs="Cambria Math"/>
            </w:rPr>
            <m:t>=</m:t>
          </m:r>
          <m:f>
            <m:fPr>
              <m:ctrlPr>
                <w:rPr>
                  <w:rFonts w:ascii="Cambria Math" w:hAnsi="Cambria Math" w:cstheme="minorHAnsi"/>
                </w:rPr>
              </m:ctrlPr>
            </m:fPr>
            <m:num>
              <m:f>
                <m:fPr>
                  <m:ctrlPr>
                    <w:rPr>
                      <w:rFonts w:ascii="Cambria Math" w:hAnsi="Cambria Math" w:cs="Cambria Math"/>
                    </w:rPr>
                  </m:ctrlPr>
                </m:fPr>
                <m:num>
                  <m:r>
                    <m:rPr>
                      <m:sty m:val="p"/>
                    </m:rPr>
                    <w:rPr>
                      <w:rFonts w:ascii="Cambria Math" w:hAnsi="Cambria Math" w:cs="Cambria Math"/>
                    </w:rPr>
                    <m:t>∆Abs</m:t>
                  </m:r>
                </m:num>
                <m:den>
                  <m:r>
                    <m:rPr>
                      <m:sty m:val="p"/>
                    </m:rPr>
                    <w:rPr>
                      <w:rFonts w:ascii="Cambria Math" w:hAnsi="Cambria Math" w:cs="Cambria Math"/>
                    </w:rPr>
                    <m:t>min</m:t>
                  </m:r>
                </m:den>
              </m:f>
            </m:num>
            <m:den>
              <m:r>
                <m:rPr>
                  <m:sty m:val="p"/>
                </m:rPr>
                <w:rPr>
                  <w:rFonts w:ascii="Cambria Math" w:hAnsi="Cambria Math" w:cs="Cambria Math"/>
                </w:rPr>
                <m:t>8450 M-1cm-1</m:t>
              </m:r>
            </m:den>
          </m:f>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0.4 cm</m:t>
              </m:r>
            </m:den>
          </m:f>
          <m:r>
            <w:rPr>
              <w:rFonts w:ascii="Cambria Math" w:hAnsi="Cambria Math" w:cstheme="minorHAnsi"/>
            </w:rPr>
            <m:t>*</m:t>
          </m:r>
          <m:f>
            <m:fPr>
              <m:ctrlPr>
                <w:rPr>
                  <w:rFonts w:ascii="Cambria Math" w:hAnsi="Cambria Math" w:cstheme="minorHAnsi"/>
                </w:rPr>
              </m:ctrlPr>
            </m:fPr>
            <m:num>
              <m:sSup>
                <m:sSupPr>
                  <m:ctrlPr>
                    <w:rPr>
                      <w:rFonts w:ascii="Cambria Math" w:hAnsi="Cambria Math" w:cstheme="minorHAnsi"/>
                      <w:i/>
                    </w:rPr>
                  </m:ctrlPr>
                </m:sSupPr>
                <m:e>
                  <m:r>
                    <w:rPr>
                      <w:rFonts w:ascii="Cambria Math" w:hAnsi="Cambria Math" w:cstheme="minorHAnsi"/>
                    </w:rPr>
                    <m:t>10</m:t>
                  </m:r>
                </m:e>
                <m:sup>
                  <m:r>
                    <w:rPr>
                      <w:rFonts w:ascii="Cambria Math" w:hAnsi="Cambria Math" w:cstheme="minorHAnsi"/>
                    </w:rPr>
                    <m:t>6</m:t>
                  </m:r>
                </m:sup>
              </m:sSup>
              <m:r>
                <w:rPr>
                  <w:rFonts w:ascii="Cambria Math" w:hAnsi="Cambria Math" w:cstheme="minorHAnsi"/>
                </w:rPr>
                <m:t xml:space="preserve"> μM</m:t>
              </m:r>
            </m:num>
            <m:den>
              <m:r>
                <m:rPr>
                  <m:sty m:val="p"/>
                </m:rPr>
                <w:rPr>
                  <w:rFonts w:ascii="Cambria Math" w:hAnsi="Cambria Math" w:cs="Cambria Math"/>
                </w:rPr>
                <m:t>1 M</m:t>
              </m:r>
            </m:den>
          </m:f>
          <m:r>
            <w:rPr>
              <w:rFonts w:ascii="Cambria Math" w:hAnsi="Cambria Math" w:cstheme="minorHAnsi"/>
            </w:rPr>
            <m:t xml:space="preserve"> * 0.000044 L*</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mg prot./cells</m:t>
              </m:r>
            </m:den>
          </m:f>
          <m:r>
            <w:rPr>
              <w:rFonts w:ascii="Cambria Math" w:hAnsi="Cambria Math" w:cstheme="minorHAnsi"/>
            </w:rPr>
            <m:t xml:space="preserve"> </m:t>
          </m:r>
        </m:oMath>
      </m:oMathPara>
    </w:p>
    <w:p w14:paraId="19A9FCC9" w14:textId="77777777" w:rsidR="005B32B2" w:rsidRPr="00317367" w:rsidRDefault="005B32B2" w:rsidP="005E0676">
      <w:pPr>
        <w:spacing w:afterLines="120" w:after="288" w:line="240" w:lineRule="auto"/>
        <w:contextualSpacing/>
        <w:rPr>
          <w:rFonts w:cstheme="minorHAnsi"/>
        </w:rPr>
      </w:pPr>
    </w:p>
    <w:p w14:paraId="29535B93" w14:textId="77777777" w:rsidR="005B32B2" w:rsidRPr="0024352C" w:rsidRDefault="005B32B2" w:rsidP="005E0676">
      <w:pPr>
        <w:spacing w:afterLines="120" w:after="288" w:line="240" w:lineRule="auto"/>
        <w:contextualSpacing/>
        <w:rPr>
          <w:rFonts w:cstheme="minorHAnsi"/>
        </w:rPr>
      </w:pPr>
      <w:r w:rsidRPr="0024352C">
        <w:rPr>
          <w:rFonts w:cstheme="minorHAnsi"/>
        </w:rPr>
        <w:t>Extinction coefficient (</w:t>
      </w:r>
      <w:r w:rsidRPr="0024352C">
        <w:rPr>
          <w:rFonts w:cstheme="minorHAnsi"/>
        </w:rPr>
        <w:sym w:font="Symbol" w:char="F065"/>
      </w:r>
      <w:r w:rsidRPr="0024352C">
        <w:rPr>
          <w:rFonts w:cstheme="minorHAnsi"/>
        </w:rPr>
        <w:t>) phenol red at 550 nm and pH 8.0: 8450 M</w:t>
      </w:r>
      <w:r w:rsidRPr="0024352C">
        <w:rPr>
          <w:rFonts w:cstheme="minorHAnsi"/>
          <w:vertAlign w:val="superscript"/>
        </w:rPr>
        <w:t>-1</w:t>
      </w:r>
      <w:r w:rsidRPr="0024352C">
        <w:rPr>
          <w:rFonts w:cstheme="minorHAnsi"/>
        </w:rPr>
        <w:t>cm</w:t>
      </w:r>
      <w:r w:rsidRPr="0024352C">
        <w:rPr>
          <w:rFonts w:cstheme="minorHAnsi"/>
          <w:vertAlign w:val="superscript"/>
        </w:rPr>
        <w:t>-1</w:t>
      </w:r>
    </w:p>
    <w:p w14:paraId="7DECE4D9" w14:textId="77777777" w:rsidR="005B32B2" w:rsidRPr="0024352C" w:rsidRDefault="005B32B2" w:rsidP="005E0676">
      <w:pPr>
        <w:spacing w:afterLines="120" w:after="288" w:line="240" w:lineRule="auto"/>
        <w:contextualSpacing/>
        <w:rPr>
          <w:rFonts w:cstheme="minorHAnsi"/>
        </w:rPr>
      </w:pPr>
      <w:r w:rsidRPr="0024352C">
        <w:rPr>
          <w:rFonts w:cstheme="minorHAnsi"/>
        </w:rPr>
        <w:t xml:space="preserve">Total assay volume: 44 </w:t>
      </w:r>
      <w:proofErr w:type="spellStart"/>
      <w:r w:rsidRPr="0024352C">
        <w:rPr>
          <w:rFonts w:cstheme="minorHAnsi"/>
          <w:lang w:val="en-US"/>
        </w:rPr>
        <w:t>μL</w:t>
      </w:r>
      <w:proofErr w:type="spellEnd"/>
    </w:p>
    <w:p w14:paraId="04145FDB" w14:textId="77777777" w:rsidR="005B32B2" w:rsidRDefault="005B32B2" w:rsidP="005E0676">
      <w:pPr>
        <w:spacing w:afterLines="120" w:after="288" w:line="240" w:lineRule="auto"/>
        <w:contextualSpacing/>
        <w:rPr>
          <w:rFonts w:cstheme="minorHAnsi"/>
        </w:rPr>
      </w:pPr>
    </w:p>
    <w:p w14:paraId="4B19C586" w14:textId="1E07DFAF" w:rsidR="00DD2B79" w:rsidRDefault="00DD2B79" w:rsidP="005E0676">
      <w:pPr>
        <w:spacing w:afterLines="120" w:after="288" w:line="240" w:lineRule="auto"/>
        <w:contextualSpacing/>
        <w:jc w:val="both"/>
        <w:rPr>
          <w:sz w:val="20"/>
          <w:szCs w:val="20"/>
          <w:lang w:val="en-GB"/>
        </w:rPr>
      </w:pPr>
      <w:r w:rsidRPr="00DD2B79">
        <w:rPr>
          <w:sz w:val="20"/>
          <w:szCs w:val="20"/>
          <w:vertAlign w:val="superscript"/>
          <w:lang w:val="en-GB"/>
        </w:rPr>
        <w:t>1</w:t>
      </w:r>
      <w:r>
        <w:rPr>
          <w:sz w:val="20"/>
          <w:szCs w:val="20"/>
          <w:lang w:val="en-GB"/>
        </w:rPr>
        <w:t>This method ha</w:t>
      </w:r>
      <w:r w:rsidR="00097BE0">
        <w:rPr>
          <w:sz w:val="20"/>
          <w:szCs w:val="20"/>
          <w:lang w:val="en-GB"/>
        </w:rPr>
        <w:t>s</w:t>
      </w:r>
      <w:r>
        <w:rPr>
          <w:sz w:val="20"/>
          <w:szCs w:val="20"/>
          <w:lang w:val="en-GB"/>
        </w:rPr>
        <w:t xml:space="preserve"> been proven efficient for a wide variety of chemically and structurally diverse esters, including long chain triglycerides and poly-aromatic esters.</w:t>
      </w:r>
    </w:p>
    <w:p w14:paraId="1F8E48ED" w14:textId="33B6ABC0" w:rsidR="002162AD" w:rsidRPr="00DB00F9" w:rsidRDefault="002162AD" w:rsidP="005E0676">
      <w:pPr>
        <w:spacing w:afterLines="120" w:after="288" w:line="240" w:lineRule="auto"/>
        <w:jc w:val="both"/>
        <w:rPr>
          <w:rFonts w:cstheme="minorHAnsi"/>
          <w:sz w:val="20"/>
          <w:szCs w:val="20"/>
          <w:lang w:val="en-US"/>
        </w:rPr>
      </w:pPr>
      <w:r w:rsidRPr="00DB00F9">
        <w:rPr>
          <w:rFonts w:cstheme="minorHAnsi"/>
          <w:sz w:val="20"/>
          <w:szCs w:val="20"/>
          <w:vertAlign w:val="superscript"/>
        </w:rPr>
        <w:t>2</w:t>
      </w:r>
      <w:r w:rsidRPr="00DB00F9">
        <w:rPr>
          <w:rFonts w:cstheme="minorHAnsi"/>
          <w:sz w:val="20"/>
          <w:szCs w:val="20"/>
        </w:rPr>
        <w:t>This method can be ada</w:t>
      </w:r>
      <w:r w:rsidR="00097BE0">
        <w:rPr>
          <w:rFonts w:cstheme="minorHAnsi"/>
          <w:sz w:val="20"/>
          <w:szCs w:val="20"/>
        </w:rPr>
        <w:t>p</w:t>
      </w:r>
      <w:r w:rsidRPr="00DB00F9">
        <w:rPr>
          <w:rFonts w:cstheme="minorHAnsi"/>
          <w:sz w:val="20"/>
          <w:szCs w:val="20"/>
        </w:rPr>
        <w:t xml:space="preserve">ted to the use of </w:t>
      </w:r>
      <w:r w:rsidRPr="00DB00F9">
        <w:rPr>
          <w:sz w:val="20"/>
          <w:szCs w:val="20"/>
          <w:lang w:val="en-US"/>
        </w:rPr>
        <w:t xml:space="preserve">wash liquor supplied by Henkel. </w:t>
      </w:r>
      <w:r w:rsidR="007D1FDC" w:rsidRPr="00DB00F9">
        <w:rPr>
          <w:sz w:val="20"/>
          <w:szCs w:val="20"/>
          <w:lang w:val="en-US"/>
        </w:rPr>
        <w:t xml:space="preserve">Briefly, the </w:t>
      </w:r>
      <w:r w:rsidR="007D1FDC" w:rsidRPr="00DB00F9">
        <w:rPr>
          <w:rFonts w:cstheme="minorHAnsi"/>
          <w:sz w:val="20"/>
          <w:szCs w:val="20"/>
          <w:lang w:val="en-US"/>
        </w:rPr>
        <w:t xml:space="preserve">5 mM </w:t>
      </w:r>
      <w:r w:rsidR="007D1FDC" w:rsidRPr="00DB00F9">
        <w:rPr>
          <w:rFonts w:cstheme="minorHAnsi"/>
          <w:sz w:val="20"/>
          <w:szCs w:val="20"/>
        </w:rPr>
        <w:t xml:space="preserve">EPPS </w:t>
      </w:r>
      <w:r w:rsidR="007D1FDC" w:rsidRPr="00DB00F9">
        <w:rPr>
          <w:rFonts w:cstheme="minorHAnsi"/>
          <w:sz w:val="20"/>
          <w:szCs w:val="20"/>
          <w:lang w:val="en-US"/>
        </w:rPr>
        <w:t xml:space="preserve">buffer pH 8.0, is substituted by one in which </w:t>
      </w:r>
      <w:r w:rsidR="007D1FDC" w:rsidRPr="00DB00F9">
        <w:rPr>
          <w:sz w:val="20"/>
          <w:szCs w:val="20"/>
          <w:lang w:val="en-US"/>
        </w:rPr>
        <w:t xml:space="preserve">0.5 g liquid detergent is added to </w:t>
      </w:r>
      <w:r w:rsidR="007D1FDC" w:rsidRPr="00DB00F9">
        <w:rPr>
          <w:rFonts w:cstheme="minorHAnsi"/>
          <w:sz w:val="20"/>
          <w:szCs w:val="20"/>
          <w:lang w:val="en-US"/>
        </w:rPr>
        <w:t xml:space="preserve">100 ml of 5 mM </w:t>
      </w:r>
      <w:r w:rsidR="007D1FDC" w:rsidRPr="00DB00F9">
        <w:rPr>
          <w:rFonts w:cstheme="minorHAnsi"/>
          <w:sz w:val="20"/>
          <w:szCs w:val="20"/>
        </w:rPr>
        <w:t xml:space="preserve">EPPS </w:t>
      </w:r>
      <w:r w:rsidR="007D1FDC" w:rsidRPr="00DB00F9">
        <w:rPr>
          <w:rFonts w:cstheme="minorHAnsi"/>
          <w:sz w:val="20"/>
          <w:szCs w:val="20"/>
          <w:lang w:val="en-US"/>
        </w:rPr>
        <w:t>buffer pH 8.0</w:t>
      </w:r>
      <w:r w:rsidRPr="00DB00F9">
        <w:rPr>
          <w:rFonts w:cstheme="minorHAnsi"/>
          <w:sz w:val="20"/>
          <w:szCs w:val="20"/>
          <w:lang w:val="en-US"/>
        </w:rPr>
        <w:t>.</w:t>
      </w:r>
      <w:r w:rsidR="007D1FDC" w:rsidRPr="00DB00F9">
        <w:rPr>
          <w:rFonts w:cstheme="minorHAnsi"/>
          <w:sz w:val="20"/>
          <w:szCs w:val="20"/>
          <w:lang w:val="en-US"/>
        </w:rPr>
        <w:t xml:space="preserve"> Alternatively, when using large triglycerides such as those based on C12:0 (</w:t>
      </w:r>
      <w:proofErr w:type="spellStart"/>
      <w:r w:rsidR="007D1FDC" w:rsidRPr="00DB00F9">
        <w:rPr>
          <w:rFonts w:cstheme="minorHAnsi"/>
          <w:sz w:val="20"/>
          <w:szCs w:val="20"/>
          <w:lang w:val="en-US"/>
        </w:rPr>
        <w:t>trilaurin</w:t>
      </w:r>
      <w:proofErr w:type="spellEnd"/>
      <w:r w:rsidR="007D1FDC" w:rsidRPr="00DB00F9">
        <w:rPr>
          <w:rFonts w:cstheme="minorHAnsi"/>
          <w:sz w:val="20"/>
          <w:szCs w:val="20"/>
          <w:lang w:val="en-US"/>
        </w:rPr>
        <w:t>), C14:0 (trimyristin), C16:0 (tripalmitin), C16:1 (</w:t>
      </w:r>
      <w:proofErr w:type="spellStart"/>
      <w:r w:rsidR="007D1FDC" w:rsidRPr="00DB00F9">
        <w:rPr>
          <w:rFonts w:cstheme="minorHAnsi"/>
          <w:sz w:val="20"/>
          <w:szCs w:val="20"/>
          <w:lang w:val="en-US"/>
        </w:rPr>
        <w:t>triolein</w:t>
      </w:r>
      <w:proofErr w:type="spellEnd"/>
      <w:r w:rsidR="007D1FDC" w:rsidRPr="00DB00F9">
        <w:rPr>
          <w:rFonts w:cstheme="minorHAnsi"/>
          <w:sz w:val="20"/>
          <w:szCs w:val="20"/>
          <w:lang w:val="en-US"/>
        </w:rPr>
        <w:t>), C17:0, C18:0, C18:1, and C18:2 (</w:t>
      </w:r>
      <w:proofErr w:type="spellStart"/>
      <w:r w:rsidR="007D1FDC" w:rsidRPr="00DB00F9">
        <w:rPr>
          <w:rFonts w:cstheme="minorHAnsi"/>
          <w:sz w:val="20"/>
          <w:szCs w:val="20"/>
          <w:lang w:val="en-US"/>
        </w:rPr>
        <w:t>trilinolein</w:t>
      </w:r>
      <w:proofErr w:type="spellEnd"/>
      <w:r w:rsidR="007D1FDC" w:rsidRPr="00DB00F9">
        <w:rPr>
          <w:rFonts w:cstheme="minorHAnsi"/>
          <w:sz w:val="20"/>
          <w:szCs w:val="20"/>
          <w:lang w:val="en-US"/>
        </w:rPr>
        <w:t>)</w:t>
      </w:r>
      <w:r w:rsidR="007D1FDC" w:rsidRPr="00DB00F9">
        <w:rPr>
          <w:sz w:val="20"/>
          <w:szCs w:val="20"/>
          <w:lang w:val="en-US"/>
        </w:rPr>
        <w:t xml:space="preserve">, the </w:t>
      </w:r>
      <w:r w:rsidR="007D1FDC" w:rsidRPr="00DB00F9">
        <w:rPr>
          <w:rFonts w:cstheme="minorHAnsi"/>
          <w:sz w:val="20"/>
          <w:szCs w:val="20"/>
          <w:lang w:val="en-US"/>
        </w:rPr>
        <w:t xml:space="preserve">5 mM </w:t>
      </w:r>
      <w:r w:rsidR="007D1FDC" w:rsidRPr="00DB00F9">
        <w:rPr>
          <w:rFonts w:cstheme="minorHAnsi"/>
          <w:sz w:val="20"/>
          <w:szCs w:val="20"/>
        </w:rPr>
        <w:t xml:space="preserve">EPPS </w:t>
      </w:r>
      <w:r w:rsidR="007D1FDC" w:rsidRPr="00DB00F9">
        <w:rPr>
          <w:rFonts w:cstheme="minorHAnsi"/>
          <w:sz w:val="20"/>
          <w:szCs w:val="20"/>
          <w:lang w:val="en-US"/>
        </w:rPr>
        <w:t xml:space="preserve">buffer pH 8.0, can be substituted by one containing </w:t>
      </w:r>
      <w:r w:rsidR="007D1FDC" w:rsidRPr="00DB00F9">
        <w:rPr>
          <w:rFonts w:cstheme="minorHAnsi"/>
          <w:lang w:val="en-US"/>
        </w:rPr>
        <w:t xml:space="preserve">0.2% (w/w) </w:t>
      </w:r>
      <w:proofErr w:type="spellStart"/>
      <w:r w:rsidR="007D1FDC" w:rsidRPr="00DB00F9">
        <w:rPr>
          <w:rFonts w:cstheme="minorHAnsi"/>
          <w:lang w:val="en-US"/>
        </w:rPr>
        <w:t>arabic</w:t>
      </w:r>
      <w:proofErr w:type="spellEnd"/>
      <w:r w:rsidR="007D1FDC" w:rsidRPr="00DB00F9">
        <w:rPr>
          <w:rFonts w:cstheme="minorHAnsi"/>
          <w:lang w:val="en-US"/>
        </w:rPr>
        <w:t xml:space="preserve"> gum</w:t>
      </w:r>
      <w:r w:rsidR="007D1FDC" w:rsidRPr="00DB00F9">
        <w:t xml:space="preserve"> and 0.4% (w/v) sodium deoxycholate</w:t>
      </w:r>
      <w:r w:rsidR="007D1FDC" w:rsidRPr="00DB00F9">
        <w:rPr>
          <w:rFonts w:cstheme="minorHAnsi"/>
          <w:sz w:val="20"/>
          <w:szCs w:val="20"/>
          <w:lang w:val="en-US"/>
        </w:rPr>
        <w:t>.</w:t>
      </w:r>
    </w:p>
    <w:p w14:paraId="0337F877" w14:textId="63227209" w:rsidR="00594505" w:rsidRPr="002162AD" w:rsidRDefault="002162AD" w:rsidP="005E0676">
      <w:pPr>
        <w:spacing w:afterLines="120" w:after="288" w:line="240" w:lineRule="auto"/>
        <w:jc w:val="both"/>
        <w:rPr>
          <w:rFonts w:cstheme="minorHAnsi"/>
          <w:sz w:val="21"/>
          <w:szCs w:val="21"/>
          <w:lang w:val="en-US"/>
        </w:rPr>
      </w:pPr>
      <w:r>
        <w:rPr>
          <w:sz w:val="20"/>
          <w:szCs w:val="20"/>
          <w:vertAlign w:val="superscript"/>
        </w:rPr>
        <w:t>3</w:t>
      </w:r>
      <w:r w:rsidR="00EF268E" w:rsidRPr="00EF268E">
        <w:rPr>
          <w:sz w:val="20"/>
          <w:szCs w:val="20"/>
        </w:rPr>
        <w:t xml:space="preserve">Cell suspension can be prepared following optimal cultivation conditions. In case of </w:t>
      </w:r>
      <w:r w:rsidR="00BF608A" w:rsidRPr="0024352C">
        <w:rPr>
          <w:i/>
          <w:sz w:val="20"/>
          <w:szCs w:val="20"/>
        </w:rPr>
        <w:t>Escherichia</w:t>
      </w:r>
      <w:r w:rsidR="00EF268E" w:rsidRPr="0024352C">
        <w:rPr>
          <w:i/>
          <w:sz w:val="20"/>
          <w:szCs w:val="20"/>
        </w:rPr>
        <w:t xml:space="preserve"> coli</w:t>
      </w:r>
      <w:r w:rsidR="00EF268E" w:rsidRPr="00EF268E">
        <w:rPr>
          <w:sz w:val="20"/>
          <w:szCs w:val="20"/>
        </w:rPr>
        <w:t xml:space="preserve"> expressing enzymes of interest the following protocol is recommended. We do the cultivation in 96 well deep-well-plates, starting with 300</w:t>
      </w:r>
      <w:r w:rsidR="00097BE0">
        <w:rPr>
          <w:sz w:val="20"/>
          <w:szCs w:val="20"/>
        </w:rPr>
        <w:t xml:space="preserve"> </w:t>
      </w:r>
      <w:r w:rsidR="00097BE0">
        <w:rPr>
          <w:rFonts w:cstheme="minorHAnsi"/>
          <w:sz w:val="20"/>
          <w:szCs w:val="20"/>
        </w:rPr>
        <w:t>μ</w:t>
      </w:r>
      <w:r w:rsidR="00097BE0">
        <w:rPr>
          <w:sz w:val="20"/>
          <w:szCs w:val="20"/>
        </w:rPr>
        <w:t>L</w:t>
      </w:r>
      <w:r w:rsidR="00EF268E" w:rsidRPr="00EF268E">
        <w:rPr>
          <w:sz w:val="20"/>
          <w:szCs w:val="20"/>
        </w:rPr>
        <w:t xml:space="preserve"> Terrific Broth (TB) medium with the required antibiotic. Wells get inoculated with a loop of the c</w:t>
      </w:r>
      <w:r w:rsidR="00097BE0">
        <w:rPr>
          <w:sz w:val="20"/>
          <w:szCs w:val="20"/>
        </w:rPr>
        <w:t>ry</w:t>
      </w:r>
      <w:r w:rsidR="00EF268E" w:rsidRPr="00EF268E">
        <w:rPr>
          <w:sz w:val="20"/>
          <w:szCs w:val="20"/>
        </w:rPr>
        <w:t>oculture or an single colony from an agar plate and grown over night at 37°C, 200</w:t>
      </w:r>
      <w:r w:rsidR="00097BE0">
        <w:rPr>
          <w:sz w:val="20"/>
          <w:szCs w:val="20"/>
        </w:rPr>
        <w:t xml:space="preserve"> </w:t>
      </w:r>
      <w:r w:rsidR="00EF268E" w:rsidRPr="00EF268E">
        <w:rPr>
          <w:sz w:val="20"/>
          <w:szCs w:val="20"/>
        </w:rPr>
        <w:t>rpm</w:t>
      </w:r>
      <w:r w:rsidR="00097BE0">
        <w:rPr>
          <w:sz w:val="20"/>
          <w:szCs w:val="20"/>
        </w:rPr>
        <w:t>,</w:t>
      </w:r>
      <w:r w:rsidR="00EF268E" w:rsidRPr="00EF268E">
        <w:rPr>
          <w:sz w:val="20"/>
          <w:szCs w:val="20"/>
        </w:rPr>
        <w:t xml:space="preserve"> </w:t>
      </w:r>
      <w:r w:rsidR="00097BE0">
        <w:rPr>
          <w:sz w:val="20"/>
          <w:szCs w:val="20"/>
        </w:rPr>
        <w:t xml:space="preserve">and </w:t>
      </w:r>
      <w:r w:rsidR="00EF268E" w:rsidRPr="00EF268E">
        <w:rPr>
          <w:sz w:val="20"/>
          <w:szCs w:val="20"/>
        </w:rPr>
        <w:t>sealed with a breathable membrane.</w:t>
      </w:r>
      <w:r w:rsidR="00EF268E">
        <w:rPr>
          <w:sz w:val="20"/>
          <w:szCs w:val="20"/>
        </w:rPr>
        <w:t xml:space="preserve"> </w:t>
      </w:r>
      <w:r w:rsidR="00EF268E" w:rsidRPr="00EF268E">
        <w:rPr>
          <w:sz w:val="20"/>
          <w:szCs w:val="20"/>
        </w:rPr>
        <w:t>The next day</w:t>
      </w:r>
      <w:r w:rsidR="00097BE0">
        <w:rPr>
          <w:sz w:val="20"/>
          <w:szCs w:val="20"/>
        </w:rPr>
        <w:t>,</w:t>
      </w:r>
      <w:r w:rsidR="00EF268E" w:rsidRPr="00EF268E">
        <w:rPr>
          <w:sz w:val="20"/>
          <w:szCs w:val="20"/>
        </w:rPr>
        <w:t xml:space="preserve"> 3 </w:t>
      </w:r>
      <w:r w:rsidR="00097BE0" w:rsidRPr="00097BE0">
        <w:rPr>
          <w:sz w:val="20"/>
          <w:szCs w:val="20"/>
        </w:rPr>
        <w:t>μL</w:t>
      </w:r>
      <w:r w:rsidR="00EF268E" w:rsidRPr="00EF268E">
        <w:rPr>
          <w:sz w:val="20"/>
          <w:szCs w:val="20"/>
        </w:rPr>
        <w:t xml:space="preserve"> of each preculture are transferred to fresh 300</w:t>
      </w:r>
      <w:r w:rsidR="00097BE0">
        <w:rPr>
          <w:sz w:val="20"/>
          <w:szCs w:val="20"/>
        </w:rPr>
        <w:t xml:space="preserve"> </w:t>
      </w:r>
      <w:r w:rsidR="00097BE0">
        <w:rPr>
          <w:rFonts w:cstheme="minorHAnsi"/>
          <w:sz w:val="20"/>
          <w:szCs w:val="20"/>
        </w:rPr>
        <w:t>μ</w:t>
      </w:r>
      <w:r w:rsidR="00097BE0">
        <w:rPr>
          <w:sz w:val="20"/>
          <w:szCs w:val="20"/>
        </w:rPr>
        <w:t>L</w:t>
      </w:r>
      <w:r w:rsidR="00EF268E" w:rsidRPr="00EF268E">
        <w:rPr>
          <w:sz w:val="20"/>
          <w:szCs w:val="20"/>
        </w:rPr>
        <w:t xml:space="preserve"> TB + antibiotic and grown for 3 h, 37°C, 200 rpm. Then cultures get induced with 1 mM IPTG (or other appropriate inducer) and grown over night at 30°C, 200 rpm. Next</w:t>
      </w:r>
      <w:r w:rsidR="00097BE0">
        <w:rPr>
          <w:sz w:val="20"/>
          <w:szCs w:val="20"/>
        </w:rPr>
        <w:t>,</w:t>
      </w:r>
      <w:r w:rsidR="00EF268E" w:rsidRPr="00EF268E">
        <w:rPr>
          <w:sz w:val="20"/>
          <w:szCs w:val="20"/>
        </w:rPr>
        <w:t xml:space="preserve"> the cultures are spun down in the plate, the media is removed and plates are covered with a fresh breathable membrane and frozen for at least 6 h at -30°C. Finally the plates get lyophilized overnight. For assays, the liophilized cells are </w:t>
      </w:r>
      <w:r w:rsidR="00BF608A">
        <w:rPr>
          <w:sz w:val="20"/>
          <w:szCs w:val="20"/>
        </w:rPr>
        <w:t>re-suspended</w:t>
      </w:r>
      <w:r w:rsidR="00EF268E" w:rsidRPr="00EF268E">
        <w:rPr>
          <w:sz w:val="20"/>
          <w:szCs w:val="20"/>
        </w:rPr>
        <w:t xml:space="preserve"> in 0.6 ml of 5 mM EPPS buffer pH 7.0 and 2 </w:t>
      </w:r>
      <w:r w:rsidR="00EF268E" w:rsidRPr="00EF268E">
        <w:rPr>
          <w:rFonts w:cstheme="minorHAnsi"/>
          <w:sz w:val="20"/>
          <w:szCs w:val="20"/>
        </w:rPr>
        <w:t>µ</w:t>
      </w:r>
      <w:r w:rsidR="00EF268E" w:rsidRPr="00EF268E">
        <w:rPr>
          <w:sz w:val="20"/>
          <w:szCs w:val="20"/>
        </w:rPr>
        <w:t>l are used for activity tests</w:t>
      </w:r>
    </w:p>
    <w:p w14:paraId="1CAE1453" w14:textId="3B7DAEF1" w:rsidR="005B32B2" w:rsidRDefault="002162AD" w:rsidP="005E0676">
      <w:pPr>
        <w:spacing w:afterLines="120" w:after="288" w:line="240" w:lineRule="auto"/>
        <w:contextualSpacing/>
        <w:jc w:val="both"/>
        <w:rPr>
          <w:rFonts w:cstheme="minorHAnsi"/>
          <w:sz w:val="20"/>
          <w:szCs w:val="20"/>
        </w:rPr>
      </w:pPr>
      <w:r>
        <w:rPr>
          <w:sz w:val="20"/>
          <w:szCs w:val="20"/>
          <w:vertAlign w:val="superscript"/>
          <w:lang w:val="en-GB"/>
        </w:rPr>
        <w:lastRenderedPageBreak/>
        <w:t>4</w:t>
      </w:r>
      <w:r w:rsidR="005B32B2" w:rsidRPr="001C58E8">
        <w:rPr>
          <w:sz w:val="20"/>
          <w:szCs w:val="20"/>
          <w:lang w:val="en-GB"/>
        </w:rPr>
        <w:t>The acid produced after ester bond cleavage by the hydrolytic enzyme induce</w:t>
      </w:r>
      <w:r w:rsidR="005B32B2">
        <w:rPr>
          <w:sz w:val="20"/>
          <w:szCs w:val="20"/>
          <w:lang w:val="en-GB"/>
        </w:rPr>
        <w:t>s</w:t>
      </w:r>
      <w:r w:rsidR="005B32B2" w:rsidRPr="001C58E8">
        <w:rPr>
          <w:sz w:val="20"/>
          <w:szCs w:val="20"/>
          <w:lang w:val="en-GB"/>
        </w:rPr>
        <w:t xml:space="preserve"> a </w:t>
      </w:r>
      <w:proofErr w:type="spellStart"/>
      <w:r w:rsidR="005B32B2" w:rsidRPr="001C58E8">
        <w:rPr>
          <w:sz w:val="20"/>
          <w:szCs w:val="20"/>
          <w:lang w:val="en-GB"/>
        </w:rPr>
        <w:t>color</w:t>
      </w:r>
      <w:proofErr w:type="spellEnd"/>
      <w:r w:rsidR="005B32B2" w:rsidRPr="001C58E8">
        <w:rPr>
          <w:sz w:val="20"/>
          <w:szCs w:val="20"/>
          <w:lang w:val="en-GB"/>
        </w:rPr>
        <w:t xml:space="preserve"> change in the pH indicator that is measured spectrophotometrically at 550 nm.</w:t>
      </w:r>
      <w:r w:rsidR="00920446">
        <w:rPr>
          <w:rFonts w:cstheme="minorHAnsi"/>
          <w:sz w:val="20"/>
          <w:szCs w:val="20"/>
        </w:rPr>
        <w:t xml:space="preserve"> A</w:t>
      </w:r>
      <w:r w:rsidR="005B32B2" w:rsidRPr="001C58E8">
        <w:rPr>
          <w:rFonts w:cstheme="minorHAnsi"/>
          <w:sz w:val="20"/>
          <w:szCs w:val="20"/>
        </w:rPr>
        <w:t xml:space="preserve">bsence of activity defined as at least a </w:t>
      </w:r>
      <w:r w:rsidR="005B32B2">
        <w:rPr>
          <w:rFonts w:cstheme="minorHAnsi"/>
          <w:sz w:val="20"/>
          <w:szCs w:val="20"/>
        </w:rPr>
        <w:t>2-</w:t>
      </w:r>
      <w:r w:rsidR="005B32B2" w:rsidRPr="001C58E8">
        <w:rPr>
          <w:rFonts w:cstheme="minorHAnsi"/>
          <w:sz w:val="20"/>
          <w:szCs w:val="20"/>
        </w:rPr>
        <w:t>fold background signal.</w:t>
      </w:r>
    </w:p>
    <w:p w14:paraId="2BBA5CA0" w14:textId="7F3025A5" w:rsidR="00594505" w:rsidRDefault="00594505" w:rsidP="005E0676">
      <w:pPr>
        <w:spacing w:afterLines="120" w:after="288" w:line="240" w:lineRule="auto"/>
        <w:contextualSpacing/>
        <w:rPr>
          <w:rFonts w:cstheme="minorHAnsi"/>
          <w:sz w:val="20"/>
          <w:szCs w:val="20"/>
        </w:rPr>
      </w:pPr>
    </w:p>
    <w:p w14:paraId="4E1FBA32" w14:textId="3EFAF3D6" w:rsidR="00655CDF" w:rsidRPr="00F259D5" w:rsidRDefault="00195A87" w:rsidP="00012295">
      <w:pPr>
        <w:pStyle w:val="Ttulo3"/>
        <w:spacing w:before="0" w:afterLines="120" w:after="288" w:line="240" w:lineRule="auto"/>
        <w:rPr>
          <w:lang w:val="en-US"/>
        </w:rPr>
      </w:pPr>
      <w:bookmarkStart w:id="12" w:name="_Toc123027830"/>
      <w:r>
        <w:rPr>
          <w:lang w:val="en-US"/>
        </w:rPr>
        <w:t>4</w:t>
      </w:r>
      <w:r w:rsidR="00503017" w:rsidRPr="0024352C">
        <w:rPr>
          <w:lang w:val="en-US"/>
        </w:rPr>
        <w:t xml:space="preserve">.1.2. Using </w:t>
      </w:r>
      <w:r w:rsidR="00503017" w:rsidRPr="0024352C">
        <w:rPr>
          <w:i/>
          <w:lang w:val="en-US"/>
        </w:rPr>
        <w:t>p</w:t>
      </w:r>
      <w:r w:rsidR="00503017" w:rsidRPr="0024352C">
        <w:rPr>
          <w:lang w:val="en-US"/>
        </w:rPr>
        <w:t>-nitrophenol (pH 7.0) as a pH indicator</w:t>
      </w:r>
      <w:bookmarkEnd w:id="12"/>
    </w:p>
    <w:p w14:paraId="551A6E19" w14:textId="77777777" w:rsidR="009B15A6" w:rsidRPr="0024352C" w:rsidRDefault="005B32B2" w:rsidP="005E0676">
      <w:pPr>
        <w:pStyle w:val="Prrafodelista"/>
        <w:numPr>
          <w:ilvl w:val="0"/>
          <w:numId w:val="2"/>
        </w:numPr>
        <w:spacing w:afterLines="120" w:after="288"/>
        <w:ind w:left="284" w:hanging="284"/>
        <w:jc w:val="both"/>
        <w:rPr>
          <w:sz w:val="22"/>
        </w:rPr>
      </w:pPr>
      <w:r w:rsidRPr="0024352C">
        <w:rPr>
          <w:sz w:val="22"/>
        </w:rPr>
        <w:t>Prepare the reaction mixture in 96-well microplates</w:t>
      </w:r>
      <w:r w:rsidR="009B15A6" w:rsidRPr="0024352C">
        <w:rPr>
          <w:sz w:val="22"/>
        </w:rPr>
        <w:t xml:space="preserve"> adding </w:t>
      </w:r>
      <w:r w:rsidRPr="0024352C">
        <w:rPr>
          <w:sz w:val="22"/>
        </w:rPr>
        <w:t xml:space="preserve">150 μl </w:t>
      </w:r>
      <w:r w:rsidR="009B15A6" w:rsidRPr="0024352C">
        <w:rPr>
          <w:sz w:val="22"/>
        </w:rPr>
        <w:t>of</w:t>
      </w:r>
      <w:r w:rsidRPr="0024352C">
        <w:rPr>
          <w:sz w:val="22"/>
        </w:rPr>
        <w:t xml:space="preserve"> 2 mM N,N-bis(2-hydroxyethyl)-2-aminoethanesulfonic acid (BES) buffer pH 7.2</w:t>
      </w:r>
      <w:r w:rsidR="009B15A6" w:rsidRPr="0024352C">
        <w:rPr>
          <w:sz w:val="22"/>
        </w:rPr>
        <w:t xml:space="preserve"> containing 0.45 mM </w:t>
      </w:r>
      <w:r w:rsidR="009B15A6" w:rsidRPr="0024352C">
        <w:rPr>
          <w:i/>
          <w:sz w:val="22"/>
        </w:rPr>
        <w:t>p</w:t>
      </w:r>
      <w:r w:rsidR="009B15A6" w:rsidRPr="0024352C">
        <w:rPr>
          <w:sz w:val="22"/>
        </w:rPr>
        <w:t>-nitrophenol</w:t>
      </w:r>
    </w:p>
    <w:p w14:paraId="185AB5D0" w14:textId="77777777" w:rsidR="009B15A6" w:rsidRPr="0024352C" w:rsidRDefault="009B15A6" w:rsidP="005E0676">
      <w:pPr>
        <w:pStyle w:val="Prrafodelista"/>
        <w:numPr>
          <w:ilvl w:val="0"/>
          <w:numId w:val="2"/>
        </w:numPr>
        <w:spacing w:afterLines="120" w:after="288"/>
        <w:ind w:left="284" w:hanging="284"/>
        <w:jc w:val="both"/>
        <w:rPr>
          <w:sz w:val="22"/>
        </w:rPr>
      </w:pPr>
      <w:r w:rsidRPr="0024352C">
        <w:rPr>
          <w:sz w:val="22"/>
        </w:rPr>
        <w:t>Add</w:t>
      </w:r>
      <w:r w:rsidR="005B32B2" w:rsidRPr="0024352C">
        <w:rPr>
          <w:sz w:val="22"/>
        </w:rPr>
        <w:t xml:space="preserve"> 2 mM ester substrate (soluble aliphatic and aromatic esters, available from Merck/Sigma)</w:t>
      </w:r>
      <w:r w:rsidR="00CB7EB0" w:rsidRPr="0024352C">
        <w:rPr>
          <w:sz w:val="22"/>
          <w:vertAlign w:val="superscript"/>
        </w:rPr>
        <w:t>1</w:t>
      </w:r>
    </w:p>
    <w:p w14:paraId="6CA43083" w14:textId="2D9B9403" w:rsidR="005B32B2" w:rsidRPr="0024352C" w:rsidRDefault="009B15A6" w:rsidP="005E0676">
      <w:pPr>
        <w:pStyle w:val="Prrafodelista"/>
        <w:numPr>
          <w:ilvl w:val="0"/>
          <w:numId w:val="2"/>
        </w:numPr>
        <w:spacing w:afterLines="120" w:after="288"/>
        <w:ind w:left="284" w:hanging="284"/>
        <w:jc w:val="both"/>
        <w:rPr>
          <w:sz w:val="22"/>
        </w:rPr>
      </w:pPr>
      <w:r w:rsidRPr="0024352C">
        <w:rPr>
          <w:sz w:val="22"/>
        </w:rPr>
        <w:t>Add</w:t>
      </w:r>
      <w:r w:rsidR="005B32B2" w:rsidRPr="0024352C">
        <w:rPr>
          <w:sz w:val="22"/>
        </w:rPr>
        <w:t xml:space="preserve"> 0.1-0.5 μg of purified protein</w:t>
      </w:r>
      <w:r w:rsidRPr="0024352C">
        <w:rPr>
          <w:sz w:val="22"/>
        </w:rPr>
        <w:t xml:space="preserve"> or about </w:t>
      </w:r>
      <w:r w:rsidRPr="0024352C">
        <w:rPr>
          <w:rFonts w:cstheme="minorHAnsi"/>
          <w:sz w:val="22"/>
          <w:lang w:val="en-US"/>
        </w:rPr>
        <w:t xml:space="preserve">2 </w:t>
      </w:r>
      <w:proofErr w:type="spellStart"/>
      <w:r w:rsidRPr="0024352C">
        <w:rPr>
          <w:rFonts w:cstheme="minorHAnsi"/>
          <w:sz w:val="22"/>
          <w:lang w:val="en-US"/>
        </w:rPr>
        <w:t>μL</w:t>
      </w:r>
      <w:proofErr w:type="spellEnd"/>
      <w:r w:rsidRPr="0024352C">
        <w:rPr>
          <w:rFonts w:cstheme="minorHAnsi"/>
          <w:sz w:val="22"/>
          <w:lang w:val="en-US"/>
        </w:rPr>
        <w:t xml:space="preserve"> enzyme solution, cell extract or cell suspension to each well</w:t>
      </w:r>
      <w:r w:rsidR="005B32B2" w:rsidRPr="0024352C">
        <w:rPr>
          <w:sz w:val="22"/>
        </w:rPr>
        <w:t>.</w:t>
      </w:r>
    </w:p>
    <w:p w14:paraId="71E603A1" w14:textId="65C92030" w:rsidR="005B32B2" w:rsidRPr="0024352C" w:rsidRDefault="005B32B2" w:rsidP="005E0676">
      <w:pPr>
        <w:pStyle w:val="Prrafodelista"/>
        <w:numPr>
          <w:ilvl w:val="0"/>
          <w:numId w:val="2"/>
        </w:numPr>
        <w:spacing w:afterLines="120" w:after="288"/>
        <w:ind w:left="284" w:hanging="284"/>
        <w:jc w:val="both"/>
        <w:rPr>
          <w:sz w:val="22"/>
        </w:rPr>
      </w:pPr>
      <w:r w:rsidRPr="0024352C">
        <w:rPr>
          <w:sz w:val="22"/>
        </w:rPr>
        <w:t xml:space="preserve">Incubate the plates for 10 min at </w:t>
      </w:r>
      <w:r w:rsidR="00EF268E" w:rsidRPr="0024352C">
        <w:rPr>
          <w:sz w:val="22"/>
        </w:rPr>
        <w:t xml:space="preserve">the desired temperature (e.g., </w:t>
      </w:r>
      <w:r w:rsidRPr="0024352C">
        <w:rPr>
          <w:sz w:val="22"/>
        </w:rPr>
        <w:t>25</w:t>
      </w:r>
      <w:r w:rsidR="00EF268E" w:rsidRPr="0024352C">
        <w:rPr>
          <w:sz w:val="22"/>
        </w:rPr>
        <w:t>-</w:t>
      </w:r>
      <w:r w:rsidRPr="0024352C">
        <w:rPr>
          <w:sz w:val="22"/>
        </w:rPr>
        <w:t>37°C</w:t>
      </w:r>
      <w:r w:rsidR="00EF268E" w:rsidRPr="0024352C">
        <w:rPr>
          <w:sz w:val="22"/>
        </w:rPr>
        <w:t>)</w:t>
      </w:r>
      <w:r w:rsidRPr="0024352C">
        <w:rPr>
          <w:sz w:val="22"/>
        </w:rPr>
        <w:t>.</w:t>
      </w:r>
    </w:p>
    <w:p w14:paraId="20262303" w14:textId="6613FE63" w:rsidR="005B32B2" w:rsidRPr="0024352C" w:rsidRDefault="005B32B2" w:rsidP="005E0676">
      <w:pPr>
        <w:pStyle w:val="Prrafodelista"/>
        <w:numPr>
          <w:ilvl w:val="0"/>
          <w:numId w:val="2"/>
        </w:numPr>
        <w:spacing w:afterLines="120" w:after="288"/>
        <w:ind w:left="284" w:hanging="284"/>
        <w:jc w:val="both"/>
        <w:rPr>
          <w:sz w:val="22"/>
        </w:rPr>
      </w:pPr>
      <w:r w:rsidRPr="0024352C">
        <w:rPr>
          <w:sz w:val="22"/>
        </w:rPr>
        <w:t xml:space="preserve">Monitore spectrophotometrically the hydrolytic activity by following absorbance of </w:t>
      </w:r>
      <w:r w:rsidRPr="0024352C">
        <w:rPr>
          <w:i/>
          <w:sz w:val="22"/>
        </w:rPr>
        <w:t>p</w:t>
      </w:r>
      <w:r w:rsidRPr="0024352C">
        <w:rPr>
          <w:sz w:val="22"/>
        </w:rPr>
        <w:t>-nitrophenol at 404 nm (ε = 17.3 mM</w:t>
      </w:r>
      <w:r w:rsidRPr="0024352C">
        <w:rPr>
          <w:sz w:val="22"/>
          <w:vertAlign w:val="superscript"/>
        </w:rPr>
        <w:t>-1</w:t>
      </w:r>
      <w:r w:rsidRPr="0024352C">
        <w:rPr>
          <w:sz w:val="22"/>
        </w:rPr>
        <w:t xml:space="preserve"> cm</w:t>
      </w:r>
      <w:r w:rsidRPr="0024352C">
        <w:rPr>
          <w:sz w:val="22"/>
          <w:vertAlign w:val="superscript"/>
        </w:rPr>
        <w:t>-1</w:t>
      </w:r>
      <w:r w:rsidRPr="0024352C">
        <w:rPr>
          <w:sz w:val="22"/>
        </w:rPr>
        <w:t>) (Janes L.E. et al., 1998, Chem. Eur. J., 4: 2324-2331).</w:t>
      </w:r>
    </w:p>
    <w:p w14:paraId="462DD550" w14:textId="762B42D2" w:rsidR="009B15A6" w:rsidRPr="0024352C" w:rsidRDefault="009B15A6"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lang w:val="en-US"/>
        </w:rPr>
        <w:t>Activity (unit/mg protein) is calculated by d</w:t>
      </w:r>
      <w:r w:rsidRPr="0024352C">
        <w:rPr>
          <w:rFonts w:cstheme="minorHAnsi"/>
          <w:sz w:val="22"/>
        </w:rPr>
        <w:t>etermining the absorbance per minute from the slopes generated, and by applying the following formula:</w:t>
      </w:r>
    </w:p>
    <w:p w14:paraId="3D4850CE" w14:textId="43932176" w:rsidR="009B15A6" w:rsidRPr="009A61E1" w:rsidRDefault="009B15A6" w:rsidP="005E0676">
      <w:pPr>
        <w:spacing w:afterLines="120" w:after="288" w:line="240" w:lineRule="auto"/>
        <w:rPr>
          <w:rFonts w:cstheme="minorHAnsi"/>
        </w:rPr>
      </w:pPr>
      <m:oMathPara>
        <m:oMath>
          <m:r>
            <w:rPr>
              <w:rFonts w:ascii="Cambria Math" w:hAnsi="Cambria Math" w:cs="Cambria Math"/>
            </w:rPr>
            <m:t xml:space="preserve">Rate </m:t>
          </m:r>
          <m:d>
            <m:dPr>
              <m:ctrlPr>
                <w:rPr>
                  <w:rFonts w:ascii="Cambria Math" w:hAnsi="Cambria Math" w:cs="Cambria Math"/>
                  <w:i/>
                </w:rPr>
              </m:ctrlPr>
            </m:dPr>
            <m:e>
              <m:f>
                <m:fPr>
                  <m:ctrlPr>
                    <w:rPr>
                      <w:rFonts w:ascii="Cambria Math" w:hAnsi="Cambria Math" w:cs="Cambria Math"/>
                      <w:i/>
                    </w:rPr>
                  </m:ctrlPr>
                </m:fPr>
                <m:num>
                  <m:r>
                    <w:rPr>
                      <w:rFonts w:ascii="Cambria Math" w:hAnsi="Cambria Math" w:cs="Cambria Math"/>
                    </w:rPr>
                    <m:t>μmol</m:t>
                  </m:r>
                </m:num>
                <m:den>
                  <m:func>
                    <m:funcPr>
                      <m:ctrlPr>
                        <w:rPr>
                          <w:rFonts w:ascii="Cambria Math" w:hAnsi="Cambria Math" w:cs="Cambria Math"/>
                          <w:i/>
                        </w:rPr>
                      </m:ctrlPr>
                    </m:funcPr>
                    <m:fName>
                      <m:r>
                        <m:rPr>
                          <m:sty m:val="p"/>
                        </m:rPr>
                        <w:rPr>
                          <w:rFonts w:ascii="Cambria Math" w:hAnsi="Cambria Math" w:cs="Cambria Math"/>
                        </w:rPr>
                        <m:t>min</m:t>
                      </m:r>
                    </m:fName>
                    <m:e>
                      <m:r>
                        <w:rPr>
                          <w:rFonts w:ascii="Cambria Math" w:hAnsi="Cambria Math" w:cs="Cambria Math"/>
                        </w:rPr>
                        <m:t>mg prot./cells</m:t>
                      </m:r>
                    </m:e>
                  </m:func>
                </m:den>
              </m:f>
            </m:e>
          </m:d>
          <m:r>
            <m:rPr>
              <m:sty m:val="p"/>
            </m:rPr>
            <w:rPr>
              <w:rFonts w:ascii="Cambria Math" w:hAnsi="Cambria Math" w:cs="Cambria Math"/>
            </w:rPr>
            <m:t>=</m:t>
          </m:r>
          <m:f>
            <m:fPr>
              <m:ctrlPr>
                <w:rPr>
                  <w:rFonts w:ascii="Cambria Math" w:hAnsi="Cambria Math" w:cstheme="minorHAnsi"/>
                </w:rPr>
              </m:ctrlPr>
            </m:fPr>
            <m:num>
              <m:f>
                <m:fPr>
                  <m:ctrlPr>
                    <w:rPr>
                      <w:rFonts w:ascii="Cambria Math" w:hAnsi="Cambria Math" w:cs="Cambria Math"/>
                    </w:rPr>
                  </m:ctrlPr>
                </m:fPr>
                <m:num>
                  <m:r>
                    <m:rPr>
                      <m:sty m:val="p"/>
                    </m:rPr>
                    <w:rPr>
                      <w:rFonts w:ascii="Cambria Math" w:hAnsi="Cambria Math" w:cs="Cambria Math"/>
                    </w:rPr>
                    <m:t>∆Abs</m:t>
                  </m:r>
                </m:num>
                <m:den>
                  <m:r>
                    <m:rPr>
                      <m:sty m:val="p"/>
                    </m:rPr>
                    <w:rPr>
                      <w:rFonts w:ascii="Cambria Math" w:hAnsi="Cambria Math" w:cs="Cambria Math"/>
                    </w:rPr>
                    <m:t>min</m:t>
                  </m:r>
                </m:den>
              </m:f>
            </m:num>
            <m:den>
              <m:r>
                <m:rPr>
                  <m:sty m:val="p"/>
                </m:rPr>
                <w:rPr>
                  <w:rFonts w:ascii="Cambria Math" w:hAnsi="Cambria Math" w:cs="Cambria Math"/>
                </w:rPr>
                <m:t>17300 M-1cm-1</m:t>
              </m:r>
            </m:den>
          </m:f>
          <m:r>
            <w:rPr>
              <w:rFonts w:ascii="Cambria Math" w:hAnsi="Cambria Math" w:cstheme="minorHAnsi"/>
            </w:rPr>
            <m:t xml:space="preserve">*  </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0.4 cm</m:t>
              </m:r>
            </m:den>
          </m:f>
          <m:r>
            <w:rPr>
              <w:rFonts w:ascii="Cambria Math" w:hAnsi="Cambria Math" w:cstheme="minorHAnsi"/>
            </w:rPr>
            <m:t>*</m:t>
          </m:r>
          <m:f>
            <m:fPr>
              <m:ctrlPr>
                <w:rPr>
                  <w:rFonts w:ascii="Cambria Math" w:hAnsi="Cambria Math" w:cstheme="minorHAnsi"/>
                </w:rPr>
              </m:ctrlPr>
            </m:fPr>
            <m:num>
              <m:sSup>
                <m:sSupPr>
                  <m:ctrlPr>
                    <w:rPr>
                      <w:rFonts w:ascii="Cambria Math" w:hAnsi="Cambria Math" w:cstheme="minorHAnsi"/>
                      <w:i/>
                    </w:rPr>
                  </m:ctrlPr>
                </m:sSupPr>
                <m:e>
                  <m:r>
                    <w:rPr>
                      <w:rFonts w:ascii="Cambria Math" w:hAnsi="Cambria Math" w:cstheme="minorHAnsi"/>
                    </w:rPr>
                    <m:t>10</m:t>
                  </m:r>
                </m:e>
                <m:sup>
                  <m:r>
                    <w:rPr>
                      <w:rFonts w:ascii="Cambria Math" w:hAnsi="Cambria Math" w:cstheme="minorHAnsi"/>
                    </w:rPr>
                    <m:t>6</m:t>
                  </m:r>
                </m:sup>
              </m:sSup>
              <m:r>
                <w:rPr>
                  <w:rFonts w:ascii="Cambria Math" w:hAnsi="Cambria Math" w:cstheme="minorHAnsi"/>
                </w:rPr>
                <m:t xml:space="preserve"> μM</m:t>
              </m:r>
            </m:num>
            <m:den>
              <m:r>
                <m:rPr>
                  <m:sty m:val="p"/>
                </m:rPr>
                <w:rPr>
                  <w:rFonts w:ascii="Cambria Math" w:hAnsi="Cambria Math" w:cs="Cambria Math"/>
                </w:rPr>
                <m:t>1 M</m:t>
              </m:r>
            </m:den>
          </m:f>
          <m:r>
            <w:rPr>
              <w:rFonts w:ascii="Cambria Math" w:hAnsi="Cambria Math" w:cstheme="minorHAnsi"/>
            </w:rPr>
            <m:t xml:space="preserve"> * 0.00015 L*</m:t>
          </m:r>
          <m:f>
            <m:fPr>
              <m:ctrlPr>
                <w:rPr>
                  <w:rFonts w:ascii="Cambria Math" w:hAnsi="Cambria Math" w:cstheme="minorHAnsi"/>
                  <w:i/>
                </w:rPr>
              </m:ctrlPr>
            </m:fPr>
            <m:num>
              <m:r>
                <w:rPr>
                  <w:rFonts w:ascii="Cambria Math" w:hAnsi="Cambria Math" w:cstheme="minorHAnsi"/>
                </w:rPr>
                <m:t>1</m:t>
              </m:r>
            </m:num>
            <m:den>
              <m:r>
                <w:rPr>
                  <w:rFonts w:ascii="Cambria Math" w:hAnsi="Cambria Math" w:cstheme="minorHAnsi"/>
                </w:rPr>
                <m:t>mg prot./cells</m:t>
              </m:r>
            </m:den>
          </m:f>
          <m:r>
            <w:rPr>
              <w:rFonts w:ascii="Cambria Math" w:hAnsi="Cambria Math" w:cstheme="minorHAnsi"/>
            </w:rPr>
            <m:t xml:space="preserve"> </m:t>
          </m:r>
        </m:oMath>
      </m:oMathPara>
    </w:p>
    <w:p w14:paraId="1A50CE72" w14:textId="77777777" w:rsidR="009B15A6" w:rsidRPr="0024352C" w:rsidRDefault="009B15A6" w:rsidP="005E0676">
      <w:pPr>
        <w:pStyle w:val="Prrafodelista"/>
        <w:spacing w:afterLines="120" w:after="288"/>
        <w:ind w:left="720" w:firstLine="0"/>
        <w:rPr>
          <w:rFonts w:cstheme="minorHAnsi"/>
          <w:sz w:val="22"/>
        </w:rPr>
      </w:pPr>
    </w:p>
    <w:p w14:paraId="290CBC90" w14:textId="5A56F067" w:rsidR="009B15A6" w:rsidRPr="0024352C" w:rsidRDefault="009B15A6" w:rsidP="005E0676">
      <w:pPr>
        <w:pStyle w:val="Prrafodelista"/>
        <w:numPr>
          <w:ilvl w:val="0"/>
          <w:numId w:val="2"/>
        </w:numPr>
        <w:spacing w:afterLines="120" w:after="288"/>
        <w:rPr>
          <w:rFonts w:cstheme="minorHAnsi"/>
          <w:sz w:val="22"/>
        </w:rPr>
      </w:pPr>
      <w:r w:rsidRPr="0024352C">
        <w:rPr>
          <w:rFonts w:cstheme="minorHAnsi"/>
          <w:sz w:val="22"/>
        </w:rPr>
        <w:t>Extinction coefficient (</w:t>
      </w:r>
      <w:r w:rsidRPr="0024352C">
        <w:rPr>
          <w:sz w:val="22"/>
        </w:rPr>
        <w:sym w:font="Symbol" w:char="F065"/>
      </w:r>
      <w:r w:rsidRPr="0024352C">
        <w:rPr>
          <w:rFonts w:cstheme="minorHAnsi"/>
          <w:sz w:val="22"/>
        </w:rPr>
        <w:t xml:space="preserve">) </w:t>
      </w:r>
      <w:r w:rsidRPr="0024352C">
        <w:rPr>
          <w:rFonts w:cstheme="minorHAnsi"/>
          <w:i/>
          <w:sz w:val="22"/>
        </w:rPr>
        <w:t>p</w:t>
      </w:r>
      <w:r w:rsidRPr="0024352C">
        <w:rPr>
          <w:rFonts w:cstheme="minorHAnsi"/>
          <w:sz w:val="22"/>
        </w:rPr>
        <w:t>-nitrophenol at 404 nm and pH 7.2: 17300 M</w:t>
      </w:r>
      <w:r w:rsidRPr="0024352C">
        <w:rPr>
          <w:rFonts w:cstheme="minorHAnsi"/>
          <w:sz w:val="22"/>
          <w:vertAlign w:val="superscript"/>
        </w:rPr>
        <w:t>-1</w:t>
      </w:r>
      <w:r w:rsidRPr="0024352C">
        <w:rPr>
          <w:rFonts w:cstheme="minorHAnsi"/>
          <w:sz w:val="22"/>
        </w:rPr>
        <w:t>cm</w:t>
      </w:r>
      <w:r w:rsidRPr="0024352C">
        <w:rPr>
          <w:rFonts w:cstheme="minorHAnsi"/>
          <w:sz w:val="22"/>
          <w:vertAlign w:val="superscript"/>
        </w:rPr>
        <w:t>-1</w:t>
      </w:r>
    </w:p>
    <w:p w14:paraId="68AAAF49" w14:textId="6181D719" w:rsidR="009B15A6" w:rsidRPr="0024352C" w:rsidRDefault="009B15A6" w:rsidP="005E0676">
      <w:pPr>
        <w:pStyle w:val="Prrafodelista"/>
        <w:numPr>
          <w:ilvl w:val="0"/>
          <w:numId w:val="2"/>
        </w:numPr>
        <w:spacing w:afterLines="120" w:after="288"/>
        <w:rPr>
          <w:rFonts w:cstheme="minorHAnsi"/>
          <w:sz w:val="22"/>
        </w:rPr>
      </w:pPr>
      <w:r w:rsidRPr="0024352C">
        <w:rPr>
          <w:rFonts w:cstheme="minorHAnsi"/>
          <w:sz w:val="22"/>
        </w:rPr>
        <w:t xml:space="preserve">Total assay volume: 150 </w:t>
      </w:r>
      <w:proofErr w:type="spellStart"/>
      <w:r w:rsidRPr="0024352C">
        <w:rPr>
          <w:rFonts w:cstheme="minorHAnsi"/>
          <w:sz w:val="22"/>
          <w:lang w:val="en-US"/>
        </w:rPr>
        <w:t>μL</w:t>
      </w:r>
      <w:proofErr w:type="spellEnd"/>
    </w:p>
    <w:p w14:paraId="24251A7D" w14:textId="25D9E382" w:rsidR="00CB7EB0" w:rsidRPr="00DB00F9" w:rsidRDefault="00CB7EB0" w:rsidP="005E0676">
      <w:pPr>
        <w:spacing w:afterLines="120" w:after="288" w:line="240" w:lineRule="auto"/>
        <w:jc w:val="both"/>
        <w:rPr>
          <w:rFonts w:cstheme="minorHAnsi"/>
          <w:sz w:val="20"/>
          <w:szCs w:val="20"/>
          <w:lang w:val="en-US"/>
        </w:rPr>
      </w:pPr>
      <w:r w:rsidRPr="00DB00F9">
        <w:rPr>
          <w:sz w:val="20"/>
          <w:szCs w:val="20"/>
          <w:vertAlign w:val="superscript"/>
        </w:rPr>
        <w:t>1</w:t>
      </w:r>
      <w:r w:rsidRPr="00DB00F9">
        <w:rPr>
          <w:sz w:val="20"/>
          <w:szCs w:val="20"/>
        </w:rPr>
        <w:t xml:space="preserve">A 100 mM stock solution of the esters can be prepared in </w:t>
      </w:r>
      <w:r w:rsidRPr="00DB00F9">
        <w:rPr>
          <w:rFonts w:cstheme="minorHAnsi"/>
          <w:sz w:val="20"/>
          <w:szCs w:val="20"/>
          <w:lang w:val="en-US"/>
        </w:rPr>
        <w:t>acetonitrile, dimethyl sulfoxide (DMSO), acetone or isopropanol, depending on their solubility.</w:t>
      </w:r>
    </w:p>
    <w:p w14:paraId="59664085" w14:textId="2C365640" w:rsidR="006C3B3B" w:rsidRDefault="00195A87" w:rsidP="00012295">
      <w:pPr>
        <w:pStyle w:val="Ttulo3"/>
        <w:spacing w:before="0" w:afterLines="120" w:after="288" w:line="240" w:lineRule="auto"/>
        <w:rPr>
          <w:lang w:val="en-US"/>
        </w:rPr>
      </w:pPr>
      <w:bookmarkStart w:id="13" w:name="_Toc123027831"/>
      <w:r>
        <w:rPr>
          <w:lang w:val="en-US"/>
        </w:rPr>
        <w:t>4</w:t>
      </w:r>
      <w:r w:rsidR="006C3B3B" w:rsidRPr="0024352C">
        <w:rPr>
          <w:lang w:val="en-US"/>
        </w:rPr>
        <w:t>.</w:t>
      </w:r>
      <w:r w:rsidR="00503017" w:rsidRPr="0024352C">
        <w:rPr>
          <w:lang w:val="en-US"/>
        </w:rPr>
        <w:t>1.3</w:t>
      </w:r>
      <w:r w:rsidR="006C3B3B" w:rsidRPr="0024352C">
        <w:rPr>
          <w:lang w:val="en-US"/>
        </w:rPr>
        <w:t xml:space="preserve">. Using </w:t>
      </w:r>
      <w:proofErr w:type="spellStart"/>
      <w:r w:rsidR="006C3B3B" w:rsidRPr="0024352C">
        <w:rPr>
          <w:lang w:val="en-US"/>
        </w:rPr>
        <w:t>nitrazine</w:t>
      </w:r>
      <w:proofErr w:type="spellEnd"/>
      <w:r w:rsidR="006C3B3B" w:rsidRPr="0024352C">
        <w:rPr>
          <w:lang w:val="en-US"/>
        </w:rPr>
        <w:t xml:space="preserve"> yellow as a pH indicator</w:t>
      </w:r>
      <w:bookmarkEnd w:id="13"/>
      <w:r w:rsidR="00503017" w:rsidRPr="0024352C">
        <w:rPr>
          <w:lang w:val="en-US"/>
        </w:rPr>
        <w:t xml:space="preserve"> </w:t>
      </w:r>
    </w:p>
    <w:p w14:paraId="791EE6CF" w14:textId="77777777" w:rsidR="00195A87" w:rsidRDefault="00503017" w:rsidP="00195A87">
      <w:pPr>
        <w:spacing w:afterLines="120" w:after="288" w:line="240" w:lineRule="auto"/>
        <w:rPr>
          <w:lang w:val="en-US"/>
        </w:rPr>
      </w:pPr>
      <w:r w:rsidRPr="009A61E1">
        <w:rPr>
          <w:lang w:val="en-US"/>
        </w:rPr>
        <w:t xml:space="preserve">The method is adapted to handle insoluble substrates (semi-quantitative) </w:t>
      </w:r>
      <w:r w:rsidR="00B7713E" w:rsidRPr="009A61E1">
        <w:rPr>
          <w:lang w:val="en-US"/>
        </w:rPr>
        <w:t xml:space="preserve">and </w:t>
      </w:r>
      <w:r w:rsidR="00B7713E" w:rsidRPr="0024352C">
        <w:rPr>
          <w:lang w:val="en-US"/>
        </w:rPr>
        <w:t>allows high concentrations of co-solvents</w:t>
      </w:r>
      <w:r w:rsidR="00097BE0" w:rsidRPr="0024352C">
        <w:rPr>
          <w:lang w:val="en-US"/>
        </w:rPr>
        <w:t>.</w:t>
      </w:r>
    </w:p>
    <w:p w14:paraId="379ADF6D" w14:textId="3E525F4D" w:rsidR="00655CDF" w:rsidRPr="0024352C" w:rsidRDefault="00655CDF" w:rsidP="00195A87">
      <w:pPr>
        <w:spacing w:afterLines="120" w:after="288" w:line="240" w:lineRule="auto"/>
        <w:rPr>
          <w:lang w:val="en-US"/>
        </w:rPr>
      </w:pPr>
      <w:r w:rsidRPr="0024352C">
        <w:rPr>
          <w:lang w:val="en-US"/>
        </w:rPr>
        <w:t>Harvest the expression cultures by centrifugation, discard the supernatants, and resuspend the cells in 0.1 mL cell lysis solution containing polymyxin B (10 mM potassium phosphate buffer pH 7.2, 0.1 mg/mL Polymyxin B)</w:t>
      </w:r>
      <w:r w:rsidR="00CB7EB0" w:rsidRPr="0024352C">
        <w:rPr>
          <w:lang w:val="en-US"/>
        </w:rPr>
        <w:t>.</w:t>
      </w:r>
    </w:p>
    <w:p w14:paraId="4B7A37C2" w14:textId="77777777" w:rsidR="00655CDF" w:rsidRPr="0024352C" w:rsidRDefault="00655CDF" w:rsidP="005E0676">
      <w:pPr>
        <w:pStyle w:val="Prrafodelista"/>
        <w:numPr>
          <w:ilvl w:val="0"/>
          <w:numId w:val="2"/>
        </w:numPr>
        <w:spacing w:afterLines="120" w:after="288"/>
        <w:ind w:left="284" w:hanging="284"/>
        <w:rPr>
          <w:sz w:val="22"/>
          <w:lang w:val="en-US"/>
        </w:rPr>
      </w:pPr>
      <w:r w:rsidRPr="0024352C">
        <w:rPr>
          <w:sz w:val="22"/>
          <w:lang w:val="en-US"/>
        </w:rPr>
        <w:t>Incubate for 1h at 37°C.</w:t>
      </w:r>
    </w:p>
    <w:p w14:paraId="2AB9DB2E" w14:textId="5BC970D8" w:rsidR="00655CDF" w:rsidRPr="0024352C" w:rsidRDefault="00655CDF"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 xml:space="preserve">For solvent tolerance assessment: </w:t>
      </w:r>
      <w:r w:rsidR="00097BE0" w:rsidRPr="0024352C">
        <w:rPr>
          <w:rFonts w:cstheme="minorHAnsi"/>
          <w:sz w:val="22"/>
          <w:lang w:val="en-US"/>
        </w:rPr>
        <w:t xml:space="preserve">mix </w:t>
      </w:r>
      <w:r w:rsidRPr="0024352C">
        <w:rPr>
          <w:rFonts w:cstheme="minorHAnsi"/>
          <w:sz w:val="22"/>
          <w:lang w:val="en-US"/>
        </w:rPr>
        <w:t>in a 96 well plate 0.1 mL of the esterase-containing cell extracts with 0.1 mL of the respective solvent/water mix in a microplate to reach final solvent concentrations of 0%, 30%, and 50% (vol/vol) and incubate for 2</w:t>
      </w:r>
      <w:r w:rsidR="00097BE0" w:rsidRPr="0024352C">
        <w:rPr>
          <w:rFonts w:cstheme="minorHAnsi"/>
          <w:sz w:val="22"/>
          <w:lang w:val="en-US"/>
        </w:rPr>
        <w:t xml:space="preserve"> </w:t>
      </w:r>
      <w:r w:rsidRPr="0024352C">
        <w:rPr>
          <w:rFonts w:cstheme="minorHAnsi"/>
          <w:sz w:val="22"/>
          <w:lang w:val="en-US"/>
        </w:rPr>
        <w:t>h at 30°C. During this pre-incubation, the microplate lid should be sealed with organic-solvent-stable tape to prevent evaporation.</w:t>
      </w:r>
    </w:p>
    <w:p w14:paraId="371A350D" w14:textId="1E867ED7" w:rsidR="00655CDF" w:rsidRPr="0024352C" w:rsidRDefault="00655CDF"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 xml:space="preserve">Combine in a 96 well plate 10 µL of the sample (cell extract or organic solvent pre-incubation mix) with 180 µL </w:t>
      </w:r>
      <w:proofErr w:type="spellStart"/>
      <w:r w:rsidRPr="0024352C">
        <w:rPr>
          <w:rFonts w:cstheme="minorHAnsi"/>
          <w:sz w:val="22"/>
          <w:lang w:val="en-US"/>
        </w:rPr>
        <w:t>nitrazine</w:t>
      </w:r>
      <w:proofErr w:type="spellEnd"/>
      <w:r w:rsidRPr="0024352C">
        <w:rPr>
          <w:rFonts w:cstheme="minorHAnsi"/>
          <w:sz w:val="22"/>
          <w:lang w:val="en-US"/>
        </w:rPr>
        <w:t xml:space="preserve"> yellow-containing assay buffer (5 mM potassium phosphate buffer pH 7.2, 20 µg/mL </w:t>
      </w:r>
      <w:proofErr w:type="spellStart"/>
      <w:r w:rsidRPr="0024352C">
        <w:rPr>
          <w:rFonts w:cstheme="minorHAnsi"/>
          <w:sz w:val="22"/>
          <w:lang w:val="en-US"/>
        </w:rPr>
        <w:t>nitrazine</w:t>
      </w:r>
      <w:proofErr w:type="spellEnd"/>
      <w:r w:rsidRPr="0024352C">
        <w:rPr>
          <w:rFonts w:cstheme="minorHAnsi"/>
          <w:sz w:val="22"/>
          <w:lang w:val="en-US"/>
        </w:rPr>
        <w:t xml:space="preserve"> yellow, and 0%, 30%, or 50% (vol/vol) of the respective organic solvent) and 10 µL of substrate solution (e.g. 200 mM tributyrin in acetonitrile) or 10 µL acetonitrile for the control. In the case of a color shift after the addition of the organic solvent and before substrate supplementation, the pH </w:t>
      </w:r>
      <w:r w:rsidR="00097BE0" w:rsidRPr="0024352C">
        <w:rPr>
          <w:rFonts w:cstheme="minorHAnsi"/>
          <w:sz w:val="22"/>
          <w:lang w:val="en-US"/>
        </w:rPr>
        <w:t>i</w:t>
      </w:r>
      <w:r w:rsidRPr="0024352C">
        <w:rPr>
          <w:rFonts w:cstheme="minorHAnsi"/>
          <w:sz w:val="22"/>
          <w:lang w:val="en-US"/>
        </w:rPr>
        <w:t xml:space="preserve">s titrated to neutral (blue color) with potassium hydroxide solution. </w:t>
      </w:r>
    </w:p>
    <w:p w14:paraId="0371F630" w14:textId="77777777" w:rsidR="00655CDF" w:rsidRPr="0024352C" w:rsidRDefault="00655CDF"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Incubate the reaction mixture for 18 h at 30°C.</w:t>
      </w:r>
    </w:p>
    <w:p w14:paraId="4703750D" w14:textId="6423B0B5" w:rsidR="00655CDF" w:rsidRPr="0024352C" w:rsidRDefault="00655CDF"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 xml:space="preserve">Determine the activity by measuring the absorption at 450 and 600 nm. The quotient of the absorption values determined at both wavelengths is used to measure the pH shift.  Correct each value by subtraction of the control which did not contain substrate before calculation of mean values and standard deviations. </w:t>
      </w:r>
      <w:r w:rsidRPr="0024352C">
        <w:rPr>
          <w:rFonts w:cstheme="minorHAnsi"/>
          <w:sz w:val="22"/>
          <w:lang w:val="en-US"/>
        </w:rPr>
        <w:lastRenderedPageBreak/>
        <w:t xml:space="preserve">To reduce false positives, values in the range of the standard deviation of the empty vector control should be considered as not active. </w:t>
      </w:r>
    </w:p>
    <w:p w14:paraId="0690FCE6" w14:textId="4527B6E6" w:rsidR="006C3B3B" w:rsidRPr="006C3B3B" w:rsidRDefault="00195A87" w:rsidP="00012295">
      <w:pPr>
        <w:pStyle w:val="Ttulo3"/>
        <w:spacing w:before="0" w:afterLines="120" w:after="288" w:line="240" w:lineRule="auto"/>
        <w:rPr>
          <w:lang w:val="en-US"/>
        </w:rPr>
      </w:pPr>
      <w:bookmarkStart w:id="14" w:name="_Toc123027832"/>
      <w:r>
        <w:rPr>
          <w:lang w:val="en-US"/>
        </w:rPr>
        <w:t>4</w:t>
      </w:r>
      <w:r w:rsidR="006C3B3B" w:rsidRPr="0024352C">
        <w:rPr>
          <w:lang w:val="en-US"/>
        </w:rPr>
        <w:t>.</w:t>
      </w:r>
      <w:r w:rsidR="00503017" w:rsidRPr="0024352C">
        <w:rPr>
          <w:lang w:val="en-US"/>
        </w:rPr>
        <w:t>1.4</w:t>
      </w:r>
      <w:r w:rsidR="006C3B3B" w:rsidRPr="0024352C">
        <w:rPr>
          <w:lang w:val="en-US"/>
        </w:rPr>
        <w:t xml:space="preserve">. Using </w:t>
      </w:r>
      <w:r w:rsidR="00920446" w:rsidRPr="0024352C">
        <w:rPr>
          <w:lang w:val="en-US"/>
        </w:rPr>
        <w:t>f</w:t>
      </w:r>
      <w:r w:rsidR="006C3B3B" w:rsidRPr="0024352C">
        <w:rPr>
          <w:lang w:val="en-US"/>
        </w:rPr>
        <w:t>luorescein as pH indicator</w:t>
      </w:r>
      <w:bookmarkEnd w:id="14"/>
    </w:p>
    <w:p w14:paraId="79F02F9E" w14:textId="5CF99AF1" w:rsidR="00503017" w:rsidRPr="0024352C" w:rsidRDefault="00503017" w:rsidP="005E0676">
      <w:pPr>
        <w:spacing w:afterLines="120" w:after="288" w:line="240" w:lineRule="auto"/>
        <w:rPr>
          <w:lang w:val="en-US"/>
        </w:rPr>
      </w:pPr>
      <w:bookmarkStart w:id="15" w:name="_Hlk75852673"/>
      <w:r w:rsidRPr="009A61E1">
        <w:rPr>
          <w:lang w:val="en-US"/>
        </w:rPr>
        <w:t xml:space="preserve">The method is adapted to handle insoluble substrates (semi-quantitative) </w:t>
      </w:r>
      <w:r w:rsidR="00B7713E" w:rsidRPr="009A61E1">
        <w:rPr>
          <w:lang w:val="en-US"/>
        </w:rPr>
        <w:t>and allows usage of solid substrates</w:t>
      </w:r>
      <w:r w:rsidR="00E60A46" w:rsidRPr="00317367">
        <w:rPr>
          <w:lang w:val="en-US"/>
        </w:rPr>
        <w:t>.</w:t>
      </w:r>
    </w:p>
    <w:p w14:paraId="39DFD622" w14:textId="2E3CD737" w:rsidR="00655CDF" w:rsidRPr="0024352C" w:rsidRDefault="00655CDF" w:rsidP="005E0676">
      <w:pPr>
        <w:numPr>
          <w:ilvl w:val="0"/>
          <w:numId w:val="2"/>
        </w:numPr>
        <w:pBdr>
          <w:top w:val="none" w:sz="4" w:space="0" w:color="000000"/>
          <w:left w:val="none" w:sz="4" w:space="0" w:color="000000"/>
          <w:bottom w:val="none" w:sz="4" w:space="0" w:color="000000"/>
          <w:right w:val="none" w:sz="4" w:space="0" w:color="000000"/>
        </w:pBdr>
        <w:spacing w:afterLines="120" w:after="288" w:line="240" w:lineRule="auto"/>
        <w:ind w:left="284" w:hanging="284"/>
        <w:contextualSpacing/>
        <w:rPr>
          <w:rFonts w:ascii="Calibri" w:eastAsia="Calibri" w:hAnsi="Calibri" w:cs="Calibri"/>
          <w:color w:val="000000"/>
          <w:lang w:val="en-US"/>
        </w:rPr>
      </w:pPr>
      <w:r w:rsidRPr="0024352C">
        <w:rPr>
          <w:rFonts w:ascii="Calibri" w:eastAsia="Calibri" w:hAnsi="Calibri" w:cstheme="minorHAnsi"/>
          <w:color w:val="000000"/>
          <w:lang w:val="en-US"/>
        </w:rPr>
        <w:t xml:space="preserve">Prepare 2 mM </w:t>
      </w:r>
      <w:r w:rsidR="00850544">
        <w:rPr>
          <w:rFonts w:ascii="Calibri" w:eastAsia="Calibri" w:hAnsi="Calibri" w:cstheme="minorHAnsi"/>
          <w:color w:val="000000"/>
          <w:lang w:val="en-US"/>
        </w:rPr>
        <w:t>p</w:t>
      </w:r>
      <w:r w:rsidR="00A90D23" w:rsidRPr="0024352C">
        <w:rPr>
          <w:rFonts w:ascii="Calibri" w:eastAsia="Calibri" w:hAnsi="Calibri" w:cstheme="minorHAnsi"/>
          <w:color w:val="000000"/>
          <w:lang w:val="en-US"/>
        </w:rPr>
        <w:t>otassium phosphate (</w:t>
      </w:r>
      <w:proofErr w:type="spellStart"/>
      <w:r w:rsidRPr="0024352C">
        <w:rPr>
          <w:rFonts w:ascii="Calibri" w:eastAsia="Calibri" w:hAnsi="Calibri" w:cstheme="minorHAnsi"/>
          <w:color w:val="000000"/>
          <w:lang w:val="en-US"/>
        </w:rPr>
        <w:t>KPi</w:t>
      </w:r>
      <w:proofErr w:type="spellEnd"/>
      <w:r w:rsidR="00A90D23" w:rsidRPr="0024352C">
        <w:rPr>
          <w:rFonts w:ascii="Calibri" w:eastAsia="Calibri" w:hAnsi="Calibri" w:cstheme="minorHAnsi"/>
          <w:color w:val="000000"/>
          <w:lang w:val="en-US"/>
        </w:rPr>
        <w:t>)</w:t>
      </w:r>
      <w:r w:rsidR="00463FB5" w:rsidRPr="0024352C">
        <w:rPr>
          <w:rFonts w:ascii="Calibri" w:eastAsia="Calibri" w:hAnsi="Calibri" w:cstheme="minorHAnsi"/>
          <w:color w:val="000000"/>
          <w:lang w:val="en-US"/>
        </w:rPr>
        <w:t xml:space="preserve"> buffer</w:t>
      </w:r>
      <w:r w:rsidRPr="0024352C">
        <w:rPr>
          <w:rFonts w:ascii="Calibri" w:eastAsia="Calibri" w:hAnsi="Calibri" w:cstheme="minorHAnsi"/>
          <w:color w:val="000000"/>
          <w:lang w:val="en-US"/>
        </w:rPr>
        <w:t xml:space="preserve"> pH</w:t>
      </w:r>
      <w:r w:rsidR="00364B5C" w:rsidRPr="0024352C">
        <w:rPr>
          <w:rFonts w:ascii="Calibri" w:eastAsia="Calibri" w:hAnsi="Calibri" w:cstheme="minorHAnsi"/>
          <w:color w:val="000000"/>
          <w:lang w:val="en-US"/>
        </w:rPr>
        <w:t xml:space="preserve"> </w:t>
      </w:r>
      <w:r w:rsidRPr="0024352C">
        <w:rPr>
          <w:rFonts w:ascii="Calibri" w:eastAsia="Calibri" w:hAnsi="Calibri" w:cstheme="minorHAnsi"/>
          <w:color w:val="000000"/>
          <w:lang w:val="en-US"/>
        </w:rPr>
        <w:t>7</w:t>
      </w:r>
      <w:r w:rsidR="00364B5C" w:rsidRPr="0024352C">
        <w:rPr>
          <w:rFonts w:ascii="Calibri" w:eastAsia="Calibri" w:hAnsi="Calibri" w:cstheme="minorHAnsi"/>
          <w:color w:val="000000"/>
          <w:lang w:val="en-US"/>
        </w:rPr>
        <w:t>.0</w:t>
      </w:r>
      <w:r w:rsidRPr="0024352C">
        <w:rPr>
          <w:rFonts w:ascii="Calibri" w:eastAsia="Calibri" w:hAnsi="Calibri" w:cstheme="minorHAnsi"/>
          <w:color w:val="000000"/>
          <w:lang w:val="en-US"/>
        </w:rPr>
        <w:t xml:space="preserve"> or Tris-buffer pH</w:t>
      </w:r>
      <w:r w:rsidR="003E3EC2" w:rsidRPr="0024352C">
        <w:rPr>
          <w:rFonts w:ascii="Calibri" w:eastAsia="Calibri" w:hAnsi="Calibri" w:cstheme="minorHAnsi"/>
          <w:color w:val="000000"/>
          <w:lang w:val="en-US"/>
        </w:rPr>
        <w:t xml:space="preserve"> </w:t>
      </w:r>
      <w:r w:rsidRPr="0024352C">
        <w:rPr>
          <w:rFonts w:ascii="Calibri" w:eastAsia="Calibri" w:hAnsi="Calibri" w:cstheme="minorHAnsi"/>
          <w:color w:val="000000"/>
          <w:lang w:val="en-US"/>
        </w:rPr>
        <w:t>8</w:t>
      </w:r>
      <w:r w:rsidR="003E3EC2" w:rsidRPr="0024352C">
        <w:rPr>
          <w:rFonts w:ascii="Calibri" w:eastAsia="Calibri" w:hAnsi="Calibri" w:cstheme="minorHAnsi"/>
          <w:color w:val="000000"/>
          <w:lang w:val="en-US"/>
        </w:rPr>
        <w:t>.0</w:t>
      </w:r>
      <w:r w:rsidRPr="0024352C">
        <w:rPr>
          <w:rFonts w:ascii="Calibri" w:eastAsia="Calibri" w:hAnsi="Calibri" w:cstheme="minorHAnsi"/>
          <w:color w:val="000000"/>
          <w:lang w:val="en-US"/>
        </w:rPr>
        <w:t xml:space="preserve"> </w:t>
      </w:r>
      <w:r w:rsidR="00E60A46" w:rsidRPr="0024352C">
        <w:rPr>
          <w:rFonts w:ascii="Calibri" w:eastAsia="Calibri" w:hAnsi="Calibri" w:cstheme="minorHAnsi"/>
          <w:color w:val="000000"/>
          <w:lang w:val="en-US"/>
        </w:rPr>
        <w:t>(this buffer can be adapted to specific requirement).</w:t>
      </w:r>
    </w:p>
    <w:bookmarkEnd w:id="15"/>
    <w:p w14:paraId="5B26B882" w14:textId="0C5EF38E" w:rsidR="00655CDF" w:rsidRPr="0024352C" w:rsidRDefault="00655CDF" w:rsidP="005E0676">
      <w:pPr>
        <w:numPr>
          <w:ilvl w:val="0"/>
          <w:numId w:val="2"/>
        </w:numPr>
        <w:pBdr>
          <w:top w:val="none" w:sz="4" w:space="0" w:color="000000"/>
          <w:left w:val="none" w:sz="4" w:space="0" w:color="000000"/>
          <w:bottom w:val="none" w:sz="4" w:space="0" w:color="000000"/>
          <w:right w:val="none" w:sz="4" w:space="0" w:color="000000"/>
        </w:pBdr>
        <w:spacing w:afterLines="120" w:after="288" w:line="240" w:lineRule="auto"/>
        <w:ind w:left="284" w:hanging="284"/>
        <w:contextualSpacing/>
        <w:rPr>
          <w:rFonts w:ascii="Calibri" w:eastAsia="Calibri" w:hAnsi="Calibri" w:cs="Calibri"/>
          <w:lang w:val="en-US"/>
        </w:rPr>
      </w:pPr>
      <w:r w:rsidRPr="0024352C">
        <w:rPr>
          <w:rFonts w:ascii="Calibri" w:eastAsia="Calibri" w:hAnsi="Calibri" w:cstheme="minorHAnsi"/>
          <w:color w:val="000000"/>
          <w:lang w:val="en-US"/>
        </w:rPr>
        <w:t xml:space="preserve">Prepare working reagent; buffer + </w:t>
      </w:r>
      <w:r w:rsidR="00463FB5" w:rsidRPr="0024352C">
        <w:rPr>
          <w:rFonts w:ascii="Calibri" w:eastAsia="Calibri" w:hAnsi="Calibri" w:cstheme="minorHAnsi"/>
          <w:color w:val="000000"/>
          <w:lang w:val="en-US"/>
        </w:rPr>
        <w:t>5.</w:t>
      </w:r>
      <w:r w:rsidRPr="0024352C">
        <w:rPr>
          <w:rFonts w:ascii="Calibri" w:eastAsia="Calibri" w:hAnsi="Calibri" w:cstheme="minorHAnsi"/>
          <w:color w:val="000000"/>
          <w:lang w:val="en-US"/>
        </w:rPr>
        <w:t>0</w:t>
      </w:r>
      <w:r w:rsidR="00D5661B" w:rsidRPr="0024352C">
        <w:rPr>
          <w:rFonts w:ascii="Calibri" w:eastAsia="Calibri" w:hAnsi="Calibri" w:cstheme="minorHAnsi"/>
          <w:color w:val="000000"/>
          <w:lang w:val="en-US"/>
        </w:rPr>
        <w:t xml:space="preserve"> </w:t>
      </w:r>
      <w:r w:rsidRPr="0024352C">
        <w:rPr>
          <w:rFonts w:ascii="Calibri" w:eastAsia="Calibri" w:hAnsi="Calibri" w:cstheme="minorHAnsi"/>
          <w:color w:val="000000"/>
          <w:lang w:val="en-US"/>
        </w:rPr>
        <w:t>µM Fluorescein</w:t>
      </w:r>
      <w:r w:rsidRPr="0024352C">
        <w:rPr>
          <w:rFonts w:cstheme="minorHAnsi"/>
          <w:lang w:val="en-US"/>
        </w:rPr>
        <w:t xml:space="preserve"> (+ substrate dispersion, if applicable. For </w:t>
      </w:r>
      <w:proofErr w:type="spellStart"/>
      <w:r w:rsidRPr="0024352C">
        <w:rPr>
          <w:rFonts w:cstheme="minorHAnsi"/>
          <w:lang w:val="en-US"/>
        </w:rPr>
        <w:t>Impranil</w:t>
      </w:r>
      <w:proofErr w:type="spellEnd"/>
      <w:r w:rsidRPr="0024352C">
        <w:rPr>
          <w:rFonts w:cstheme="minorHAnsi"/>
          <w:lang w:val="en-US"/>
        </w:rPr>
        <w:t xml:space="preserve"> DLN, we use typically </w:t>
      </w:r>
      <w:r w:rsidRPr="0024352C">
        <w:rPr>
          <w:rFonts w:ascii="Calibri" w:eastAsia="Calibri" w:hAnsi="Calibri" w:cstheme="minorHAnsi"/>
          <w:color w:val="000000"/>
          <w:lang w:val="en-US"/>
        </w:rPr>
        <w:t>5</w:t>
      </w:r>
      <w:r w:rsidR="00D5661B" w:rsidRPr="0024352C">
        <w:rPr>
          <w:rFonts w:ascii="Calibri" w:eastAsia="Calibri" w:hAnsi="Calibri" w:cstheme="minorHAnsi"/>
          <w:color w:val="000000"/>
          <w:lang w:val="en-US"/>
        </w:rPr>
        <w:t xml:space="preserve"> </w:t>
      </w:r>
      <w:r w:rsidRPr="0024352C">
        <w:rPr>
          <w:rFonts w:ascii="Calibri" w:eastAsia="Calibri" w:hAnsi="Calibri" w:cstheme="minorHAnsi"/>
          <w:color w:val="000000"/>
          <w:lang w:val="en-US"/>
        </w:rPr>
        <w:t>µL/mL</w:t>
      </w:r>
      <w:r w:rsidRPr="0024352C">
        <w:rPr>
          <w:rFonts w:cstheme="minorHAnsi"/>
          <w:lang w:val="en-US"/>
        </w:rPr>
        <w:t>)</w:t>
      </w:r>
      <w:r w:rsidR="00E60A46" w:rsidRPr="0024352C">
        <w:rPr>
          <w:rFonts w:cstheme="minorHAnsi"/>
          <w:lang w:val="en-US"/>
        </w:rPr>
        <w:t>.</w:t>
      </w:r>
    </w:p>
    <w:p w14:paraId="77812B1D" w14:textId="77777777" w:rsidR="00655CDF" w:rsidRPr="0024352C" w:rsidRDefault="00655CDF" w:rsidP="005E0676">
      <w:pPr>
        <w:numPr>
          <w:ilvl w:val="0"/>
          <w:numId w:val="2"/>
        </w:numPr>
        <w:pBdr>
          <w:top w:val="none" w:sz="4" w:space="0" w:color="000000"/>
          <w:left w:val="none" w:sz="4" w:space="0" w:color="000000"/>
          <w:bottom w:val="none" w:sz="4" w:space="0" w:color="000000"/>
          <w:right w:val="none" w:sz="4" w:space="0" w:color="000000"/>
        </w:pBdr>
        <w:spacing w:afterLines="120" w:after="288" w:line="240" w:lineRule="auto"/>
        <w:ind w:left="284" w:hanging="284"/>
        <w:contextualSpacing/>
        <w:rPr>
          <w:lang w:val="en-US"/>
        </w:rPr>
      </w:pPr>
      <w:r w:rsidRPr="0024352C">
        <w:rPr>
          <w:rFonts w:ascii="Calibri" w:eastAsia="Calibri" w:hAnsi="Calibri" w:cstheme="minorHAnsi"/>
          <w:color w:val="000000"/>
          <w:lang w:val="en-US"/>
        </w:rPr>
        <w:t>Add 0.19 mL working reagent (and substrate) per well of a 96-well plate.</w:t>
      </w:r>
    </w:p>
    <w:p w14:paraId="315FFA36" w14:textId="686C1F5F" w:rsidR="00655CDF" w:rsidRPr="0024352C" w:rsidRDefault="00655CDF" w:rsidP="005E0676">
      <w:pPr>
        <w:numPr>
          <w:ilvl w:val="0"/>
          <w:numId w:val="2"/>
        </w:numPr>
        <w:pBdr>
          <w:top w:val="none" w:sz="4" w:space="0" w:color="000000"/>
          <w:left w:val="none" w:sz="4" w:space="0" w:color="000000"/>
          <w:bottom w:val="none" w:sz="4" w:space="0" w:color="000000"/>
          <w:right w:val="none" w:sz="4" w:space="0" w:color="000000"/>
        </w:pBdr>
        <w:spacing w:afterLines="120" w:after="288" w:line="240" w:lineRule="auto"/>
        <w:ind w:left="284" w:hanging="284"/>
        <w:contextualSpacing/>
        <w:rPr>
          <w:rFonts w:ascii="Calibri" w:eastAsia="Calibri" w:hAnsi="Calibri" w:cs="Calibri"/>
          <w:color w:val="000000"/>
          <w:lang w:val="en-US"/>
        </w:rPr>
      </w:pPr>
      <w:r w:rsidRPr="0024352C">
        <w:rPr>
          <w:rFonts w:ascii="Calibri" w:eastAsia="Calibri" w:hAnsi="Calibri" w:cstheme="minorHAnsi"/>
          <w:color w:val="000000"/>
          <w:lang w:val="en-US"/>
        </w:rPr>
        <w:t>Add 10 µL of enzyme solution to the wells (and 10 µL of the buffer as control)</w:t>
      </w:r>
      <w:r w:rsidR="00E60A46" w:rsidRPr="0024352C">
        <w:rPr>
          <w:rFonts w:ascii="Calibri" w:eastAsia="Calibri" w:hAnsi="Calibri" w:cstheme="minorHAnsi"/>
          <w:color w:val="000000"/>
          <w:lang w:val="en-US"/>
        </w:rPr>
        <w:t>.</w:t>
      </w:r>
    </w:p>
    <w:p w14:paraId="4A0EBB10" w14:textId="4A50A34A" w:rsidR="00655CDF" w:rsidRPr="0024352C" w:rsidRDefault="00655CDF" w:rsidP="005E0676">
      <w:pPr>
        <w:numPr>
          <w:ilvl w:val="0"/>
          <w:numId w:val="2"/>
        </w:numPr>
        <w:pBdr>
          <w:top w:val="none" w:sz="4" w:space="0" w:color="000000"/>
          <w:left w:val="none" w:sz="4" w:space="0" w:color="000000"/>
          <w:bottom w:val="none" w:sz="4" w:space="0" w:color="000000"/>
          <w:right w:val="none" w:sz="4" w:space="0" w:color="000000"/>
        </w:pBdr>
        <w:spacing w:afterLines="120" w:after="288" w:line="240" w:lineRule="auto"/>
        <w:ind w:left="284" w:hanging="284"/>
        <w:contextualSpacing/>
        <w:rPr>
          <w:rFonts w:ascii="Calibri" w:eastAsia="Calibri" w:hAnsi="Calibri" w:cs="Calibri"/>
          <w:lang w:val="en-US"/>
        </w:rPr>
      </w:pPr>
      <w:r w:rsidRPr="0024352C">
        <w:rPr>
          <w:rFonts w:ascii="Calibri" w:eastAsia="Calibri" w:hAnsi="Calibri" w:cstheme="minorHAnsi"/>
          <w:color w:val="000000"/>
          <w:lang w:val="en-US"/>
        </w:rPr>
        <w:t>Follow the activity (= drop of fluorescence) at Excitation:</w:t>
      </w:r>
      <w:r w:rsidR="00463FB5" w:rsidRPr="0024352C">
        <w:rPr>
          <w:rFonts w:ascii="Calibri" w:eastAsia="Calibri" w:hAnsi="Calibri" w:cstheme="minorHAnsi"/>
          <w:color w:val="000000"/>
          <w:lang w:val="en-US"/>
        </w:rPr>
        <w:t xml:space="preserve"> </w:t>
      </w:r>
      <w:r w:rsidRPr="0024352C">
        <w:rPr>
          <w:rFonts w:ascii="Calibri" w:eastAsia="Calibri" w:hAnsi="Calibri" w:cstheme="minorHAnsi"/>
          <w:color w:val="000000"/>
          <w:lang w:val="en-US"/>
        </w:rPr>
        <w:t>488 nm/Emission: 525</w:t>
      </w:r>
      <w:r w:rsidR="00CB7EB0" w:rsidRPr="0024352C">
        <w:rPr>
          <w:rFonts w:ascii="Calibri" w:eastAsia="Calibri" w:hAnsi="Calibri" w:cstheme="minorHAnsi"/>
          <w:color w:val="000000"/>
          <w:lang w:val="en-US"/>
        </w:rPr>
        <w:t xml:space="preserve"> </w:t>
      </w:r>
      <w:r w:rsidRPr="0024352C">
        <w:rPr>
          <w:rFonts w:ascii="Calibri" w:eastAsia="Calibri" w:hAnsi="Calibri" w:cstheme="minorHAnsi"/>
          <w:color w:val="000000"/>
          <w:lang w:val="en-US"/>
        </w:rPr>
        <w:t>nm at the temperature of interest.</w:t>
      </w:r>
    </w:p>
    <w:p w14:paraId="2D66DA40" w14:textId="70291740" w:rsidR="00655CDF" w:rsidRPr="00012295" w:rsidRDefault="00655CDF" w:rsidP="005E0676">
      <w:pPr>
        <w:numPr>
          <w:ilvl w:val="0"/>
          <w:numId w:val="2"/>
        </w:numPr>
        <w:pBdr>
          <w:top w:val="none" w:sz="4" w:space="0" w:color="000000"/>
          <w:left w:val="none" w:sz="4" w:space="0" w:color="000000"/>
          <w:bottom w:val="none" w:sz="4" w:space="0" w:color="000000"/>
          <w:right w:val="none" w:sz="4" w:space="0" w:color="000000"/>
        </w:pBdr>
        <w:spacing w:afterLines="120" w:after="288" w:line="240" w:lineRule="auto"/>
        <w:ind w:left="284" w:hanging="284"/>
        <w:contextualSpacing/>
        <w:rPr>
          <w:lang w:val="en-US"/>
        </w:rPr>
      </w:pPr>
      <w:r w:rsidRPr="0024352C">
        <w:rPr>
          <w:rFonts w:ascii="Calibri" w:eastAsia="Calibri" w:hAnsi="Calibri" w:cstheme="minorHAnsi"/>
          <w:color w:val="000000"/>
          <w:lang w:val="en-US"/>
        </w:rPr>
        <w:t>If the measurement is performed longer than 15 min, add a cover to the plate to prevent evaporation.</w:t>
      </w:r>
    </w:p>
    <w:p w14:paraId="2A8A627E" w14:textId="682EEF40" w:rsidR="005B32B2" w:rsidRDefault="00195A87" w:rsidP="00012295">
      <w:pPr>
        <w:pStyle w:val="Ttulo2"/>
        <w:spacing w:before="0" w:afterLines="120" w:after="288" w:line="240" w:lineRule="auto"/>
        <w:contextualSpacing/>
      </w:pPr>
      <w:bookmarkStart w:id="16" w:name="_Toc123027833"/>
      <w:r>
        <w:t>4</w:t>
      </w:r>
      <w:r w:rsidR="005B32B2">
        <w:t>.</w:t>
      </w:r>
      <w:r w:rsidR="00503017">
        <w:t>2</w:t>
      </w:r>
      <w:r w:rsidR="005B32B2" w:rsidRPr="0068565C">
        <w:t xml:space="preserve">. </w:t>
      </w:r>
      <w:r w:rsidR="00503017">
        <w:rPr>
          <w:lang w:val="en-US"/>
        </w:rPr>
        <w:t>Liquid p</w:t>
      </w:r>
      <w:r w:rsidR="00503017" w:rsidRPr="00F259D5">
        <w:rPr>
          <w:lang w:val="en-US"/>
        </w:rPr>
        <w:t>rotocol</w:t>
      </w:r>
      <w:r w:rsidR="00503017">
        <w:rPr>
          <w:lang w:val="en-US"/>
        </w:rPr>
        <w:t xml:space="preserve"> </w:t>
      </w:r>
      <w:r w:rsidR="00503017" w:rsidRPr="00F259D5">
        <w:rPr>
          <w:lang w:val="en-US"/>
        </w:rPr>
        <w:t xml:space="preserve">for </w:t>
      </w:r>
      <w:r w:rsidR="005A1216">
        <w:rPr>
          <w:lang w:val="en-US"/>
        </w:rPr>
        <w:t xml:space="preserve">quantifying </w:t>
      </w:r>
      <w:r w:rsidR="00503017">
        <w:rPr>
          <w:lang w:val="en-US"/>
        </w:rPr>
        <w:t>esterase-lipase activity</w:t>
      </w:r>
      <w:r w:rsidR="00503017">
        <w:t xml:space="preserve"> </w:t>
      </w:r>
      <w:r w:rsidR="005B32B2">
        <w:t xml:space="preserve">with chromogenic </w:t>
      </w:r>
      <w:r w:rsidR="00503017">
        <w:t>esters</w:t>
      </w:r>
      <w:bookmarkEnd w:id="16"/>
    </w:p>
    <w:p w14:paraId="6553C81C" w14:textId="128E56A6" w:rsidR="00503017" w:rsidRPr="009A61E1" w:rsidRDefault="00503017" w:rsidP="005E0676">
      <w:pPr>
        <w:spacing w:afterLines="120" w:after="288" w:line="240" w:lineRule="auto"/>
        <w:rPr>
          <w:lang w:val="en-US"/>
        </w:rPr>
      </w:pPr>
      <w:r w:rsidRPr="009A61E1">
        <w:rPr>
          <w:lang w:val="en-US"/>
        </w:rPr>
        <w:t>The protocols are recommended for short-middle chain length carboxylesterases.</w:t>
      </w:r>
    </w:p>
    <w:p w14:paraId="4EDC9048" w14:textId="0E663435" w:rsidR="00FC0C20" w:rsidRPr="009A61E1" w:rsidRDefault="00195A87" w:rsidP="00012295">
      <w:pPr>
        <w:pStyle w:val="Ttulo3"/>
        <w:spacing w:before="0" w:afterLines="120" w:after="288" w:line="240" w:lineRule="auto"/>
        <w:rPr>
          <w:lang w:val="en-US"/>
        </w:rPr>
      </w:pPr>
      <w:bookmarkStart w:id="17" w:name="_Toc123027834"/>
      <w:r>
        <w:rPr>
          <w:lang w:val="en-US"/>
        </w:rPr>
        <w:t>4</w:t>
      </w:r>
      <w:r w:rsidR="00FC0C20" w:rsidRPr="0024352C">
        <w:rPr>
          <w:lang w:val="en-US"/>
        </w:rPr>
        <w:t>.2</w:t>
      </w:r>
      <w:r w:rsidR="00503017" w:rsidRPr="0024352C">
        <w:rPr>
          <w:lang w:val="en-US"/>
        </w:rPr>
        <w:t>.</w:t>
      </w:r>
      <w:r w:rsidR="00FC0C20" w:rsidRPr="0024352C">
        <w:rPr>
          <w:lang w:val="en-US"/>
        </w:rPr>
        <w:t>1</w:t>
      </w:r>
      <w:r w:rsidR="00503017" w:rsidRPr="0024352C">
        <w:rPr>
          <w:lang w:val="en-US"/>
        </w:rPr>
        <w:t xml:space="preserve">. Using </w:t>
      </w:r>
      <w:r w:rsidR="00FC0C20" w:rsidRPr="0024352C">
        <w:rPr>
          <w:lang w:val="en-US"/>
        </w:rPr>
        <w:t>short-medium</w:t>
      </w:r>
      <w:r w:rsidR="00DC5683" w:rsidRPr="0024352C">
        <w:rPr>
          <w:lang w:val="en-US"/>
        </w:rPr>
        <w:t xml:space="preserve"> α- or β-naphthyl</w:t>
      </w:r>
      <w:r w:rsidR="00FC0C20" w:rsidRPr="0024352C">
        <w:rPr>
          <w:lang w:val="en-US"/>
        </w:rPr>
        <w:t xml:space="preserve"> </w:t>
      </w:r>
      <w:r w:rsidR="00DC5683" w:rsidRPr="0024352C">
        <w:rPr>
          <w:lang w:val="en-US"/>
        </w:rPr>
        <w:t xml:space="preserve">and </w:t>
      </w:r>
      <w:r w:rsidR="00503017" w:rsidRPr="0024352C">
        <w:rPr>
          <w:i/>
          <w:lang w:val="en-US"/>
        </w:rPr>
        <w:t>p</w:t>
      </w:r>
      <w:r w:rsidR="00503017" w:rsidRPr="0024352C">
        <w:rPr>
          <w:lang w:val="en-US"/>
        </w:rPr>
        <w:t xml:space="preserve">-nitrophenol </w:t>
      </w:r>
      <w:r w:rsidR="00FC0C20" w:rsidRPr="0024352C">
        <w:rPr>
          <w:lang w:val="en-US"/>
        </w:rPr>
        <w:t>esters</w:t>
      </w:r>
      <w:bookmarkEnd w:id="17"/>
    </w:p>
    <w:p w14:paraId="19F156D0" w14:textId="21AB2367" w:rsidR="005B32B2" w:rsidRPr="0024352C" w:rsidRDefault="005B32B2" w:rsidP="005E0676">
      <w:pPr>
        <w:pStyle w:val="Prrafodelista"/>
        <w:numPr>
          <w:ilvl w:val="0"/>
          <w:numId w:val="2"/>
        </w:numPr>
        <w:spacing w:afterLines="120" w:after="288"/>
        <w:ind w:left="284" w:hanging="284"/>
        <w:jc w:val="both"/>
        <w:rPr>
          <w:sz w:val="22"/>
        </w:rPr>
      </w:pPr>
      <w:r w:rsidRPr="0024352C">
        <w:rPr>
          <w:sz w:val="22"/>
        </w:rPr>
        <w:t>Prepare the reaction mixture (</w:t>
      </w:r>
      <w:r w:rsidR="00463FB5" w:rsidRPr="0024352C">
        <w:rPr>
          <w:sz w:val="22"/>
        </w:rPr>
        <w:t xml:space="preserve">200 </w:t>
      </w:r>
      <w:r w:rsidR="00463FB5" w:rsidRPr="0024352C">
        <w:rPr>
          <w:rFonts w:cstheme="minorHAnsi"/>
          <w:sz w:val="22"/>
        </w:rPr>
        <w:t>μ</w:t>
      </w:r>
      <w:r w:rsidR="00463FB5" w:rsidRPr="0024352C">
        <w:rPr>
          <w:sz w:val="22"/>
        </w:rPr>
        <w:t>L</w:t>
      </w:r>
      <w:r w:rsidRPr="0024352C">
        <w:rPr>
          <w:sz w:val="22"/>
        </w:rPr>
        <w:t>) containing 50 mM Tris-HCl buffer pH 8.0 or N-</w:t>
      </w:r>
      <w:r w:rsidR="003E3EC2" w:rsidRPr="0024352C">
        <w:rPr>
          <w:sz w:val="22"/>
        </w:rPr>
        <w:t>c</w:t>
      </w:r>
      <w:r w:rsidRPr="0024352C">
        <w:rPr>
          <w:sz w:val="22"/>
        </w:rPr>
        <w:t>yclohexyl-2-aminoethanesulfonic acid (CHES) buffer pH 9.0-10.0, 1 mM substrate</w:t>
      </w:r>
      <w:r w:rsidR="00E11853" w:rsidRPr="0024352C">
        <w:rPr>
          <w:sz w:val="22"/>
        </w:rPr>
        <w:t xml:space="preserve"> (naphthyl) acetate, butyrate, laurate, etc., and </w:t>
      </w:r>
      <w:r w:rsidR="00E11853" w:rsidRPr="0024352C">
        <w:rPr>
          <w:rFonts w:cstheme="minorHAnsi"/>
          <w:sz w:val="22"/>
          <w:lang w:val="en-US"/>
        </w:rPr>
        <w:t>4-nitrophenyl esters such as</w:t>
      </w:r>
      <w:r w:rsidR="00463FB5" w:rsidRPr="0024352C">
        <w:rPr>
          <w:rFonts w:cstheme="minorHAnsi"/>
          <w:sz w:val="22"/>
          <w:lang w:val="en-US"/>
        </w:rPr>
        <w:t xml:space="preserve"> </w:t>
      </w:r>
      <w:proofErr w:type="spellStart"/>
      <w:r w:rsidR="00E11853" w:rsidRPr="0024352C">
        <w:rPr>
          <w:rFonts w:cstheme="minorHAnsi"/>
          <w:i/>
          <w:sz w:val="22"/>
          <w:lang w:val="en-US"/>
        </w:rPr>
        <w:t>p</w:t>
      </w:r>
      <w:r w:rsidR="00E11853" w:rsidRPr="0024352C">
        <w:rPr>
          <w:rFonts w:cstheme="minorHAnsi"/>
          <w:sz w:val="22"/>
          <w:lang w:val="en-US"/>
        </w:rPr>
        <w:t>NP</w:t>
      </w:r>
      <w:proofErr w:type="spellEnd"/>
      <w:r w:rsidR="00E11853" w:rsidRPr="0024352C">
        <w:rPr>
          <w:rFonts w:cstheme="minorHAnsi"/>
          <w:sz w:val="22"/>
          <w:lang w:val="en-US"/>
        </w:rPr>
        <w:t>-butyrate (C4), caprylate (C8), laurate (C12), palmitate (C16), and stearate (C18)]</w:t>
      </w:r>
      <w:r w:rsidRPr="0024352C">
        <w:rPr>
          <w:sz w:val="22"/>
        </w:rPr>
        <w:t>, and 0.01-1.0 μg of purified enzyme</w:t>
      </w:r>
      <w:r w:rsidR="00E60A46" w:rsidRPr="0024352C">
        <w:rPr>
          <w:sz w:val="22"/>
        </w:rPr>
        <w:t xml:space="preserve"> or appropriated amount of </w:t>
      </w:r>
      <w:r w:rsidR="00E60A46" w:rsidRPr="0024352C">
        <w:rPr>
          <w:rFonts w:cstheme="minorHAnsi"/>
          <w:sz w:val="22"/>
          <w:lang w:val="en-US"/>
        </w:rPr>
        <w:t>cell extract</w:t>
      </w:r>
      <w:r w:rsidR="00DC5683" w:rsidRPr="0024352C">
        <w:rPr>
          <w:rFonts w:cstheme="minorHAnsi"/>
          <w:sz w:val="22"/>
          <w:lang w:val="en-US"/>
        </w:rPr>
        <w:t>s</w:t>
      </w:r>
      <w:r w:rsidR="00E60A46" w:rsidRPr="0024352C">
        <w:rPr>
          <w:rFonts w:cstheme="minorHAnsi"/>
          <w:sz w:val="22"/>
          <w:lang w:val="en-US"/>
        </w:rPr>
        <w:t xml:space="preserve"> or cell suspension</w:t>
      </w:r>
      <w:r w:rsidR="00DC5683" w:rsidRPr="0024352C">
        <w:rPr>
          <w:rFonts w:cstheme="minorHAnsi"/>
          <w:sz w:val="22"/>
          <w:lang w:val="en-US"/>
        </w:rPr>
        <w:t>s</w:t>
      </w:r>
      <w:r w:rsidRPr="0024352C">
        <w:rPr>
          <w:sz w:val="22"/>
        </w:rPr>
        <w:t>.</w:t>
      </w:r>
    </w:p>
    <w:p w14:paraId="5A9C37A3" w14:textId="3D79DE04" w:rsidR="005B32B2" w:rsidRPr="0024352C" w:rsidRDefault="005B32B2" w:rsidP="005E0676">
      <w:pPr>
        <w:pStyle w:val="Prrafodelista"/>
        <w:numPr>
          <w:ilvl w:val="0"/>
          <w:numId w:val="2"/>
        </w:numPr>
        <w:spacing w:afterLines="120" w:after="288"/>
        <w:ind w:left="284" w:hanging="284"/>
        <w:jc w:val="both"/>
        <w:rPr>
          <w:sz w:val="22"/>
        </w:rPr>
      </w:pPr>
      <w:r w:rsidRPr="0024352C">
        <w:rPr>
          <w:sz w:val="22"/>
        </w:rPr>
        <w:t>Incubate the reaction for 10 min at selected temperatures (from 15 to 50°C).</w:t>
      </w:r>
    </w:p>
    <w:p w14:paraId="360F4C65" w14:textId="77777777" w:rsidR="005B32B2" w:rsidRPr="0024352C" w:rsidRDefault="005B32B2" w:rsidP="005E0676">
      <w:pPr>
        <w:pStyle w:val="Prrafodelista"/>
        <w:numPr>
          <w:ilvl w:val="0"/>
          <w:numId w:val="2"/>
        </w:numPr>
        <w:spacing w:afterLines="120" w:after="288"/>
        <w:ind w:left="284" w:hanging="284"/>
        <w:jc w:val="both"/>
        <w:rPr>
          <w:sz w:val="22"/>
        </w:rPr>
      </w:pPr>
      <w:r w:rsidRPr="0024352C">
        <w:rPr>
          <w:sz w:val="22"/>
        </w:rPr>
        <w:t xml:space="preserve">Monitore spectrophotometrically the activity by following absorbance at 310 nm (for α- or β-naphthyl esters of fatty acids substrates) or 410 nm (for </w:t>
      </w:r>
      <w:r w:rsidRPr="0024352C">
        <w:rPr>
          <w:i/>
          <w:sz w:val="22"/>
        </w:rPr>
        <w:t>p</w:t>
      </w:r>
      <w:r w:rsidRPr="0024352C">
        <w:rPr>
          <w:sz w:val="22"/>
        </w:rPr>
        <w:t>-nitrophenyl (</w:t>
      </w:r>
      <w:r w:rsidRPr="0024352C">
        <w:rPr>
          <w:i/>
          <w:sz w:val="22"/>
        </w:rPr>
        <w:t>p</w:t>
      </w:r>
      <w:r w:rsidRPr="0024352C">
        <w:rPr>
          <w:sz w:val="22"/>
        </w:rPr>
        <w:t>NP) substrates).</w:t>
      </w:r>
    </w:p>
    <w:p w14:paraId="4FB1D78E" w14:textId="11FC3017" w:rsidR="00D14E6A" w:rsidRPr="009A61E1" w:rsidRDefault="00195A87" w:rsidP="00012295">
      <w:pPr>
        <w:pStyle w:val="Ttulo3"/>
        <w:spacing w:before="0" w:afterLines="120" w:after="288" w:line="240" w:lineRule="auto"/>
        <w:rPr>
          <w:lang w:val="en-US"/>
        </w:rPr>
      </w:pPr>
      <w:bookmarkStart w:id="18" w:name="_Toc123027835"/>
      <w:r>
        <w:rPr>
          <w:lang w:val="en-US"/>
        </w:rPr>
        <w:t>4</w:t>
      </w:r>
      <w:r w:rsidR="00FC0C20" w:rsidRPr="0024352C">
        <w:rPr>
          <w:lang w:val="en-US"/>
        </w:rPr>
        <w:t xml:space="preserve">.2.2. Using short-large </w:t>
      </w:r>
      <w:r w:rsidR="00FC0C20" w:rsidRPr="0024352C">
        <w:rPr>
          <w:i/>
          <w:lang w:val="en-US"/>
        </w:rPr>
        <w:t>p</w:t>
      </w:r>
      <w:r w:rsidR="00FC0C20" w:rsidRPr="0024352C">
        <w:rPr>
          <w:lang w:val="en-US"/>
        </w:rPr>
        <w:t>-nitrophenol esters</w:t>
      </w:r>
      <w:bookmarkEnd w:id="18"/>
    </w:p>
    <w:p w14:paraId="67B2CED6" w14:textId="363FC1E1" w:rsidR="00D14E6A" w:rsidRPr="0024352C" w:rsidRDefault="00D14E6A"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 xml:space="preserve">Prepare the substrate stock with 20 mM 4-nitrophenyl ester </w:t>
      </w:r>
      <w:r w:rsidR="00784658" w:rsidRPr="0024352C">
        <w:rPr>
          <w:rFonts w:cstheme="minorHAnsi"/>
          <w:sz w:val="22"/>
          <w:lang w:val="en-US"/>
        </w:rPr>
        <w:t>[</w:t>
      </w:r>
      <w:proofErr w:type="spellStart"/>
      <w:r w:rsidR="00784658" w:rsidRPr="0024352C">
        <w:rPr>
          <w:rFonts w:cstheme="minorHAnsi"/>
          <w:i/>
          <w:sz w:val="22"/>
          <w:lang w:val="en-US"/>
        </w:rPr>
        <w:t>p</w:t>
      </w:r>
      <w:r w:rsidR="00784658" w:rsidRPr="0024352C">
        <w:rPr>
          <w:rFonts w:cstheme="minorHAnsi"/>
          <w:sz w:val="22"/>
          <w:lang w:val="en-US"/>
        </w:rPr>
        <w:t>NP</w:t>
      </w:r>
      <w:proofErr w:type="spellEnd"/>
      <w:r w:rsidR="00784658" w:rsidRPr="0024352C">
        <w:rPr>
          <w:rFonts w:cstheme="minorHAnsi"/>
          <w:sz w:val="22"/>
          <w:lang w:val="en-US"/>
        </w:rPr>
        <w:t xml:space="preserve">-butyrate (C4), caprylate (C8), laurate (C12), palmitate (C16), and stearate (C18)]) </w:t>
      </w:r>
      <w:r w:rsidRPr="0024352C">
        <w:rPr>
          <w:rFonts w:cstheme="minorHAnsi"/>
          <w:sz w:val="22"/>
          <w:lang w:val="en-US"/>
        </w:rPr>
        <w:t>in acetonitrile.</w:t>
      </w:r>
    </w:p>
    <w:p w14:paraId="51B5E732" w14:textId="30751AE5" w:rsidR="00D14E6A" w:rsidRPr="0024352C" w:rsidRDefault="00D14E6A"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Prepare working reagent of 100 mM potassium phosphate buffer pH 7.2, 1 mM 4-nitrophenyl ester, 5% (vol/vol) acetonitrile from 20</w:t>
      </w:r>
      <w:r w:rsidR="003E3EC2" w:rsidRPr="0024352C">
        <w:rPr>
          <w:rFonts w:cstheme="minorHAnsi"/>
          <w:sz w:val="22"/>
          <w:lang w:val="en-US"/>
        </w:rPr>
        <w:t xml:space="preserve"> </w:t>
      </w:r>
      <w:r w:rsidRPr="0024352C">
        <w:rPr>
          <w:rFonts w:cstheme="minorHAnsi"/>
          <w:sz w:val="22"/>
          <w:lang w:val="en-US"/>
        </w:rPr>
        <w:t>mM substrate in acetonitrile stocks.</w:t>
      </w:r>
    </w:p>
    <w:p w14:paraId="4A7341E1" w14:textId="68ED0A84" w:rsidR="00D14E6A" w:rsidRPr="0024352C" w:rsidRDefault="00D14E6A"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Pipette 10</w:t>
      </w:r>
      <w:r w:rsidR="00A13660" w:rsidRPr="0024352C">
        <w:rPr>
          <w:rFonts w:cstheme="minorHAnsi"/>
          <w:sz w:val="22"/>
          <w:lang w:val="en-US"/>
        </w:rPr>
        <w:t xml:space="preserve"> </w:t>
      </w:r>
      <w:r w:rsidRPr="0024352C">
        <w:rPr>
          <w:rFonts w:cstheme="minorHAnsi"/>
          <w:sz w:val="22"/>
          <w:lang w:val="en-US"/>
        </w:rPr>
        <w:t>µL of enzyme solution (vol. sample) into the well of a 96 well plate.</w:t>
      </w:r>
    </w:p>
    <w:p w14:paraId="42B330FA" w14:textId="0919EFD9" w:rsidR="00D14E6A" w:rsidRPr="0024352C" w:rsidRDefault="00D14E6A"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 xml:space="preserve">Add </w:t>
      </w:r>
      <w:r w:rsidR="00463FB5" w:rsidRPr="0024352C">
        <w:rPr>
          <w:rFonts w:cstheme="minorHAnsi"/>
          <w:sz w:val="22"/>
          <w:lang w:val="en-US"/>
        </w:rPr>
        <w:t xml:space="preserve">190 </w:t>
      </w:r>
      <w:proofErr w:type="spellStart"/>
      <w:r w:rsidR="00463FB5" w:rsidRPr="0024352C">
        <w:rPr>
          <w:rFonts w:cstheme="minorHAnsi"/>
          <w:sz w:val="22"/>
          <w:lang w:val="en-US"/>
        </w:rPr>
        <w:t>μL</w:t>
      </w:r>
      <w:proofErr w:type="spellEnd"/>
      <w:r w:rsidRPr="0024352C">
        <w:rPr>
          <w:rFonts w:cstheme="minorHAnsi"/>
          <w:sz w:val="22"/>
          <w:lang w:val="en-US"/>
        </w:rPr>
        <w:t xml:space="preserve"> of working reagent to each well (total vol. in </w:t>
      </w:r>
      <w:r w:rsidR="00463FB5" w:rsidRPr="0024352C">
        <w:rPr>
          <w:rFonts w:cstheme="minorHAnsi"/>
          <w:sz w:val="22"/>
          <w:lang w:val="en-US"/>
        </w:rPr>
        <w:t>microtiter plate (</w:t>
      </w:r>
      <w:r w:rsidRPr="0024352C">
        <w:rPr>
          <w:rFonts w:cstheme="minorHAnsi"/>
          <w:sz w:val="22"/>
          <w:lang w:val="en-US"/>
        </w:rPr>
        <w:t>MTP</w:t>
      </w:r>
      <w:r w:rsidR="00463FB5" w:rsidRPr="0024352C">
        <w:rPr>
          <w:rFonts w:cstheme="minorHAnsi"/>
          <w:sz w:val="22"/>
          <w:lang w:val="en-US"/>
        </w:rPr>
        <w:t>)</w:t>
      </w:r>
      <w:r w:rsidRPr="0024352C">
        <w:rPr>
          <w:rFonts w:cstheme="minorHAnsi"/>
          <w:sz w:val="22"/>
          <w:lang w:val="en-US"/>
        </w:rPr>
        <w:t xml:space="preserve"> = </w:t>
      </w:r>
      <w:r w:rsidR="00463FB5" w:rsidRPr="0024352C">
        <w:rPr>
          <w:rFonts w:cstheme="minorHAnsi"/>
          <w:sz w:val="22"/>
          <w:lang w:val="en-US"/>
        </w:rPr>
        <w:t xml:space="preserve">200 </w:t>
      </w:r>
      <w:proofErr w:type="spellStart"/>
      <w:r w:rsidR="00463FB5" w:rsidRPr="0024352C">
        <w:rPr>
          <w:rFonts w:cstheme="minorHAnsi"/>
          <w:sz w:val="22"/>
          <w:lang w:val="en-US"/>
        </w:rPr>
        <w:t>μL</w:t>
      </w:r>
      <w:proofErr w:type="spellEnd"/>
      <w:r w:rsidRPr="0024352C">
        <w:rPr>
          <w:rFonts w:cstheme="minorHAnsi"/>
          <w:sz w:val="22"/>
          <w:lang w:val="en-US"/>
        </w:rPr>
        <w:t>).</w:t>
      </w:r>
    </w:p>
    <w:p w14:paraId="6F6AB14C" w14:textId="77777777" w:rsidR="00D14E6A" w:rsidRPr="0024352C" w:rsidRDefault="00D14E6A" w:rsidP="005E0676">
      <w:pPr>
        <w:pStyle w:val="Prrafodelista"/>
        <w:numPr>
          <w:ilvl w:val="0"/>
          <w:numId w:val="2"/>
        </w:numPr>
        <w:spacing w:afterLines="120" w:after="288"/>
        <w:ind w:left="284" w:hanging="284"/>
        <w:jc w:val="both"/>
        <w:rPr>
          <w:sz w:val="22"/>
          <w:lang w:val="en-US"/>
        </w:rPr>
      </w:pPr>
      <w:r w:rsidRPr="0024352C">
        <w:rPr>
          <w:sz w:val="22"/>
          <w:lang w:val="en-US"/>
        </w:rPr>
        <w:t>Measure the increase of absorption at 410 nm at 30°C for 10 min.</w:t>
      </w:r>
    </w:p>
    <w:p w14:paraId="5D96CB0E" w14:textId="43D593B4" w:rsidR="00D14E6A" w:rsidRPr="0024352C" w:rsidRDefault="00D14E6A" w:rsidP="005E0676">
      <w:pPr>
        <w:pStyle w:val="Prrafodelista"/>
        <w:numPr>
          <w:ilvl w:val="0"/>
          <w:numId w:val="2"/>
        </w:numPr>
        <w:spacing w:afterLines="120" w:after="288"/>
        <w:ind w:left="284" w:hanging="284"/>
        <w:jc w:val="both"/>
        <w:rPr>
          <w:sz w:val="22"/>
          <w:lang w:val="en-US"/>
        </w:rPr>
      </w:pPr>
      <w:r w:rsidRPr="0024352C">
        <w:rPr>
          <w:sz w:val="22"/>
          <w:lang w:val="en-US"/>
        </w:rPr>
        <w:t>Calculate activity with</w:t>
      </w:r>
    </w:p>
    <w:p w14:paraId="7CF8AD47" w14:textId="77777777" w:rsidR="00D14E6A" w:rsidRPr="009A61E1" w:rsidRDefault="009B2EED" w:rsidP="005E0676">
      <w:pPr>
        <w:spacing w:afterLines="120" w:after="288" w:line="240" w:lineRule="auto"/>
        <w:contextualSpacing/>
      </w:pPr>
      <m:oMathPara>
        <m:oMath>
          <m:f>
            <m:fPr>
              <m:ctrlPr>
                <w:rPr>
                  <w:rFonts w:ascii="Cambria Math" w:eastAsia="Cambria Math" w:hAnsi="Cambria Math" w:cstheme="minorHAnsi"/>
                  <w:i/>
                </w:rPr>
              </m:ctrlPr>
            </m:fPr>
            <m:num>
              <m:r>
                <w:rPr>
                  <w:rFonts w:ascii="Cambria Math" w:eastAsia="Cambria Math" w:hAnsi="Cambria Math" w:cstheme="minorHAnsi"/>
                </w:rPr>
                <m:t xml:space="preserve">slope at 410 nm </m:t>
              </m:r>
              <m:d>
                <m:dPr>
                  <m:begChr m:val="["/>
                  <m:endChr m:val="]"/>
                  <m:ctrlPr>
                    <w:rPr>
                      <w:rFonts w:ascii="Cambria Math" w:hAnsi="Cambria Math" w:cstheme="minorHAnsi"/>
                    </w:rPr>
                  </m:ctrlPr>
                </m:dPr>
                <m:e>
                  <m:sSup>
                    <m:sSupPr>
                      <m:ctrlPr>
                        <w:rPr>
                          <w:rFonts w:ascii="Cambria Math" w:hAnsi="Cambria Math" w:cstheme="minorHAnsi"/>
                        </w:rPr>
                      </m:ctrlPr>
                    </m:sSupPr>
                    <m:e>
                      <m:r>
                        <w:rPr>
                          <w:rFonts w:ascii="Cambria Math" w:hAnsi="Cambria Math" w:cstheme="minorHAnsi"/>
                        </w:rPr>
                        <m:t>min</m:t>
                      </m:r>
                    </m:e>
                    <m:sup>
                      <m:r>
                        <w:rPr>
                          <w:rFonts w:ascii="Cambria Math" w:hAnsi="Cambria Math" w:cstheme="minorHAnsi"/>
                        </w:rPr>
                        <m:t>-1</m:t>
                      </m:r>
                    </m:sup>
                  </m:sSup>
                </m:e>
              </m:d>
              <m:r>
                <w:rPr>
                  <w:rFonts w:ascii="Cambria Math" w:eastAsia="Cambria Math" w:hAnsi="Cambria Math" w:cstheme="minorHAnsi"/>
                </w:rPr>
                <m:t xml:space="preserve"> * total vol. in MTP </m:t>
              </m:r>
              <m:d>
                <m:dPr>
                  <m:begChr m:val="["/>
                  <m:endChr m:val="]"/>
                  <m:ctrlPr>
                    <w:rPr>
                      <w:rFonts w:ascii="Cambria Math" w:hAnsi="Cambria Math" w:cstheme="minorHAnsi"/>
                    </w:rPr>
                  </m:ctrlPr>
                </m:dPr>
                <m:e>
                  <m:r>
                    <w:rPr>
                      <w:rFonts w:ascii="Cambria Math" w:hAnsi="Cambria Math" w:cstheme="minorHAnsi"/>
                    </w:rPr>
                    <m:t>ml</m:t>
                  </m:r>
                </m:e>
              </m:d>
              <m:r>
                <w:rPr>
                  <w:rFonts w:ascii="Cambria Math" w:eastAsia="Cambria Math" w:hAnsi="Cambria Math" w:cstheme="minorHAnsi"/>
                </w:rPr>
                <m:t xml:space="preserve"> * dilution factor</m:t>
              </m:r>
            </m:num>
            <m:den>
              <m:r>
                <w:rPr>
                  <w:rFonts w:ascii="Cambria Math" w:eastAsia="Cambria Math" w:hAnsi="Cambria Math" w:cstheme="minorHAnsi"/>
                </w:rPr>
                <m:t xml:space="preserve">path length </m:t>
              </m:r>
              <m:d>
                <m:dPr>
                  <m:begChr m:val="["/>
                  <m:endChr m:val="]"/>
                  <m:ctrlPr>
                    <w:rPr>
                      <w:rFonts w:ascii="Cambria Math" w:hAnsi="Cambria Math" w:cstheme="minorHAnsi"/>
                    </w:rPr>
                  </m:ctrlPr>
                </m:dPr>
                <m:e>
                  <m:r>
                    <w:rPr>
                      <w:rFonts w:ascii="Cambria Math" w:hAnsi="Cambria Math" w:cstheme="minorHAnsi"/>
                    </w:rPr>
                    <m:t>cm</m:t>
                  </m:r>
                </m:e>
              </m:d>
              <m:r>
                <w:rPr>
                  <w:rFonts w:ascii="Cambria Math" w:eastAsia="Cambria Math" w:hAnsi="Cambria Math" w:cstheme="minorHAnsi"/>
                </w:rPr>
                <m:t xml:space="preserve"> * ε </m:t>
              </m:r>
              <m:d>
                <m:dPr>
                  <m:begChr m:val="["/>
                  <m:endChr m:val="]"/>
                  <m:ctrlPr>
                    <w:rPr>
                      <w:rFonts w:ascii="Cambria Math" w:hAnsi="Cambria Math" w:cstheme="minorHAnsi"/>
                    </w:rPr>
                  </m:ctrlPr>
                </m:dPr>
                <m:e>
                  <m:sSup>
                    <m:sSupPr>
                      <m:ctrlPr>
                        <w:rPr>
                          <w:rFonts w:ascii="Cambria Math" w:hAnsi="Cambria Math" w:cstheme="minorHAnsi"/>
                        </w:rPr>
                      </m:ctrlPr>
                    </m:sSupPr>
                    <m:e>
                      <m:r>
                        <w:rPr>
                          <w:rFonts w:ascii="Cambria Math" w:hAnsi="Cambria Math" w:cstheme="minorHAnsi"/>
                        </w:rPr>
                        <m:t>mM</m:t>
                      </m:r>
                    </m:e>
                    <m:sup>
                      <m:r>
                        <w:rPr>
                          <w:rFonts w:ascii="Cambria Math" w:eastAsia="Cambria Math" w:hAnsi="Cambria Math" w:cstheme="minorHAnsi"/>
                        </w:rPr>
                        <m:t>-1</m:t>
                      </m:r>
                    </m:sup>
                  </m:sSup>
                  <m:sSup>
                    <m:sSupPr>
                      <m:ctrlPr>
                        <w:rPr>
                          <w:rFonts w:ascii="Cambria Math" w:hAnsi="Cambria Math" w:cstheme="minorHAnsi"/>
                        </w:rPr>
                      </m:ctrlPr>
                    </m:sSupPr>
                    <m:e>
                      <m:r>
                        <w:rPr>
                          <w:rFonts w:ascii="Cambria Math" w:hAnsi="Cambria Math" w:cstheme="minorHAnsi"/>
                        </w:rPr>
                        <m:t xml:space="preserve"> * cm</m:t>
                      </m:r>
                    </m:e>
                    <m:sup>
                      <m:r>
                        <w:rPr>
                          <w:rFonts w:ascii="Cambria Math" w:eastAsia="Cambria Math" w:hAnsi="Cambria Math" w:cstheme="minorHAnsi"/>
                        </w:rPr>
                        <m:t>-1</m:t>
                      </m:r>
                    </m:sup>
                  </m:sSup>
                </m:e>
              </m:d>
              <m:r>
                <w:rPr>
                  <w:rFonts w:ascii="Cambria Math" w:eastAsia="Cambria Math" w:hAnsi="Cambria Math" w:cstheme="minorHAnsi"/>
                </w:rPr>
                <m:t xml:space="preserve"> *vol. sample </m:t>
              </m:r>
              <m:d>
                <m:dPr>
                  <m:begChr m:val="["/>
                  <m:endChr m:val="]"/>
                  <m:ctrlPr>
                    <w:rPr>
                      <w:rFonts w:ascii="Cambria Math" w:eastAsia="Cambria Math" w:hAnsi="Cambria Math" w:cstheme="minorHAnsi"/>
                      <w:i/>
                    </w:rPr>
                  </m:ctrlPr>
                </m:dPr>
                <m:e>
                  <m:r>
                    <w:rPr>
                      <w:rFonts w:ascii="Cambria Math" w:eastAsia="Cambria Math" w:hAnsi="Cambria Math" w:cstheme="minorHAnsi"/>
                    </w:rPr>
                    <m:t>ml</m:t>
                  </m:r>
                </m:e>
              </m:d>
            </m:den>
          </m:f>
        </m:oMath>
      </m:oMathPara>
    </w:p>
    <w:p w14:paraId="6B1C6AC9" w14:textId="77777777" w:rsidR="00D14E6A" w:rsidRPr="00317367" w:rsidRDefault="00D14E6A" w:rsidP="005E0676">
      <w:pPr>
        <w:spacing w:afterLines="120" w:after="288" w:line="240" w:lineRule="auto"/>
        <w:contextualSpacing/>
      </w:pPr>
    </w:p>
    <w:p w14:paraId="3C3993BC" w14:textId="77777777" w:rsidR="00D14E6A" w:rsidRPr="0024352C" w:rsidRDefault="00D14E6A" w:rsidP="005E0676">
      <w:pPr>
        <w:spacing w:afterLines="120" w:after="288" w:line="240" w:lineRule="auto"/>
        <w:contextualSpacing/>
        <w:rPr>
          <w:lang w:val="en-US"/>
        </w:rPr>
      </w:pPr>
      <w:r w:rsidRPr="0024352C">
        <w:rPr>
          <w:rFonts w:cstheme="minorHAnsi"/>
          <w:lang w:val="en-US"/>
        </w:rPr>
        <w:t xml:space="preserve">and </w:t>
      </w:r>
      <w:r w:rsidRPr="0024352C">
        <w:rPr>
          <w:rFonts w:ascii="Arial" w:eastAsia="Arial" w:hAnsi="Arial" w:cstheme="minorHAnsi"/>
        </w:rPr>
        <w:t>ε</w:t>
      </w:r>
      <w:r w:rsidRPr="0024352C">
        <w:rPr>
          <w:rFonts w:cstheme="minorHAnsi"/>
          <w:lang w:val="en-US"/>
        </w:rPr>
        <w:t xml:space="preserve"> =10 mM</w:t>
      </w:r>
      <w:r w:rsidRPr="0024352C">
        <w:rPr>
          <w:rFonts w:cstheme="minorHAnsi"/>
          <w:vertAlign w:val="superscript"/>
          <w:lang w:val="en-US"/>
        </w:rPr>
        <w:t>-1</w:t>
      </w:r>
      <w:r w:rsidRPr="0024352C">
        <w:rPr>
          <w:rFonts w:cstheme="minorHAnsi"/>
          <w:lang w:val="en-US"/>
        </w:rPr>
        <w:t>cm</w:t>
      </w:r>
      <w:r w:rsidRPr="0024352C">
        <w:rPr>
          <w:rFonts w:cstheme="minorHAnsi"/>
          <w:vertAlign w:val="superscript"/>
          <w:lang w:val="en-US"/>
        </w:rPr>
        <w:t>-1</w:t>
      </w:r>
    </w:p>
    <w:p w14:paraId="3237D530" w14:textId="7489AE96" w:rsidR="004900D2" w:rsidRPr="009A61E1" w:rsidRDefault="00195A87" w:rsidP="00012295">
      <w:pPr>
        <w:pStyle w:val="Ttulo3"/>
        <w:spacing w:before="0" w:afterLines="120" w:after="288" w:line="240" w:lineRule="auto"/>
        <w:rPr>
          <w:lang w:val="en-US"/>
        </w:rPr>
      </w:pPr>
      <w:bookmarkStart w:id="19" w:name="_Toc123027836"/>
      <w:r>
        <w:rPr>
          <w:lang w:val="en-US"/>
        </w:rPr>
        <w:lastRenderedPageBreak/>
        <w:t>4</w:t>
      </w:r>
      <w:r w:rsidR="00FC0C20" w:rsidRPr="0024352C">
        <w:rPr>
          <w:lang w:val="en-US"/>
        </w:rPr>
        <w:t xml:space="preserve">.2.3. Using medium-large </w:t>
      </w:r>
      <w:r w:rsidR="00FC0C20" w:rsidRPr="0024352C">
        <w:rPr>
          <w:i/>
          <w:lang w:val="en-US"/>
        </w:rPr>
        <w:t>p</w:t>
      </w:r>
      <w:r w:rsidR="00FC0C20" w:rsidRPr="0024352C">
        <w:rPr>
          <w:lang w:val="en-US"/>
        </w:rPr>
        <w:t>-nitrophenol esters</w:t>
      </w:r>
      <w:bookmarkEnd w:id="19"/>
    </w:p>
    <w:p w14:paraId="3A2B4795" w14:textId="44F90D85" w:rsidR="00A13660" w:rsidRPr="0024352C" w:rsidRDefault="004900D2"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 xml:space="preserve">Prepare working reagent of 25 mM Tri-HCl buffer, pH 7.0, </w:t>
      </w:r>
      <w:r w:rsidR="00A13660" w:rsidRPr="0024352C">
        <w:rPr>
          <w:rFonts w:cstheme="minorHAnsi"/>
          <w:sz w:val="22"/>
          <w:lang w:val="en-US"/>
        </w:rPr>
        <w:t xml:space="preserve">containing 0.1% (w/w) </w:t>
      </w:r>
      <w:proofErr w:type="spellStart"/>
      <w:r w:rsidR="00A13660" w:rsidRPr="0024352C">
        <w:rPr>
          <w:rFonts w:cstheme="minorHAnsi"/>
          <w:sz w:val="22"/>
          <w:lang w:val="en-US"/>
        </w:rPr>
        <w:t>arabic</w:t>
      </w:r>
      <w:proofErr w:type="spellEnd"/>
      <w:r w:rsidR="00A13660" w:rsidRPr="0024352C">
        <w:rPr>
          <w:rFonts w:cstheme="minorHAnsi"/>
          <w:sz w:val="22"/>
          <w:lang w:val="en-US"/>
        </w:rPr>
        <w:t xml:space="preserve"> gum</w:t>
      </w:r>
      <w:r w:rsidR="00A13660" w:rsidRPr="0024352C">
        <w:rPr>
          <w:sz w:val="22"/>
        </w:rPr>
        <w:t xml:space="preserve"> and 0.2% (w/v) sodium deoxycholate at 37</w:t>
      </w:r>
      <w:r w:rsidR="00463FB5" w:rsidRPr="0024352C">
        <w:rPr>
          <w:rFonts w:cstheme="minorHAnsi"/>
          <w:sz w:val="22"/>
        </w:rPr>
        <w:t>˚</w:t>
      </w:r>
      <w:r w:rsidR="00A13660" w:rsidRPr="0024352C">
        <w:rPr>
          <w:sz w:val="22"/>
        </w:rPr>
        <w:t xml:space="preserve">C. Add </w:t>
      </w:r>
      <w:r w:rsidR="00784658" w:rsidRPr="0024352C">
        <w:rPr>
          <w:rFonts w:cstheme="minorHAnsi"/>
          <w:sz w:val="22"/>
          <w:lang w:val="en-US"/>
        </w:rPr>
        <w:t>4-nitrophenyl ester [</w:t>
      </w:r>
      <w:proofErr w:type="spellStart"/>
      <w:r w:rsidR="00784658" w:rsidRPr="0024352C">
        <w:rPr>
          <w:rFonts w:cstheme="minorHAnsi"/>
          <w:i/>
          <w:sz w:val="22"/>
          <w:lang w:val="en-US"/>
        </w:rPr>
        <w:t>p</w:t>
      </w:r>
      <w:r w:rsidR="00784658" w:rsidRPr="0024352C">
        <w:rPr>
          <w:rFonts w:cstheme="minorHAnsi"/>
          <w:sz w:val="22"/>
          <w:lang w:val="en-US"/>
        </w:rPr>
        <w:t>NP</w:t>
      </w:r>
      <w:proofErr w:type="spellEnd"/>
      <w:r w:rsidR="00784658" w:rsidRPr="0024352C">
        <w:rPr>
          <w:rFonts w:cstheme="minorHAnsi"/>
          <w:sz w:val="22"/>
          <w:lang w:val="en-US"/>
        </w:rPr>
        <w:t xml:space="preserve">-butyrate (C4), caprylate (C8), laurate (C12), palmitate (C16), and stearate (C18)] </w:t>
      </w:r>
      <w:r w:rsidR="00A13660" w:rsidRPr="0024352C">
        <w:rPr>
          <w:sz w:val="22"/>
        </w:rPr>
        <w:t>to a final concentration of 1</w:t>
      </w:r>
      <w:r w:rsidR="009B5932" w:rsidRPr="0024352C">
        <w:rPr>
          <w:sz w:val="22"/>
        </w:rPr>
        <w:t>-8</w:t>
      </w:r>
      <w:r w:rsidR="00A13660" w:rsidRPr="0024352C">
        <w:rPr>
          <w:sz w:val="22"/>
        </w:rPr>
        <w:t xml:space="preserve"> mM</w:t>
      </w:r>
      <w:r w:rsidR="00550C61" w:rsidRPr="0024352C">
        <w:rPr>
          <w:sz w:val="22"/>
        </w:rPr>
        <w:t>.</w:t>
      </w:r>
    </w:p>
    <w:p w14:paraId="037805F2" w14:textId="7CACEA16" w:rsidR="00550C61" w:rsidRPr="0024352C" w:rsidRDefault="00550C61"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Pipette 190 µL of the working reagent into the well of a 96 well plate</w:t>
      </w:r>
      <w:r w:rsidR="00FC0C20" w:rsidRPr="0024352C">
        <w:rPr>
          <w:rFonts w:cstheme="minorHAnsi"/>
          <w:sz w:val="22"/>
          <w:lang w:val="en-US"/>
        </w:rPr>
        <w:t>.</w:t>
      </w:r>
    </w:p>
    <w:p w14:paraId="2E88C864" w14:textId="77777777" w:rsidR="00550C61" w:rsidRPr="0024352C" w:rsidRDefault="00550C61"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Pipette 10 µL of enzyme solution (vol. sample) into the well of a 96 well plate.</w:t>
      </w:r>
    </w:p>
    <w:p w14:paraId="49A6FBFE" w14:textId="6DA9142D" w:rsidR="00550C61" w:rsidRPr="0024352C" w:rsidRDefault="00550C61" w:rsidP="005E0676">
      <w:pPr>
        <w:pStyle w:val="Prrafodelista"/>
        <w:numPr>
          <w:ilvl w:val="0"/>
          <w:numId w:val="2"/>
        </w:numPr>
        <w:spacing w:afterLines="120" w:after="288"/>
        <w:ind w:left="284" w:hanging="284"/>
        <w:jc w:val="both"/>
        <w:rPr>
          <w:sz w:val="22"/>
          <w:lang w:val="en-US"/>
        </w:rPr>
      </w:pPr>
      <w:r w:rsidRPr="0024352C">
        <w:rPr>
          <w:sz w:val="22"/>
          <w:lang w:val="en-US"/>
        </w:rPr>
        <w:t>Measure the increase of absorption at 410 nm at 30°C for 10 min, and calculate the activity as above.</w:t>
      </w:r>
    </w:p>
    <w:p w14:paraId="1BEC8695" w14:textId="2F27377C" w:rsidR="007D6D69" w:rsidRPr="00012295" w:rsidRDefault="00195A87" w:rsidP="00012295">
      <w:pPr>
        <w:pStyle w:val="Ttulo2"/>
        <w:spacing w:before="0" w:afterLines="120" w:after="288" w:line="240" w:lineRule="auto"/>
        <w:contextualSpacing/>
      </w:pPr>
      <w:bookmarkStart w:id="20" w:name="_Toc123027837"/>
      <w:r>
        <w:t>4</w:t>
      </w:r>
      <w:r w:rsidR="007D6D69">
        <w:t>.3</w:t>
      </w:r>
      <w:r w:rsidR="007D6D69" w:rsidRPr="0068565C">
        <w:t xml:space="preserve">. </w:t>
      </w:r>
      <w:r w:rsidR="007D6D69">
        <w:rPr>
          <w:lang w:val="en-US"/>
        </w:rPr>
        <w:t>Liquid p</w:t>
      </w:r>
      <w:r w:rsidR="007D6D69" w:rsidRPr="00F259D5">
        <w:rPr>
          <w:lang w:val="en-US"/>
        </w:rPr>
        <w:t>rotocol</w:t>
      </w:r>
      <w:r w:rsidR="007D6D69">
        <w:rPr>
          <w:lang w:val="en-US"/>
        </w:rPr>
        <w:t xml:space="preserve"> </w:t>
      </w:r>
      <w:r w:rsidR="007D6D69" w:rsidRPr="00F259D5">
        <w:rPr>
          <w:lang w:val="en-US"/>
        </w:rPr>
        <w:t xml:space="preserve">for </w:t>
      </w:r>
      <w:r w:rsidR="005A1216">
        <w:rPr>
          <w:lang w:val="en-US"/>
        </w:rPr>
        <w:t xml:space="preserve">quantifying </w:t>
      </w:r>
      <w:r w:rsidR="007D6D69">
        <w:rPr>
          <w:lang w:val="en-US"/>
        </w:rPr>
        <w:t>esterase-lipase activity</w:t>
      </w:r>
      <w:r w:rsidR="007D6D69">
        <w:t xml:space="preserve"> with non-chromogenic esters</w:t>
      </w:r>
      <w:bookmarkEnd w:id="20"/>
    </w:p>
    <w:p w14:paraId="4E4C3632" w14:textId="1EE64295" w:rsidR="007D6D69" w:rsidRPr="009A61E1" w:rsidRDefault="00195A87" w:rsidP="00012295">
      <w:pPr>
        <w:pStyle w:val="Ttulo3"/>
        <w:spacing w:before="0" w:afterLines="120" w:after="288" w:line="240" w:lineRule="auto"/>
        <w:rPr>
          <w:lang w:val="en-US"/>
        </w:rPr>
      </w:pPr>
      <w:bookmarkStart w:id="21" w:name="_Toc123027838"/>
      <w:r>
        <w:rPr>
          <w:lang w:val="en-US"/>
        </w:rPr>
        <w:t>4</w:t>
      </w:r>
      <w:r w:rsidR="007D6D69" w:rsidRPr="0024352C">
        <w:rPr>
          <w:lang w:val="en-US"/>
        </w:rPr>
        <w:t xml:space="preserve">.3.1. Using with fatty acid </w:t>
      </w:r>
      <w:r w:rsidR="00E60A46" w:rsidRPr="0024352C">
        <w:rPr>
          <w:lang w:val="en-US"/>
        </w:rPr>
        <w:t>cholesterol</w:t>
      </w:r>
      <w:r w:rsidR="007D6D69" w:rsidRPr="0024352C">
        <w:rPr>
          <w:lang w:val="en-US"/>
        </w:rPr>
        <w:t xml:space="preserve"> esters</w:t>
      </w:r>
      <w:bookmarkEnd w:id="21"/>
    </w:p>
    <w:p w14:paraId="0612D7D8" w14:textId="77777777" w:rsidR="006071E0" w:rsidRPr="00317367" w:rsidRDefault="006071E0" w:rsidP="005E0676">
      <w:pPr>
        <w:spacing w:afterLines="120" w:after="288" w:line="240" w:lineRule="auto"/>
        <w:jc w:val="both"/>
        <w:rPr>
          <w:lang w:val="en-US"/>
        </w:rPr>
      </w:pPr>
      <w:r w:rsidRPr="00317367">
        <w:rPr>
          <w:lang w:val="en-US"/>
        </w:rPr>
        <w:t>The protocols are recommended for short-middle-large chain length carboxylesterases.</w:t>
      </w:r>
    </w:p>
    <w:p w14:paraId="466F2E6F" w14:textId="053F8C10" w:rsidR="00DD2B79" w:rsidRPr="0024352C" w:rsidRDefault="00DD2B79"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 xml:space="preserve">Prepare working reagent of 25 mM Tri-HCl buffer pH 7.0, containing 0.1% (w/w) </w:t>
      </w:r>
      <w:proofErr w:type="spellStart"/>
      <w:r w:rsidRPr="0024352C">
        <w:rPr>
          <w:rFonts w:cstheme="minorHAnsi"/>
          <w:sz w:val="22"/>
          <w:lang w:val="en-US"/>
        </w:rPr>
        <w:t>arabic</w:t>
      </w:r>
      <w:proofErr w:type="spellEnd"/>
      <w:r w:rsidRPr="0024352C">
        <w:rPr>
          <w:rFonts w:cstheme="minorHAnsi"/>
          <w:sz w:val="22"/>
          <w:lang w:val="en-US"/>
        </w:rPr>
        <w:t xml:space="preserve"> gum</w:t>
      </w:r>
      <w:r w:rsidRPr="0024352C">
        <w:rPr>
          <w:sz w:val="22"/>
        </w:rPr>
        <w:t xml:space="preserve"> and 0.2% (w/v) sodium deoxycholate at 37</w:t>
      </w:r>
      <w:r w:rsidR="00463FB5" w:rsidRPr="0024352C">
        <w:rPr>
          <w:rFonts w:cstheme="minorHAnsi"/>
          <w:sz w:val="22"/>
        </w:rPr>
        <w:t>˚</w:t>
      </w:r>
      <w:r w:rsidRPr="0024352C">
        <w:rPr>
          <w:sz w:val="22"/>
        </w:rPr>
        <w:t>C. Then, add cholesteryl oleate</w:t>
      </w:r>
      <w:r w:rsidR="00356FD9" w:rsidRPr="0024352C">
        <w:rPr>
          <w:sz w:val="22"/>
          <w:vertAlign w:val="superscript"/>
        </w:rPr>
        <w:t>1</w:t>
      </w:r>
      <w:r w:rsidRPr="0024352C">
        <w:rPr>
          <w:sz w:val="22"/>
        </w:rPr>
        <w:t xml:space="preserve"> to a final concentration of 1 mM.</w:t>
      </w:r>
    </w:p>
    <w:p w14:paraId="32552414" w14:textId="05EFA425" w:rsidR="00DD2B79" w:rsidRPr="0024352C" w:rsidRDefault="00DD2B79"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Pipette 190 µL of the working reagent into the well of a 96 well plate</w:t>
      </w:r>
      <w:r w:rsidR="00463FB5" w:rsidRPr="0024352C">
        <w:rPr>
          <w:rFonts w:cstheme="minorHAnsi"/>
          <w:sz w:val="22"/>
          <w:lang w:val="en-US"/>
        </w:rPr>
        <w:t>.</w:t>
      </w:r>
    </w:p>
    <w:p w14:paraId="0755DF3F" w14:textId="77777777" w:rsidR="00DD2B79" w:rsidRPr="0024352C" w:rsidRDefault="00DD2B79"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Pipette 10 µL of enzyme solution (vol. sample) into the well of a 96 well plate.</w:t>
      </w:r>
    </w:p>
    <w:p w14:paraId="04622E69" w14:textId="77777777" w:rsidR="00DD2B79" w:rsidRPr="0024352C" w:rsidRDefault="00DD2B79" w:rsidP="005E0676">
      <w:pPr>
        <w:pStyle w:val="Prrafodelista"/>
        <w:numPr>
          <w:ilvl w:val="0"/>
          <w:numId w:val="2"/>
        </w:numPr>
        <w:spacing w:afterLines="120" w:after="288"/>
        <w:ind w:left="284" w:hanging="284"/>
        <w:jc w:val="both"/>
        <w:rPr>
          <w:sz w:val="22"/>
          <w:lang w:val="en-US"/>
        </w:rPr>
      </w:pPr>
      <w:r w:rsidRPr="0024352C">
        <w:rPr>
          <w:sz w:val="22"/>
          <w:lang w:val="en-US"/>
        </w:rPr>
        <w:t xml:space="preserve">Keep reaction for 20 min and estimate the cholesterol released by a commercial enzymatic method (Boehringer). </w:t>
      </w:r>
    </w:p>
    <w:p w14:paraId="459B204D" w14:textId="77777777" w:rsidR="00DD2B79" w:rsidRPr="0024352C" w:rsidRDefault="00DD2B79" w:rsidP="005E0676">
      <w:pPr>
        <w:pStyle w:val="Prrafodelista"/>
        <w:numPr>
          <w:ilvl w:val="0"/>
          <w:numId w:val="2"/>
        </w:numPr>
        <w:spacing w:afterLines="120" w:after="288"/>
        <w:ind w:left="284" w:hanging="284"/>
        <w:jc w:val="both"/>
        <w:rPr>
          <w:sz w:val="22"/>
          <w:lang w:val="en-US"/>
        </w:rPr>
      </w:pPr>
      <w:r w:rsidRPr="0024352C">
        <w:rPr>
          <w:sz w:val="22"/>
          <w:lang w:val="en-US"/>
        </w:rPr>
        <w:t xml:space="preserve">One unit of activity was defined as the amount of enzyme hydrolyzing 1 </w:t>
      </w:r>
      <w:r w:rsidRPr="0024352C">
        <w:rPr>
          <w:rFonts w:cstheme="minorHAnsi"/>
          <w:sz w:val="22"/>
          <w:lang w:val="en-US"/>
        </w:rPr>
        <w:t>µ</w:t>
      </w:r>
      <w:r w:rsidRPr="0024352C">
        <w:rPr>
          <w:sz w:val="22"/>
          <w:lang w:val="en-US"/>
        </w:rPr>
        <w:t>mol of substrate per minute under the above conditions.</w:t>
      </w:r>
    </w:p>
    <w:p w14:paraId="6EBA5689" w14:textId="5102FAF8" w:rsidR="007D6D69" w:rsidRPr="00012295" w:rsidRDefault="00356FD9" w:rsidP="005E0676">
      <w:pPr>
        <w:spacing w:afterLines="120" w:after="288" w:line="240" w:lineRule="auto"/>
        <w:contextualSpacing/>
        <w:jc w:val="both"/>
        <w:rPr>
          <w:sz w:val="20"/>
          <w:szCs w:val="20"/>
        </w:rPr>
      </w:pPr>
      <w:r w:rsidRPr="00DB00F9">
        <w:rPr>
          <w:sz w:val="20"/>
          <w:szCs w:val="20"/>
          <w:vertAlign w:val="superscript"/>
          <w:lang w:val="en-AU"/>
        </w:rPr>
        <w:t>1</w:t>
      </w:r>
      <w:r w:rsidRPr="00DB00F9">
        <w:rPr>
          <w:sz w:val="20"/>
          <w:szCs w:val="20"/>
          <w:lang w:val="en-AU"/>
        </w:rPr>
        <w:t>This method can be used for testing c</w:t>
      </w:r>
      <w:r w:rsidRPr="00DB00F9">
        <w:rPr>
          <w:sz w:val="20"/>
          <w:szCs w:val="20"/>
        </w:rPr>
        <w:t>holesteryl butyrate (C4:0), cholesteryl palmitate (C16:0), cholesteryl stearate (C18:0), cholesteryl oleate (C18:1) and cholesteryl linoleate (C18:2).</w:t>
      </w:r>
    </w:p>
    <w:p w14:paraId="220E5710" w14:textId="2DBE1731" w:rsidR="006071E0" w:rsidRPr="00012295" w:rsidRDefault="00195A87" w:rsidP="00012295">
      <w:pPr>
        <w:pStyle w:val="Ttulo3"/>
        <w:spacing w:before="0" w:afterLines="120" w:after="288" w:line="240" w:lineRule="auto"/>
        <w:rPr>
          <w:lang w:val="en-US"/>
        </w:rPr>
      </w:pPr>
      <w:bookmarkStart w:id="22" w:name="_Toc123027839"/>
      <w:r>
        <w:rPr>
          <w:lang w:val="en-US"/>
        </w:rPr>
        <w:t>4</w:t>
      </w:r>
      <w:r w:rsidR="006071E0" w:rsidRPr="0024352C">
        <w:rPr>
          <w:lang w:val="en-US"/>
        </w:rPr>
        <w:t>.3.2. Using insoluble substrates (waxes and lipids) and pH-stat</w:t>
      </w:r>
      <w:bookmarkEnd w:id="22"/>
    </w:p>
    <w:p w14:paraId="7CC7650E" w14:textId="3B63B9B2" w:rsidR="006071E0" w:rsidRPr="0024352C" w:rsidRDefault="006071E0" w:rsidP="005E0676">
      <w:pPr>
        <w:spacing w:afterLines="120" w:after="288" w:line="240" w:lineRule="auto"/>
        <w:contextualSpacing/>
        <w:jc w:val="both"/>
        <w:rPr>
          <w:lang w:val="en-US"/>
        </w:rPr>
      </w:pPr>
      <w:r w:rsidRPr="0024352C">
        <w:t>The hydrolysis of tributyrin, triolein, cholesterol esters, and other waxes and lipids can be assayed titrimetrically at pH 7.0 and 25</w:t>
      </w:r>
      <w:r w:rsidR="00463FB5" w:rsidRPr="0024352C">
        <w:rPr>
          <w:rFonts w:cstheme="minorHAnsi"/>
        </w:rPr>
        <w:t>˚</w:t>
      </w:r>
      <w:r w:rsidRPr="0024352C">
        <w:t>C in a pH-stat (Mettler, model DL50) using 0.1 M NaOH as titrant.</w:t>
      </w:r>
    </w:p>
    <w:p w14:paraId="087CB324" w14:textId="77777777" w:rsidR="006071E0" w:rsidRPr="0024352C" w:rsidRDefault="006071E0" w:rsidP="005E0676">
      <w:pPr>
        <w:pStyle w:val="Prrafodelista"/>
        <w:numPr>
          <w:ilvl w:val="0"/>
          <w:numId w:val="2"/>
        </w:numPr>
        <w:spacing w:afterLines="120" w:after="288"/>
        <w:ind w:left="284" w:hanging="284"/>
        <w:jc w:val="both"/>
        <w:rPr>
          <w:sz w:val="22"/>
          <w:lang w:val="en-US"/>
        </w:rPr>
      </w:pPr>
      <w:r w:rsidRPr="0024352C">
        <w:rPr>
          <w:sz w:val="22"/>
        </w:rPr>
        <w:t>Prepare a reaction mixture (20 ml) containing the substrate (50 mM) in the presence of 0.15 M NaCl and 5% (v/v) Genapol X-100. Introduce this mixture into a pH-stat.</w:t>
      </w:r>
    </w:p>
    <w:p w14:paraId="32F112AB" w14:textId="77777777" w:rsidR="006071E0" w:rsidRPr="0024352C" w:rsidRDefault="006071E0"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Pipette 10-100 µL of enzyme solution (vol. sample).</w:t>
      </w:r>
    </w:p>
    <w:p w14:paraId="6565F280" w14:textId="7BD7A745" w:rsidR="006071E0" w:rsidRPr="0024352C" w:rsidRDefault="006071E0" w:rsidP="005E0676">
      <w:pPr>
        <w:pStyle w:val="Prrafodelista"/>
        <w:numPr>
          <w:ilvl w:val="0"/>
          <w:numId w:val="2"/>
        </w:numPr>
        <w:spacing w:afterLines="120" w:after="288"/>
        <w:ind w:left="284" w:hanging="284"/>
        <w:jc w:val="both"/>
        <w:rPr>
          <w:sz w:val="22"/>
          <w:lang w:val="en-US"/>
        </w:rPr>
      </w:pPr>
      <w:r w:rsidRPr="0024352C">
        <w:rPr>
          <w:sz w:val="22"/>
        </w:rPr>
        <w:t>Follow hydrolysis titrimetrically at pH 7.0 and 25</w:t>
      </w:r>
      <w:r w:rsidR="00463FB5" w:rsidRPr="0024352C">
        <w:rPr>
          <w:rFonts w:cstheme="minorHAnsi"/>
          <w:sz w:val="22"/>
        </w:rPr>
        <w:t>˚</w:t>
      </w:r>
      <w:r w:rsidRPr="0024352C">
        <w:rPr>
          <w:sz w:val="22"/>
        </w:rPr>
        <w:t>C in a pH-stat using 0.1 M NaOH as titrant.</w:t>
      </w:r>
    </w:p>
    <w:p w14:paraId="1315042D" w14:textId="77777777" w:rsidR="006071E0" w:rsidRPr="0024352C" w:rsidRDefault="006071E0"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lang w:val="en-US"/>
        </w:rPr>
        <w:t>Activity (unit/mg protein) is calculated by d</w:t>
      </w:r>
      <w:r w:rsidRPr="0024352C">
        <w:rPr>
          <w:rFonts w:cstheme="minorHAnsi"/>
          <w:sz w:val="22"/>
        </w:rPr>
        <w:t>etermining the slope of the line.</w:t>
      </w:r>
    </w:p>
    <w:p w14:paraId="68D8C3FE" w14:textId="73A053AD" w:rsidR="007D6D69" w:rsidRPr="0024352C" w:rsidRDefault="006071E0" w:rsidP="005E0676">
      <w:pPr>
        <w:spacing w:afterLines="120" w:after="288" w:line="240" w:lineRule="auto"/>
        <w:contextualSpacing/>
        <w:jc w:val="both"/>
      </w:pPr>
      <w:r w:rsidRPr="0024352C">
        <w:t xml:space="preserve">This protocol could be adapted to conditions </w:t>
      </w:r>
      <w:r w:rsidR="007D6D69" w:rsidRPr="0024352C">
        <w:t>mimick</w:t>
      </w:r>
      <w:r w:rsidRPr="0024352C">
        <w:t>ing</w:t>
      </w:r>
      <w:r w:rsidR="007D6D69" w:rsidRPr="0024352C">
        <w:t xml:space="preserve"> th</w:t>
      </w:r>
      <w:r w:rsidRPr="0024352C">
        <w:t>ose</w:t>
      </w:r>
      <w:r w:rsidR="007D6D69" w:rsidRPr="0024352C">
        <w:t xml:space="preserve"> in a wash</w:t>
      </w:r>
      <w:r w:rsidR="00463FB5" w:rsidRPr="0024352C">
        <w:t xml:space="preserve">ing </w:t>
      </w:r>
      <w:r w:rsidR="007D6D69" w:rsidRPr="0024352C">
        <w:t>machine and can be adapted to any kind of insoluble substrate</w:t>
      </w:r>
      <w:r w:rsidRPr="0024352C">
        <w:t xml:space="preserve"> (wax, lipid, etc.)</w:t>
      </w:r>
      <w:r w:rsidR="007D6D69" w:rsidRPr="0024352C">
        <w:t xml:space="preserve">. Instead of using commercial sufactants or dispersants such as </w:t>
      </w:r>
      <w:r w:rsidR="00463FB5" w:rsidRPr="0024352C">
        <w:t xml:space="preserve">arabic gum </w:t>
      </w:r>
      <w:r w:rsidR="007D6D69" w:rsidRPr="0024352C">
        <w:t xml:space="preserve">or Genapol X-100, the insoluble lipids are resuspended </w:t>
      </w:r>
      <w:r w:rsidR="00463FB5" w:rsidRPr="0024352C">
        <w:t xml:space="preserve">in </w:t>
      </w:r>
      <w:r w:rsidR="007D6D69" w:rsidRPr="0024352C">
        <w:t>a wash liquour mimicking the detergent-water mixture in a wash</w:t>
      </w:r>
      <w:r w:rsidR="00463FB5" w:rsidRPr="0024352C">
        <w:t>ing</w:t>
      </w:r>
      <w:r w:rsidR="007D6D69" w:rsidRPr="0024352C">
        <w:t xml:space="preserve"> machine.</w:t>
      </w:r>
    </w:p>
    <w:p w14:paraId="5EE3DA5D" w14:textId="3DF3E805" w:rsidR="007D6D69" w:rsidRPr="0024352C" w:rsidRDefault="007D6D69" w:rsidP="005E0676">
      <w:pPr>
        <w:pStyle w:val="Prrafodelista"/>
        <w:numPr>
          <w:ilvl w:val="0"/>
          <w:numId w:val="2"/>
        </w:numPr>
        <w:spacing w:afterLines="120" w:after="288"/>
        <w:ind w:left="284" w:hanging="284"/>
        <w:jc w:val="both"/>
        <w:rPr>
          <w:sz w:val="22"/>
          <w:lang w:val="en-US"/>
        </w:rPr>
      </w:pPr>
      <w:r w:rsidRPr="0024352C">
        <w:rPr>
          <w:sz w:val="22"/>
        </w:rPr>
        <w:t>Prepare a wash liquor containing 0.</w:t>
      </w:r>
      <w:r w:rsidRPr="0024352C">
        <w:rPr>
          <w:sz w:val="22"/>
          <w:lang w:val="en-US"/>
        </w:rPr>
        <w:t>5 g liquid detergent (Henkel) per 200 mL of water.</w:t>
      </w:r>
    </w:p>
    <w:p w14:paraId="663CFB9F" w14:textId="68B7165F" w:rsidR="007D6D69" w:rsidRPr="0024352C" w:rsidRDefault="007D6D69"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 xml:space="preserve">Prepare the reaction mixture by adding to the wash liquor the raw substrate (wax, lipid) to a final concentration of </w:t>
      </w:r>
      <w:r w:rsidR="00CF7045" w:rsidRPr="0024352C">
        <w:rPr>
          <w:rFonts w:cstheme="minorHAnsi"/>
          <w:sz w:val="22"/>
          <w:lang w:val="en-US"/>
        </w:rPr>
        <w:t>a</w:t>
      </w:r>
      <w:r w:rsidR="00E25813" w:rsidRPr="0024352C">
        <w:rPr>
          <w:rFonts w:cstheme="minorHAnsi"/>
          <w:sz w:val="22"/>
          <w:lang w:val="en-US"/>
        </w:rPr>
        <w:t>p</w:t>
      </w:r>
      <w:r w:rsidR="00CF7045" w:rsidRPr="0024352C">
        <w:rPr>
          <w:rFonts w:cstheme="minorHAnsi"/>
          <w:sz w:val="22"/>
          <w:lang w:val="en-US"/>
        </w:rPr>
        <w:t>prox.</w:t>
      </w:r>
      <w:r w:rsidRPr="0024352C">
        <w:rPr>
          <w:rFonts w:cstheme="minorHAnsi"/>
          <w:sz w:val="22"/>
          <w:lang w:val="en-US"/>
        </w:rPr>
        <w:t xml:space="preserve"> 0.1-1.0 % (w/v).</w:t>
      </w:r>
    </w:p>
    <w:p w14:paraId="4C8DFACC" w14:textId="52E22489" w:rsidR="007D6D69" w:rsidRPr="0024352C" w:rsidRDefault="007D6D69" w:rsidP="005E0676">
      <w:pPr>
        <w:pStyle w:val="Prrafodelista"/>
        <w:numPr>
          <w:ilvl w:val="0"/>
          <w:numId w:val="2"/>
        </w:numPr>
        <w:spacing w:afterLines="120" w:after="288"/>
        <w:ind w:left="284" w:hanging="284"/>
        <w:jc w:val="both"/>
        <w:rPr>
          <w:sz w:val="22"/>
          <w:lang w:val="en-US"/>
        </w:rPr>
      </w:pPr>
      <w:r w:rsidRPr="0024352C">
        <w:rPr>
          <w:sz w:val="22"/>
          <w:lang w:val="en-US"/>
        </w:rPr>
        <w:t xml:space="preserve">Take 20 mL of the wash liquid and incorporate </w:t>
      </w:r>
      <w:r w:rsidR="00CF7045" w:rsidRPr="0024352C">
        <w:rPr>
          <w:sz w:val="22"/>
          <w:lang w:val="en-US"/>
        </w:rPr>
        <w:t xml:space="preserve">it </w:t>
      </w:r>
      <w:r w:rsidRPr="0024352C">
        <w:rPr>
          <w:sz w:val="22"/>
          <w:lang w:val="en-US"/>
        </w:rPr>
        <w:t>into the vial of the pH-stat</w:t>
      </w:r>
      <w:r w:rsidR="00CF7045" w:rsidRPr="0024352C">
        <w:rPr>
          <w:sz w:val="22"/>
          <w:lang w:val="en-US"/>
        </w:rPr>
        <w:t>.</w:t>
      </w:r>
    </w:p>
    <w:p w14:paraId="7DDB3D7F" w14:textId="77777777" w:rsidR="007D6D69" w:rsidRPr="0024352C" w:rsidRDefault="007D6D69"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Pipette 10-100 µL of enzyme solution (vol. sample).</w:t>
      </w:r>
    </w:p>
    <w:p w14:paraId="5ED325B9" w14:textId="48A0766F" w:rsidR="007D6D69" w:rsidRPr="0024352C" w:rsidRDefault="007D6D69" w:rsidP="005E0676">
      <w:pPr>
        <w:pStyle w:val="Prrafodelista"/>
        <w:numPr>
          <w:ilvl w:val="0"/>
          <w:numId w:val="2"/>
        </w:numPr>
        <w:spacing w:afterLines="120" w:after="288"/>
        <w:ind w:left="284" w:hanging="284"/>
        <w:jc w:val="both"/>
        <w:rPr>
          <w:sz w:val="22"/>
          <w:lang w:val="en-US"/>
        </w:rPr>
      </w:pPr>
      <w:r w:rsidRPr="0024352C">
        <w:rPr>
          <w:sz w:val="22"/>
        </w:rPr>
        <w:t>Follow hydrolysis titrimetrically at pH 7.0 and 25</w:t>
      </w:r>
      <w:r w:rsidR="00CF7045" w:rsidRPr="0024352C">
        <w:rPr>
          <w:rFonts w:cstheme="minorHAnsi"/>
          <w:sz w:val="22"/>
        </w:rPr>
        <w:t>˚</w:t>
      </w:r>
      <w:r w:rsidRPr="0024352C">
        <w:rPr>
          <w:sz w:val="22"/>
        </w:rPr>
        <w:t>C in a pH-stat using 0.1 M NaOH as titrant.</w:t>
      </w:r>
    </w:p>
    <w:p w14:paraId="735A6820" w14:textId="40841B8F" w:rsidR="007D6D69" w:rsidRPr="0024352C" w:rsidRDefault="007D6D69"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lang w:val="en-US"/>
        </w:rPr>
        <w:t>Activity (unit/mg protein) is calculated by d</w:t>
      </w:r>
      <w:r w:rsidRPr="0024352C">
        <w:rPr>
          <w:rFonts w:cstheme="minorHAnsi"/>
          <w:sz w:val="22"/>
        </w:rPr>
        <w:t>etermining the slope of the line.</w:t>
      </w:r>
    </w:p>
    <w:p w14:paraId="49D82CC5" w14:textId="58DD10B2" w:rsidR="00374928" w:rsidRPr="00374928" w:rsidRDefault="00195A87" w:rsidP="00012295">
      <w:pPr>
        <w:pStyle w:val="Ttulo2"/>
        <w:spacing w:before="0" w:afterLines="120" w:after="288" w:line="240" w:lineRule="auto"/>
        <w:contextualSpacing/>
        <w:jc w:val="both"/>
        <w:rPr>
          <w:lang w:val="en-US"/>
        </w:rPr>
      </w:pPr>
      <w:bookmarkStart w:id="23" w:name="_Toc123027840"/>
      <w:r>
        <w:rPr>
          <w:lang w:val="en-US"/>
        </w:rPr>
        <w:lastRenderedPageBreak/>
        <w:t>4</w:t>
      </w:r>
      <w:r w:rsidR="00374928">
        <w:rPr>
          <w:lang w:val="en-US"/>
        </w:rPr>
        <w:t>.4. Liquid protocol for quantifying esterase-lipase activity with chromogenic commercial kits</w:t>
      </w:r>
      <w:bookmarkEnd w:id="23"/>
    </w:p>
    <w:p w14:paraId="3152AE41" w14:textId="4111E0EA" w:rsidR="00A235E4" w:rsidRDefault="00195A87" w:rsidP="005E0676">
      <w:pPr>
        <w:pStyle w:val="Ttulo3"/>
        <w:spacing w:before="0" w:afterLines="120" w:after="288" w:line="240" w:lineRule="auto"/>
        <w:rPr>
          <w:lang w:val="en-US"/>
        </w:rPr>
      </w:pPr>
      <w:bookmarkStart w:id="24" w:name="_Toc123027841"/>
      <w:r>
        <w:rPr>
          <w:lang w:val="en-US"/>
        </w:rPr>
        <w:t>4</w:t>
      </w:r>
      <w:r w:rsidR="00A235E4">
        <w:rPr>
          <w:lang w:val="en-US"/>
        </w:rPr>
        <w:t>.4.1. NEFA-</w:t>
      </w:r>
      <w:proofErr w:type="gramStart"/>
      <w:r w:rsidR="00A235E4">
        <w:rPr>
          <w:lang w:val="en-US"/>
        </w:rPr>
        <w:t>HR(</w:t>
      </w:r>
      <w:proofErr w:type="gramEnd"/>
      <w:r w:rsidR="00A235E4">
        <w:rPr>
          <w:lang w:val="en-US"/>
        </w:rPr>
        <w:t>2) kit</w:t>
      </w:r>
      <w:bookmarkEnd w:id="24"/>
    </w:p>
    <w:p w14:paraId="36D90F3A" w14:textId="44EAFDD8" w:rsidR="000B71B4" w:rsidRDefault="00374928" w:rsidP="005E0676">
      <w:pPr>
        <w:spacing w:afterLines="120" w:after="288" w:line="240" w:lineRule="auto"/>
        <w:jc w:val="both"/>
        <w:rPr>
          <w:lang w:val="en-US"/>
        </w:rPr>
      </w:pPr>
      <w:r>
        <w:rPr>
          <w:lang w:val="en-US"/>
        </w:rPr>
        <w:t xml:space="preserve">The </w:t>
      </w:r>
      <w:r w:rsidRPr="00374928">
        <w:rPr>
          <w:lang w:val="en-US"/>
        </w:rPr>
        <w:t>NEFA-</w:t>
      </w:r>
      <w:proofErr w:type="gramStart"/>
      <w:r w:rsidRPr="00374928">
        <w:rPr>
          <w:lang w:val="en-US"/>
        </w:rPr>
        <w:t>HR(</w:t>
      </w:r>
      <w:proofErr w:type="gramEnd"/>
      <w:r w:rsidRPr="00374928">
        <w:rPr>
          <w:lang w:val="en-US"/>
        </w:rPr>
        <w:t>2)</w:t>
      </w:r>
      <w:r>
        <w:rPr>
          <w:lang w:val="en-US"/>
        </w:rPr>
        <w:t xml:space="preserve"> kit (Waco, </w:t>
      </w:r>
      <w:r w:rsidRPr="00374928">
        <w:rPr>
          <w:lang w:val="en-US"/>
        </w:rPr>
        <w:t>517982</w:t>
      </w:r>
      <w:r w:rsidR="000B71B4">
        <w:rPr>
          <w:lang w:val="en-US"/>
        </w:rPr>
        <w:t xml:space="preserve"> - </w:t>
      </w:r>
      <w:r w:rsidRPr="00374928">
        <w:rPr>
          <w:lang w:val="en-US"/>
        </w:rPr>
        <w:t>Reagent 1 Set kit NEFA-HR(2) Assay</w:t>
      </w:r>
      <w:r>
        <w:rPr>
          <w:lang w:val="en-US"/>
        </w:rPr>
        <w:t xml:space="preserve">, </w:t>
      </w:r>
      <w:r w:rsidRPr="00374928">
        <w:rPr>
          <w:lang w:val="en-US"/>
        </w:rPr>
        <w:t>517984</w:t>
      </w:r>
      <w:r w:rsidR="000B71B4">
        <w:rPr>
          <w:lang w:val="en-US"/>
        </w:rPr>
        <w:t xml:space="preserve"> -</w:t>
      </w:r>
      <w:r w:rsidRPr="00374928">
        <w:rPr>
          <w:lang w:val="en-US"/>
        </w:rPr>
        <w:t xml:space="preserve"> Reagent 2 Set, kit NEFA-HR(2) Assay</w:t>
      </w:r>
      <w:r>
        <w:rPr>
          <w:lang w:val="en-US"/>
        </w:rPr>
        <w:t>,</w:t>
      </w:r>
      <w:r w:rsidRPr="00374928">
        <w:rPr>
          <w:lang w:val="en-US"/>
        </w:rPr>
        <w:t xml:space="preserve"> 517954</w:t>
      </w:r>
      <w:r w:rsidR="000B71B4">
        <w:rPr>
          <w:lang w:val="en-US"/>
        </w:rPr>
        <w:t xml:space="preserve"> -</w:t>
      </w:r>
      <w:r w:rsidRPr="00374928">
        <w:rPr>
          <w:lang w:val="en-US"/>
        </w:rPr>
        <w:t xml:space="preserve"> Standard, kit NEFA-HR(2) Assay</w:t>
      </w:r>
      <w:r>
        <w:rPr>
          <w:lang w:val="en-US"/>
        </w:rPr>
        <w:t xml:space="preserve">), also referred to as </w:t>
      </w:r>
      <w:r w:rsidRPr="00374928">
        <w:rPr>
          <w:lang w:val="en-US"/>
        </w:rPr>
        <w:t xml:space="preserve">ACS-ACOD </w:t>
      </w:r>
      <w:r w:rsidR="000B71B4">
        <w:rPr>
          <w:lang w:val="en-US"/>
        </w:rPr>
        <w:t>m</w:t>
      </w:r>
      <w:r w:rsidRPr="00374928">
        <w:rPr>
          <w:lang w:val="en-US"/>
        </w:rPr>
        <w:t>ethod</w:t>
      </w:r>
      <w:r w:rsidR="000B71B4">
        <w:rPr>
          <w:lang w:val="en-US"/>
        </w:rPr>
        <w:t>,</w:t>
      </w:r>
      <w:r>
        <w:rPr>
          <w:lang w:val="en-US"/>
        </w:rPr>
        <w:t xml:space="preserve"> is used for the</w:t>
      </w:r>
      <w:r w:rsidRPr="00374928">
        <w:rPr>
          <w:lang w:val="en-US"/>
        </w:rPr>
        <w:t xml:space="preserve"> quantitative determination of Non-Esterified Fatty Acids (NEFA)</w:t>
      </w:r>
      <w:r w:rsidR="000B71B4">
        <w:rPr>
          <w:lang w:val="en-US"/>
        </w:rPr>
        <w:t>.</w:t>
      </w:r>
      <w:r w:rsidR="005B6660">
        <w:rPr>
          <w:lang w:val="en-US"/>
        </w:rPr>
        <w:t xml:space="preserve"> </w:t>
      </w:r>
      <w:r w:rsidR="000B71B4" w:rsidRPr="000B71B4">
        <w:rPr>
          <w:lang w:val="en-US"/>
        </w:rPr>
        <w:t xml:space="preserve">Non-esterified fatty acid (NEFA) in sample is converted to Acyl-CoA, </w:t>
      </w:r>
      <w:r w:rsidR="000B71B4">
        <w:rPr>
          <w:lang w:val="en-US"/>
        </w:rPr>
        <w:t>adenosine monophosphate (</w:t>
      </w:r>
      <w:r w:rsidR="000B71B4" w:rsidRPr="000B71B4">
        <w:rPr>
          <w:lang w:val="en-US"/>
        </w:rPr>
        <w:t>AMP</w:t>
      </w:r>
      <w:r w:rsidR="000B71B4">
        <w:rPr>
          <w:lang w:val="en-US"/>
        </w:rPr>
        <w:t>)</w:t>
      </w:r>
      <w:r w:rsidR="000B71B4" w:rsidRPr="000B71B4">
        <w:rPr>
          <w:lang w:val="en-US"/>
        </w:rPr>
        <w:t xml:space="preserve"> and</w:t>
      </w:r>
      <w:r w:rsidR="000B71B4">
        <w:rPr>
          <w:lang w:val="en-US"/>
        </w:rPr>
        <w:t xml:space="preserve"> </w:t>
      </w:r>
      <w:r w:rsidR="000B71B4" w:rsidRPr="000B71B4">
        <w:rPr>
          <w:lang w:val="en-US"/>
        </w:rPr>
        <w:t>pyrophosphoric acid (</w:t>
      </w:r>
      <w:proofErr w:type="spellStart"/>
      <w:r w:rsidR="000B71B4" w:rsidRPr="000B71B4">
        <w:rPr>
          <w:lang w:val="en-US"/>
        </w:rPr>
        <w:t>PPi</w:t>
      </w:r>
      <w:proofErr w:type="spellEnd"/>
      <w:r w:rsidR="000B71B4" w:rsidRPr="000B71B4">
        <w:rPr>
          <w:lang w:val="en-US"/>
        </w:rPr>
        <w:t>) by the action of Acyl-CoA synthetase (ACS), under</w:t>
      </w:r>
      <w:r w:rsidR="000B71B4">
        <w:rPr>
          <w:lang w:val="en-US"/>
        </w:rPr>
        <w:t xml:space="preserve"> </w:t>
      </w:r>
      <w:r w:rsidR="000B71B4" w:rsidRPr="000B71B4">
        <w:rPr>
          <w:lang w:val="en-US"/>
        </w:rPr>
        <w:t>coexistence with coenzyme A (CoA) and adenosine 5-triphosphate disodium salt (ATP).</w:t>
      </w:r>
      <w:r w:rsidR="000B71B4">
        <w:rPr>
          <w:lang w:val="en-US"/>
        </w:rPr>
        <w:t xml:space="preserve"> </w:t>
      </w:r>
      <w:r w:rsidR="000B71B4" w:rsidRPr="000B71B4">
        <w:rPr>
          <w:lang w:val="en-US"/>
        </w:rPr>
        <w:t>Obtained Acyl-CoA is oxidized and yields 2,3-trans-Enoyl-CoA and hydrogen peroxide</w:t>
      </w:r>
      <w:r w:rsidR="000B71B4">
        <w:rPr>
          <w:lang w:val="en-US"/>
        </w:rPr>
        <w:t xml:space="preserve"> (H</w:t>
      </w:r>
      <w:r w:rsidR="000B71B4" w:rsidRPr="009479E1">
        <w:rPr>
          <w:vertAlign w:val="subscript"/>
          <w:lang w:val="en-US"/>
        </w:rPr>
        <w:t>2</w:t>
      </w:r>
      <w:r w:rsidR="000B71B4">
        <w:rPr>
          <w:lang w:val="en-US"/>
        </w:rPr>
        <w:t>O</w:t>
      </w:r>
      <w:r w:rsidR="000B71B4" w:rsidRPr="009479E1">
        <w:rPr>
          <w:vertAlign w:val="subscript"/>
          <w:lang w:val="en-US"/>
        </w:rPr>
        <w:t>2</w:t>
      </w:r>
      <w:r w:rsidR="000B71B4">
        <w:rPr>
          <w:lang w:val="en-US"/>
        </w:rPr>
        <w:t xml:space="preserve">) </w:t>
      </w:r>
      <w:r w:rsidR="000B71B4" w:rsidRPr="000B71B4">
        <w:rPr>
          <w:lang w:val="en-US"/>
        </w:rPr>
        <w:t xml:space="preserve">by the action of Acyl-CoA oxidase (ACOD). In the presence of </w:t>
      </w:r>
      <w:r w:rsidR="000B71B4">
        <w:rPr>
          <w:lang w:val="en-US"/>
        </w:rPr>
        <w:t xml:space="preserve">a </w:t>
      </w:r>
      <w:r w:rsidR="000B71B4" w:rsidRPr="000B71B4">
        <w:rPr>
          <w:lang w:val="en-US"/>
        </w:rPr>
        <w:t>peroxidase, the</w:t>
      </w:r>
      <w:r w:rsidR="000B71B4">
        <w:rPr>
          <w:lang w:val="en-US"/>
        </w:rPr>
        <w:t xml:space="preserve"> H</w:t>
      </w:r>
      <w:r w:rsidR="000B71B4" w:rsidRPr="001934BB">
        <w:rPr>
          <w:vertAlign w:val="subscript"/>
          <w:lang w:val="en-US"/>
        </w:rPr>
        <w:t>2</w:t>
      </w:r>
      <w:r w:rsidR="000B71B4">
        <w:rPr>
          <w:lang w:val="en-US"/>
        </w:rPr>
        <w:t>O</w:t>
      </w:r>
      <w:r w:rsidR="000B71B4" w:rsidRPr="001934BB">
        <w:rPr>
          <w:vertAlign w:val="subscript"/>
          <w:lang w:val="en-US"/>
        </w:rPr>
        <w:t>2</w:t>
      </w:r>
      <w:r w:rsidR="000B71B4">
        <w:rPr>
          <w:lang w:val="en-US"/>
        </w:rPr>
        <w:t xml:space="preserve"> </w:t>
      </w:r>
      <w:r w:rsidR="000B71B4" w:rsidRPr="000B71B4">
        <w:rPr>
          <w:lang w:val="en-US"/>
        </w:rPr>
        <w:t>formed yields a blue</w:t>
      </w:r>
      <w:r w:rsidR="000B71B4">
        <w:rPr>
          <w:lang w:val="en-US"/>
        </w:rPr>
        <w:t>-</w:t>
      </w:r>
      <w:r w:rsidR="000B71B4" w:rsidRPr="000B71B4">
        <w:rPr>
          <w:lang w:val="en-US"/>
        </w:rPr>
        <w:t>purple pigment by quantitative oxidation</w:t>
      </w:r>
      <w:r w:rsidR="000B71B4">
        <w:rPr>
          <w:lang w:val="en-US"/>
        </w:rPr>
        <w:t xml:space="preserve"> </w:t>
      </w:r>
      <w:r w:rsidR="000B71B4" w:rsidRPr="000B71B4">
        <w:rPr>
          <w:lang w:val="en-US"/>
        </w:rPr>
        <w:t>condensation with 3-Methyl-N-Ethyl-N-(β-Hydroxyethyl)-Aniline (MEHA) and 4-aminoantipyrine</w:t>
      </w:r>
      <w:r w:rsidR="000B71B4">
        <w:rPr>
          <w:lang w:val="en-US"/>
        </w:rPr>
        <w:t xml:space="preserve"> </w:t>
      </w:r>
      <w:r w:rsidR="000B71B4" w:rsidRPr="000B71B4">
        <w:rPr>
          <w:lang w:val="en-US"/>
        </w:rPr>
        <w:t>(4-AA).</w:t>
      </w:r>
      <w:r w:rsidR="000B71B4">
        <w:rPr>
          <w:lang w:val="en-US"/>
        </w:rPr>
        <w:t xml:space="preserve"> </w:t>
      </w:r>
      <w:r w:rsidR="000B71B4" w:rsidRPr="000B71B4">
        <w:rPr>
          <w:lang w:val="en-US"/>
        </w:rPr>
        <w:t>Non-esterified fatty acids (NEFA) concentration is obtained by measuring absorbance</w:t>
      </w:r>
      <w:r w:rsidR="000B71B4">
        <w:rPr>
          <w:lang w:val="en-US"/>
        </w:rPr>
        <w:t xml:space="preserve"> </w:t>
      </w:r>
      <w:r w:rsidR="000B71B4" w:rsidRPr="000B71B4">
        <w:rPr>
          <w:lang w:val="en-US"/>
        </w:rPr>
        <w:t>of the blue</w:t>
      </w:r>
      <w:r w:rsidR="000B71B4">
        <w:rPr>
          <w:lang w:val="en-US"/>
        </w:rPr>
        <w:t>-</w:t>
      </w:r>
      <w:r w:rsidR="000B71B4" w:rsidRPr="000B71B4">
        <w:rPr>
          <w:lang w:val="en-US"/>
        </w:rPr>
        <w:t>purple color.</w:t>
      </w:r>
    </w:p>
    <w:p w14:paraId="08255781" w14:textId="1113404D" w:rsidR="000B71B4" w:rsidRPr="000B71B4" w:rsidRDefault="000B71B4" w:rsidP="005E0676">
      <w:pPr>
        <w:spacing w:afterLines="120" w:after="288" w:line="240" w:lineRule="auto"/>
        <w:jc w:val="both"/>
        <w:rPr>
          <w:lang w:val="en-US"/>
        </w:rPr>
      </w:pPr>
      <w:r w:rsidRPr="000B71B4">
        <w:rPr>
          <w:lang w:val="en-US"/>
        </w:rPr>
        <w:t>Reagent preparation</w:t>
      </w:r>
      <w:r>
        <w:rPr>
          <w:lang w:val="en-US"/>
        </w:rPr>
        <w:t>:</w:t>
      </w:r>
    </w:p>
    <w:p w14:paraId="14DB24E7" w14:textId="5E156E05" w:rsidR="000B71B4" w:rsidRPr="000B71B4" w:rsidRDefault="000B71B4" w:rsidP="005E0676">
      <w:pPr>
        <w:pStyle w:val="Prrafodelista"/>
        <w:numPr>
          <w:ilvl w:val="0"/>
          <w:numId w:val="11"/>
        </w:numPr>
        <w:spacing w:afterLines="120" w:after="288"/>
        <w:ind w:left="284" w:hanging="284"/>
        <w:jc w:val="both"/>
        <w:rPr>
          <w:lang w:val="en-US"/>
        </w:rPr>
      </w:pPr>
      <w:r w:rsidRPr="000B71B4">
        <w:rPr>
          <w:lang w:val="en-US"/>
        </w:rPr>
        <w:t>R1: Prepare R1 by mixing one bottle of Color A and Solvent A. After preparing the R1, store at 2 - 10°C and use within 1 month.</w:t>
      </w:r>
    </w:p>
    <w:p w14:paraId="0112E46F" w14:textId="655CBBB1" w:rsidR="000B71B4" w:rsidRDefault="000B71B4" w:rsidP="005E0676">
      <w:pPr>
        <w:pStyle w:val="Prrafodelista"/>
        <w:numPr>
          <w:ilvl w:val="0"/>
          <w:numId w:val="11"/>
        </w:numPr>
        <w:spacing w:afterLines="120" w:after="288"/>
        <w:ind w:left="284" w:hanging="294"/>
        <w:jc w:val="both"/>
        <w:rPr>
          <w:lang w:val="en-US"/>
        </w:rPr>
      </w:pPr>
      <w:r w:rsidRPr="000B71B4">
        <w:rPr>
          <w:lang w:val="en-US"/>
        </w:rPr>
        <w:t>R2: Prepare R2 by mixing one bottle of Color B and Solvent B. After preparing the R2, store at 2 - 10°C and use within 1 month.</w:t>
      </w:r>
    </w:p>
    <w:p w14:paraId="7AE434F5" w14:textId="3E6AEFD7" w:rsidR="000B71B4" w:rsidRDefault="000416E4" w:rsidP="00195A87">
      <w:pPr>
        <w:pStyle w:val="Prrafodelista"/>
        <w:spacing w:afterLines="120" w:after="288"/>
        <w:ind w:left="284" w:firstLine="0"/>
        <w:rPr>
          <w:lang w:val="en-US"/>
        </w:rPr>
      </w:pPr>
      <w:r w:rsidRPr="000416E4">
        <w:rPr>
          <w:noProof/>
          <w:lang w:val="es-ES" w:eastAsia="es-ES"/>
        </w:rPr>
        <w:drawing>
          <wp:inline distT="0" distB="0" distL="0" distR="0" wp14:anchorId="09E0E175" wp14:editId="6B54BEF4">
            <wp:extent cx="2561835" cy="2235928"/>
            <wp:effectExtent l="0" t="8573" r="1588" b="1587"/>
            <wp:docPr id="6" name="Imagen 5">
              <a:extLst xmlns:a="http://schemas.openxmlformats.org/drawingml/2006/main">
                <a:ext uri="{FF2B5EF4-FFF2-40B4-BE49-F238E27FC236}">
                  <a16:creationId xmlns:a16="http://schemas.microsoft.com/office/drawing/2014/main" id="{C141DED1-AD93-418A-90D2-FE79E3FF0E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C141DED1-AD93-418A-90D2-FE79E3FF0EC3}"/>
                        </a:ext>
                      </a:extLst>
                    </pic:cNvPr>
                    <pic:cNvPicPr>
                      <a:picLocks noChangeAspect="1"/>
                    </pic:cNvPicPr>
                  </pic:nvPicPr>
                  <pic:blipFill rotWithShape="1">
                    <a:blip r:embed="rId18"/>
                    <a:srcRect l="2783" t="3337" r="13268" b="2769"/>
                    <a:stretch/>
                  </pic:blipFill>
                  <pic:spPr>
                    <a:xfrm rot="5400000">
                      <a:off x="0" y="0"/>
                      <a:ext cx="2592236" cy="2262461"/>
                    </a:xfrm>
                    <a:prstGeom prst="rect">
                      <a:avLst/>
                    </a:prstGeom>
                  </pic:spPr>
                </pic:pic>
              </a:graphicData>
            </a:graphic>
          </wp:inline>
        </w:drawing>
      </w:r>
    </w:p>
    <w:p w14:paraId="678B5559" w14:textId="0B004D56" w:rsidR="000B71B4" w:rsidRPr="000B71B4" w:rsidRDefault="000B71B4" w:rsidP="005E0676">
      <w:pPr>
        <w:spacing w:afterLines="120" w:after="288" w:line="240" w:lineRule="auto"/>
        <w:ind w:left="-10"/>
        <w:jc w:val="both"/>
        <w:rPr>
          <w:lang w:val="en-US"/>
        </w:rPr>
      </w:pPr>
      <w:r w:rsidRPr="000B71B4">
        <w:rPr>
          <w:lang w:val="en-US"/>
        </w:rPr>
        <w:t>Protocol for stained clothes</w:t>
      </w:r>
      <w:r w:rsidR="00A235E4">
        <w:rPr>
          <w:lang w:val="en-US"/>
        </w:rPr>
        <w:t xml:space="preserve"> (adapted from the kit specifications)</w:t>
      </w:r>
      <w:r>
        <w:rPr>
          <w:lang w:val="en-US"/>
        </w:rPr>
        <w:t>:</w:t>
      </w:r>
    </w:p>
    <w:p w14:paraId="4844A888" w14:textId="06192E0D" w:rsidR="004F5965" w:rsidRPr="00BE23F8" w:rsidRDefault="000B71B4" w:rsidP="005E0676">
      <w:pPr>
        <w:pStyle w:val="Prrafodelista"/>
        <w:numPr>
          <w:ilvl w:val="0"/>
          <w:numId w:val="14"/>
        </w:numPr>
        <w:spacing w:afterLines="120" w:after="288"/>
        <w:ind w:left="284" w:hanging="284"/>
        <w:rPr>
          <w:lang w:val="en-GB"/>
        </w:rPr>
      </w:pPr>
      <w:r w:rsidRPr="000B71B4">
        <w:rPr>
          <w:lang w:val="en-US"/>
        </w:rPr>
        <w:t xml:space="preserve">Incubate the enzyme </w:t>
      </w:r>
      <w:r w:rsidR="004F5965">
        <w:rPr>
          <w:lang w:val="en-US"/>
        </w:rPr>
        <w:t xml:space="preserve">(at different concentrations) </w:t>
      </w:r>
      <w:r w:rsidRPr="000B71B4">
        <w:rPr>
          <w:lang w:val="en-US"/>
        </w:rPr>
        <w:t>with a small piece (4 mg) of a stained cloth (e.g. purchased from C</w:t>
      </w:r>
      <w:r w:rsidR="00A235E4">
        <w:rPr>
          <w:lang w:val="en-US"/>
        </w:rPr>
        <w:t xml:space="preserve">enter </w:t>
      </w:r>
      <w:proofErr w:type="gramStart"/>
      <w:r w:rsidRPr="000B71B4">
        <w:rPr>
          <w:lang w:val="en-US"/>
        </w:rPr>
        <w:t>F</w:t>
      </w:r>
      <w:r w:rsidR="00A235E4">
        <w:rPr>
          <w:lang w:val="en-US"/>
        </w:rPr>
        <w:t>or</w:t>
      </w:r>
      <w:proofErr w:type="gramEnd"/>
      <w:r w:rsidR="00A235E4">
        <w:rPr>
          <w:lang w:val="en-US"/>
        </w:rPr>
        <w:t xml:space="preserve"> </w:t>
      </w:r>
      <w:proofErr w:type="spellStart"/>
      <w:r w:rsidRPr="000B71B4">
        <w:rPr>
          <w:lang w:val="en-US"/>
        </w:rPr>
        <w:t>T</w:t>
      </w:r>
      <w:r w:rsidR="00A235E4">
        <w:rPr>
          <w:lang w:val="en-US"/>
        </w:rPr>
        <w:t>estmaterials</w:t>
      </w:r>
      <w:proofErr w:type="spellEnd"/>
      <w:r w:rsidR="00A235E4">
        <w:rPr>
          <w:lang w:val="en-US"/>
        </w:rPr>
        <w:t>, CFT</w:t>
      </w:r>
      <w:r w:rsidRPr="000B71B4">
        <w:rPr>
          <w:lang w:val="en-US"/>
        </w:rPr>
        <w:t>)</w:t>
      </w:r>
      <w:r w:rsidR="004F5965">
        <w:rPr>
          <w:lang w:val="en-US"/>
        </w:rPr>
        <w:t xml:space="preserve">, </w:t>
      </w:r>
      <w:proofErr w:type="spellStart"/>
      <w:r w:rsidR="004F5965">
        <w:rPr>
          <w:lang w:val="en-US"/>
        </w:rPr>
        <w:t>previoulsy</w:t>
      </w:r>
      <w:proofErr w:type="spellEnd"/>
      <w:r w:rsidR="004F5965">
        <w:rPr>
          <w:lang w:val="en-US"/>
        </w:rPr>
        <w:t xml:space="preserve"> </w:t>
      </w:r>
      <w:proofErr w:type="spellStart"/>
      <w:r w:rsidR="004F5965">
        <w:rPr>
          <w:lang w:val="en-US"/>
        </w:rPr>
        <w:t>cutted</w:t>
      </w:r>
      <w:proofErr w:type="spellEnd"/>
      <w:r w:rsidR="004F5965">
        <w:rPr>
          <w:lang w:val="en-US"/>
        </w:rPr>
        <w:t xml:space="preserve"> </w:t>
      </w:r>
      <w:r w:rsidR="004F5965">
        <w:t>u</w:t>
      </w:r>
      <w:r w:rsidR="004F5965" w:rsidRPr="004F5965">
        <w:t>sing a circle hole puncher</w:t>
      </w:r>
      <w:r w:rsidR="004F5965">
        <w:t xml:space="preserve"> (</w:t>
      </w:r>
      <w:r w:rsidR="004F5965" w:rsidRPr="004F5965">
        <w:t>5</w:t>
      </w:r>
      <w:r w:rsidR="00BE23F8">
        <w:t xml:space="preserve"> </w:t>
      </w:r>
      <w:r w:rsidR="004F5965" w:rsidRPr="004F5965">
        <w:t>mm diameter</w:t>
      </w:r>
      <w:r w:rsidR="004F5965">
        <w:t>)</w:t>
      </w:r>
      <w:r w:rsidRPr="000B71B4">
        <w:rPr>
          <w:lang w:val="en-US"/>
        </w:rPr>
        <w:t xml:space="preserve"> in 100 µL of 40 mM of the appropriated buffer (e.g. pH 7.0 HEPES buffer) </w:t>
      </w:r>
      <w:r w:rsidR="00D209BB">
        <w:rPr>
          <w:lang w:val="en-US"/>
        </w:rPr>
        <w:t xml:space="preserve">or washing liquor (e.g. appropriated dilution from the detergent provided by Henkel) </w:t>
      </w:r>
      <w:r w:rsidRPr="000B71B4">
        <w:rPr>
          <w:lang w:val="en-US"/>
        </w:rPr>
        <w:t>for 24h</w:t>
      </w:r>
      <w:r w:rsidR="00A235E4">
        <w:rPr>
          <w:lang w:val="en-US"/>
        </w:rPr>
        <w:t>, at</w:t>
      </w:r>
      <w:r w:rsidRPr="000B71B4">
        <w:rPr>
          <w:lang w:val="en-US"/>
        </w:rPr>
        <w:t xml:space="preserve"> 30˚C and 950 rpm.</w:t>
      </w:r>
      <w:r w:rsidR="004F5965" w:rsidRPr="00BE23F8">
        <w:rPr>
          <w:rFonts w:eastAsiaTheme="minorEastAsia" w:hAnsi="Calibri"/>
          <w:color w:val="000000" w:themeColor="text1"/>
          <w:kern w:val="24"/>
          <w:position w:val="10"/>
          <w:sz w:val="32"/>
          <w:szCs w:val="32"/>
          <w:vertAlign w:val="superscript"/>
          <w:lang w:val="en-GB" w:eastAsia="es-ES"/>
        </w:rPr>
        <w:t xml:space="preserve"> </w:t>
      </w:r>
      <w:r w:rsidR="004F5965" w:rsidRPr="00BE23F8">
        <w:rPr>
          <w:lang w:val="en-GB"/>
        </w:rPr>
        <w:t xml:space="preserve">Two “small wash tests” were performed: one with </w:t>
      </w:r>
      <w:proofErr w:type="spellStart"/>
      <w:r w:rsidR="004F5965" w:rsidRPr="00BE23F8">
        <w:rPr>
          <w:lang w:val="en-GB"/>
        </w:rPr>
        <w:t>with</w:t>
      </w:r>
      <w:proofErr w:type="spellEnd"/>
      <w:r w:rsidR="004F5965" w:rsidRPr="00BE23F8">
        <w:rPr>
          <w:lang w:val="en-GB"/>
        </w:rPr>
        <w:t xml:space="preserve"> HENKEL® Liquid Laundry Detergent without enzymes (2.5 g/L water), and one with HENKEL® Liquid Laundry </w:t>
      </w:r>
      <w:proofErr w:type="spellStart"/>
      <w:r w:rsidR="004F5965" w:rsidRPr="00BE23F8">
        <w:rPr>
          <w:lang w:val="en-GB"/>
        </w:rPr>
        <w:t>Detergent_A</w:t>
      </w:r>
      <w:proofErr w:type="spellEnd"/>
      <w:r w:rsidR="004F5965" w:rsidRPr="00BE23F8">
        <w:rPr>
          <w:lang w:val="en-GB"/>
        </w:rPr>
        <w:t xml:space="preserve"> including enzymes (3.1 g/L water).</w:t>
      </w:r>
    </w:p>
    <w:p w14:paraId="70138628" w14:textId="670F19FF" w:rsidR="000B71B4" w:rsidRPr="000B71B4" w:rsidRDefault="000B71B4" w:rsidP="005E0676">
      <w:pPr>
        <w:pStyle w:val="Prrafodelista"/>
        <w:numPr>
          <w:ilvl w:val="0"/>
          <w:numId w:val="14"/>
        </w:numPr>
        <w:spacing w:afterLines="120" w:after="288"/>
        <w:ind w:left="284" w:hanging="284"/>
        <w:jc w:val="both"/>
        <w:rPr>
          <w:lang w:val="en-US"/>
        </w:rPr>
      </w:pPr>
      <w:r w:rsidRPr="000B71B4">
        <w:rPr>
          <w:lang w:val="en-US"/>
        </w:rPr>
        <w:t>The reaction outcome is tested using the NEFA-Kit, following specifications:</w:t>
      </w:r>
    </w:p>
    <w:p w14:paraId="380EA16C" w14:textId="075DB06C" w:rsidR="000B71B4" w:rsidRPr="000B71B4" w:rsidRDefault="000B71B4" w:rsidP="005E0676">
      <w:pPr>
        <w:pStyle w:val="Prrafodelista"/>
        <w:numPr>
          <w:ilvl w:val="1"/>
          <w:numId w:val="15"/>
        </w:numPr>
        <w:spacing w:afterLines="120" w:after="288"/>
        <w:jc w:val="both"/>
        <w:rPr>
          <w:lang w:val="en-US"/>
        </w:rPr>
      </w:pPr>
      <w:r w:rsidRPr="000B71B4">
        <w:rPr>
          <w:lang w:val="en-US"/>
        </w:rPr>
        <w:t>Transfer 10 µL of the reaction solution + 100 µL of NEFA solution 1 to a 96 microplate well. Incubate 6 min at 37˚C.</w:t>
      </w:r>
    </w:p>
    <w:p w14:paraId="24536D80" w14:textId="03F327CC" w:rsidR="000B71B4" w:rsidRPr="000B71B4" w:rsidRDefault="000B71B4" w:rsidP="005E0676">
      <w:pPr>
        <w:pStyle w:val="Prrafodelista"/>
        <w:numPr>
          <w:ilvl w:val="1"/>
          <w:numId w:val="15"/>
        </w:numPr>
        <w:spacing w:afterLines="120" w:after="288"/>
        <w:jc w:val="both"/>
        <w:rPr>
          <w:lang w:val="en-US"/>
        </w:rPr>
      </w:pPr>
      <w:r w:rsidRPr="000B71B4">
        <w:rPr>
          <w:lang w:val="en-US"/>
        </w:rPr>
        <w:t>Add 50 µL of NEFA solution 2. Incubate 6 min at 30˚C.</w:t>
      </w:r>
    </w:p>
    <w:p w14:paraId="2EEF5E85" w14:textId="32F21707" w:rsidR="009C0465" w:rsidRPr="00012295" w:rsidRDefault="000B71B4" w:rsidP="005E0676">
      <w:pPr>
        <w:pStyle w:val="Prrafodelista"/>
        <w:numPr>
          <w:ilvl w:val="1"/>
          <w:numId w:val="15"/>
        </w:numPr>
        <w:spacing w:afterLines="120" w:after="288"/>
        <w:jc w:val="both"/>
        <w:rPr>
          <w:lang w:val="en-US"/>
        </w:rPr>
      </w:pPr>
      <w:r w:rsidRPr="000B71B4">
        <w:rPr>
          <w:lang w:val="en-US"/>
        </w:rPr>
        <w:t>Measure sample’s absorbance at 550</w:t>
      </w:r>
      <w:r>
        <w:rPr>
          <w:lang w:val="en-US"/>
        </w:rPr>
        <w:t xml:space="preserve"> </w:t>
      </w:r>
      <w:r w:rsidRPr="000B71B4">
        <w:rPr>
          <w:lang w:val="en-US"/>
        </w:rPr>
        <w:t>nm using a microplate spectrometer (e.g. Synergy HT Multi Mode Microplate Reader, Agilent, Madrid, Spain).</w:t>
      </w:r>
    </w:p>
    <w:p w14:paraId="5C4EE325" w14:textId="0C6A3985" w:rsidR="000416E4" w:rsidRDefault="000416E4" w:rsidP="005E0676">
      <w:pPr>
        <w:spacing w:afterLines="120" w:after="288" w:line="240" w:lineRule="auto"/>
        <w:jc w:val="both"/>
        <w:rPr>
          <w:lang w:val="en-US"/>
        </w:rPr>
      </w:pPr>
      <w:r>
        <w:rPr>
          <w:lang w:val="en-US"/>
        </w:rPr>
        <w:lastRenderedPageBreak/>
        <w:t>A summary of the protocol is detailed</w:t>
      </w:r>
      <w:r w:rsidR="009923C3">
        <w:rPr>
          <w:lang w:val="en-US"/>
        </w:rPr>
        <w:t>,</w:t>
      </w:r>
      <w:r>
        <w:rPr>
          <w:lang w:val="en-US"/>
        </w:rPr>
        <w:t xml:space="preserve"> </w:t>
      </w:r>
      <w:r w:rsidR="009923C3">
        <w:rPr>
          <w:lang w:val="en-US"/>
        </w:rPr>
        <w:t xml:space="preserve">in a schematic manner, </w:t>
      </w:r>
      <w:r>
        <w:rPr>
          <w:lang w:val="en-US"/>
        </w:rPr>
        <w:t>below:</w:t>
      </w:r>
    </w:p>
    <w:p w14:paraId="589A0B16" w14:textId="10B47081" w:rsidR="000416E4" w:rsidRDefault="009923C3" w:rsidP="005E0676">
      <w:pPr>
        <w:spacing w:afterLines="120" w:after="288" w:line="240" w:lineRule="auto"/>
        <w:jc w:val="both"/>
        <w:rPr>
          <w:lang w:val="en-US"/>
        </w:rPr>
      </w:pPr>
      <w:r>
        <w:rPr>
          <w:noProof/>
          <w:lang w:val="es-ES" w:eastAsia="es-ES"/>
        </w:rPr>
        <w:drawing>
          <wp:inline distT="0" distB="0" distL="0" distR="0" wp14:anchorId="7650E072" wp14:editId="139D93FB">
            <wp:extent cx="5382000" cy="2134800"/>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382000" cy="2134800"/>
                    </a:xfrm>
                    <a:prstGeom prst="rect">
                      <a:avLst/>
                    </a:prstGeom>
                    <a:noFill/>
                  </pic:spPr>
                </pic:pic>
              </a:graphicData>
            </a:graphic>
          </wp:inline>
        </w:drawing>
      </w:r>
    </w:p>
    <w:p w14:paraId="698D900F" w14:textId="01260B7F" w:rsidR="009923C3" w:rsidRDefault="009923C3" w:rsidP="005E0676">
      <w:pPr>
        <w:spacing w:afterLines="120" w:after="288" w:line="240" w:lineRule="auto"/>
        <w:jc w:val="both"/>
        <w:rPr>
          <w:lang w:val="en-US"/>
        </w:rPr>
      </w:pPr>
      <w:r>
        <w:rPr>
          <w:noProof/>
          <w:lang w:val="es-ES" w:eastAsia="es-ES"/>
        </w:rPr>
        <w:drawing>
          <wp:inline distT="0" distB="0" distL="0" distR="0" wp14:anchorId="3C5AF20B" wp14:editId="590D5F09">
            <wp:extent cx="5644800" cy="221400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644800" cy="2214000"/>
                    </a:xfrm>
                    <a:prstGeom prst="rect">
                      <a:avLst/>
                    </a:prstGeom>
                    <a:noFill/>
                  </pic:spPr>
                </pic:pic>
              </a:graphicData>
            </a:graphic>
          </wp:inline>
        </w:drawing>
      </w:r>
    </w:p>
    <w:p w14:paraId="53C76FDB" w14:textId="019D79CD" w:rsidR="00503D99" w:rsidRPr="009479E1" w:rsidRDefault="00195A87" w:rsidP="005E0676">
      <w:pPr>
        <w:pStyle w:val="Ttulo2"/>
        <w:spacing w:before="0" w:afterLines="120" w:after="288" w:line="240" w:lineRule="auto"/>
      </w:pPr>
      <w:bookmarkStart w:id="25" w:name="_Toc123027842"/>
      <w:r>
        <w:t>4</w:t>
      </w:r>
      <w:r w:rsidR="00503D99" w:rsidRPr="00BE23F8">
        <w:t>.</w:t>
      </w:r>
      <w:r w:rsidR="00374928" w:rsidRPr="00BE23F8">
        <w:t>5</w:t>
      </w:r>
      <w:r w:rsidR="00503D99" w:rsidRPr="00BE23F8">
        <w:t xml:space="preserve">. Agar plate for </w:t>
      </w:r>
      <w:r w:rsidR="005A1216" w:rsidRPr="00BE23F8">
        <w:t xml:space="preserve">screening </w:t>
      </w:r>
      <w:r w:rsidR="00503D99" w:rsidRPr="00BE23F8">
        <w:t xml:space="preserve">esterase-lipase </w:t>
      </w:r>
      <w:r w:rsidR="00503D99" w:rsidRPr="0033560E">
        <w:t xml:space="preserve">with </w:t>
      </w:r>
      <w:r w:rsidR="00CF7045" w:rsidRPr="00BE23F8">
        <w:t>α</w:t>
      </w:r>
      <w:r w:rsidR="00503D99" w:rsidRPr="009479E1">
        <w:t>-naphthyl ester</w:t>
      </w:r>
      <w:bookmarkEnd w:id="25"/>
    </w:p>
    <w:p w14:paraId="7C9CA606" w14:textId="54253665" w:rsidR="00503D99" w:rsidRPr="0024352C" w:rsidRDefault="00503D99" w:rsidP="005E0676">
      <w:pPr>
        <w:spacing w:afterLines="120" w:after="288" w:line="240" w:lineRule="auto"/>
        <w:contextualSpacing/>
        <w:jc w:val="both"/>
      </w:pPr>
      <w:r w:rsidRPr="0024352C">
        <w:t>This protocol is based on the use of the substrate α-naphthyl acetate or laurate that is enzymatically hydrolyzed by esterases/lipases, liberating a free naphthol product. This then couples with a diazonium compound (Fast Blue RR solution), forming brown colored deposits; the positive clones will appear due to the formation of a dark brown precipitate.</w:t>
      </w:r>
    </w:p>
    <w:p w14:paraId="4B463DCF" w14:textId="1127E227" w:rsidR="00503D99" w:rsidRPr="0024352C" w:rsidRDefault="00503D99" w:rsidP="005E0676">
      <w:pPr>
        <w:pStyle w:val="Prrafodelista"/>
        <w:numPr>
          <w:ilvl w:val="0"/>
          <w:numId w:val="2"/>
        </w:numPr>
        <w:spacing w:afterLines="120" w:after="288"/>
        <w:ind w:left="284" w:hanging="284"/>
        <w:jc w:val="both"/>
        <w:rPr>
          <w:b/>
          <w:sz w:val="22"/>
          <w:lang w:val="en-US"/>
        </w:rPr>
      </w:pPr>
      <w:r w:rsidRPr="0024352C">
        <w:rPr>
          <w:sz w:val="22"/>
        </w:rPr>
        <w:t>Prepare 40 mM</w:t>
      </w:r>
      <w:r w:rsidR="00A90D23" w:rsidRPr="0024352C">
        <w:rPr>
          <w:sz w:val="22"/>
        </w:rPr>
        <w:t xml:space="preserve"> 4-(2-hydroxyethyl)-1-piperazineethanesulfonic acid</w:t>
      </w:r>
      <w:r w:rsidRPr="0024352C">
        <w:rPr>
          <w:sz w:val="22"/>
        </w:rPr>
        <w:t xml:space="preserve"> </w:t>
      </w:r>
      <w:r w:rsidR="00A90D23" w:rsidRPr="0024352C">
        <w:rPr>
          <w:sz w:val="22"/>
        </w:rPr>
        <w:t>(</w:t>
      </w:r>
      <w:r w:rsidRPr="0024352C">
        <w:rPr>
          <w:sz w:val="22"/>
        </w:rPr>
        <w:t>HEPES</w:t>
      </w:r>
      <w:r w:rsidR="00A90D23" w:rsidRPr="0024352C">
        <w:rPr>
          <w:sz w:val="22"/>
        </w:rPr>
        <w:t>)</w:t>
      </w:r>
      <w:r w:rsidRPr="0024352C">
        <w:rPr>
          <w:sz w:val="22"/>
        </w:rPr>
        <w:t xml:space="preserve"> buffer pH 7.0 from 1 M stock (</w:t>
      </w:r>
      <w:r w:rsidRPr="0024352C">
        <w:rPr>
          <w:i/>
          <w:sz w:val="22"/>
        </w:rPr>
        <w:t>Note: any other buffer can be used</w:t>
      </w:r>
      <w:r w:rsidRPr="0024352C">
        <w:rPr>
          <w:sz w:val="22"/>
        </w:rPr>
        <w:t>). Add agar to a final concentration 0.4% and heat it in the microwave (defreeze position) to dissolve the entire agar. Cool down to ~50</w:t>
      </w:r>
      <w:r w:rsidR="00CF7045" w:rsidRPr="0024352C">
        <w:rPr>
          <w:rFonts w:cstheme="minorHAnsi"/>
          <w:sz w:val="22"/>
        </w:rPr>
        <w:t>˚</w:t>
      </w:r>
      <w:r w:rsidRPr="0024352C">
        <w:rPr>
          <w:sz w:val="22"/>
        </w:rPr>
        <w:t>C.</w:t>
      </w:r>
    </w:p>
    <w:p w14:paraId="2DA86894" w14:textId="421BA019" w:rsidR="00503D99" w:rsidRPr="0024352C" w:rsidRDefault="00503D99" w:rsidP="005E0676">
      <w:pPr>
        <w:pStyle w:val="Prrafodelista"/>
        <w:numPr>
          <w:ilvl w:val="0"/>
          <w:numId w:val="2"/>
        </w:numPr>
        <w:spacing w:afterLines="120" w:after="288"/>
        <w:ind w:left="284" w:hanging="284"/>
        <w:jc w:val="both"/>
        <w:rPr>
          <w:b/>
          <w:sz w:val="22"/>
          <w:lang w:val="en-US"/>
        </w:rPr>
      </w:pPr>
      <w:r w:rsidRPr="0024352C">
        <w:rPr>
          <w:sz w:val="22"/>
          <w:lang w:val="en-US"/>
        </w:rPr>
        <w:t>Prepare 40-80 mg/m</w:t>
      </w:r>
      <w:r w:rsidR="00CF7045" w:rsidRPr="0024352C">
        <w:rPr>
          <w:sz w:val="22"/>
          <w:lang w:val="en-US"/>
        </w:rPr>
        <w:t>L</w:t>
      </w:r>
      <w:r w:rsidRPr="0024352C">
        <w:rPr>
          <w:sz w:val="22"/>
          <w:lang w:val="en-US"/>
        </w:rPr>
        <w:t xml:space="preserve"> Fast Blue RR (</w:t>
      </w:r>
      <w:r w:rsidR="00DC5683" w:rsidRPr="0024352C">
        <w:rPr>
          <w:sz w:val="22"/>
          <w:lang w:val="en-US"/>
        </w:rPr>
        <w:t>Sigma-Aldrich/Merck</w:t>
      </w:r>
      <w:r w:rsidRPr="0024352C">
        <w:rPr>
          <w:sz w:val="22"/>
          <w:lang w:val="en-US"/>
        </w:rPr>
        <w:t>) solution in DMSO (</w:t>
      </w:r>
      <w:r w:rsidRPr="0024352C">
        <w:rPr>
          <w:i/>
          <w:sz w:val="22"/>
          <w:lang w:val="en-US"/>
        </w:rPr>
        <w:t>FBRR solution</w:t>
      </w:r>
      <w:r w:rsidRPr="0024352C">
        <w:rPr>
          <w:sz w:val="22"/>
          <w:lang w:val="en-US"/>
        </w:rPr>
        <w:t>).</w:t>
      </w:r>
    </w:p>
    <w:p w14:paraId="30C0D30D" w14:textId="38D9C62F" w:rsidR="00503D99" w:rsidRPr="0024352C" w:rsidRDefault="00503D99" w:rsidP="005E0676">
      <w:pPr>
        <w:numPr>
          <w:ilvl w:val="0"/>
          <w:numId w:val="2"/>
        </w:numPr>
        <w:spacing w:afterLines="120" w:after="288" w:line="240" w:lineRule="auto"/>
        <w:ind w:left="284" w:hanging="284"/>
        <w:jc w:val="both"/>
        <w:rPr>
          <w:b/>
          <w:lang w:val="en-US"/>
        </w:rPr>
      </w:pPr>
      <w:r w:rsidRPr="0024352C">
        <w:rPr>
          <w:lang w:val="en-US"/>
        </w:rPr>
        <w:t>Prepare 20 mg/m</w:t>
      </w:r>
      <w:r w:rsidR="00CF7045" w:rsidRPr="0024352C">
        <w:rPr>
          <w:lang w:val="en-US"/>
        </w:rPr>
        <w:t>L</w:t>
      </w:r>
      <w:r w:rsidRPr="0024352C">
        <w:rPr>
          <w:lang w:val="en-US"/>
        </w:rPr>
        <w:t xml:space="preserve"> α-</w:t>
      </w:r>
      <w:proofErr w:type="spellStart"/>
      <w:r w:rsidRPr="0024352C">
        <w:rPr>
          <w:lang w:val="en-US"/>
        </w:rPr>
        <w:t>naphtyl</w:t>
      </w:r>
      <w:proofErr w:type="spellEnd"/>
      <w:r w:rsidRPr="0024352C">
        <w:rPr>
          <w:lang w:val="en-US"/>
        </w:rPr>
        <w:t xml:space="preserve"> acetate or laurate </w:t>
      </w:r>
      <w:r w:rsidR="00DC5683" w:rsidRPr="0024352C">
        <w:rPr>
          <w:lang w:val="en-US"/>
        </w:rPr>
        <w:t xml:space="preserve">(Sigma-Aldrich/Merck) </w:t>
      </w:r>
      <w:r w:rsidRPr="0024352C">
        <w:rPr>
          <w:lang w:val="en-US"/>
        </w:rPr>
        <w:t>solution in acetone (</w:t>
      </w:r>
      <w:r w:rsidR="00DC5683" w:rsidRPr="0024352C">
        <w:rPr>
          <w:i/>
          <w:lang w:val="en-US"/>
        </w:rPr>
        <w:t>substrate</w:t>
      </w:r>
      <w:r w:rsidRPr="0024352C">
        <w:rPr>
          <w:i/>
          <w:lang w:val="en-US"/>
        </w:rPr>
        <w:t xml:space="preserve"> solution</w:t>
      </w:r>
      <w:r w:rsidRPr="0024352C">
        <w:rPr>
          <w:lang w:val="en-US"/>
        </w:rPr>
        <w:t>).</w:t>
      </w:r>
    </w:p>
    <w:p w14:paraId="706D7907" w14:textId="4D2DAC19" w:rsidR="00503D99" w:rsidRPr="0024352C" w:rsidRDefault="00503D99" w:rsidP="005E0676">
      <w:pPr>
        <w:numPr>
          <w:ilvl w:val="0"/>
          <w:numId w:val="2"/>
        </w:numPr>
        <w:spacing w:afterLines="120" w:after="288" w:line="240" w:lineRule="auto"/>
        <w:ind w:left="284" w:hanging="284"/>
        <w:jc w:val="both"/>
        <w:rPr>
          <w:b/>
          <w:lang w:val="en-US"/>
        </w:rPr>
      </w:pPr>
      <w:r w:rsidRPr="0024352C">
        <w:rPr>
          <w:lang w:val="en-US"/>
        </w:rPr>
        <w:t xml:space="preserve">Add 320 </w:t>
      </w:r>
      <w:proofErr w:type="spellStart"/>
      <w:r w:rsidRPr="0024352C">
        <w:rPr>
          <w:lang w:val="en-US"/>
        </w:rPr>
        <w:t>μ</w:t>
      </w:r>
      <w:r w:rsidR="00CF7045" w:rsidRPr="0024352C">
        <w:rPr>
          <w:lang w:val="en-US"/>
        </w:rPr>
        <w:t>L</w:t>
      </w:r>
      <w:proofErr w:type="spellEnd"/>
      <w:r w:rsidRPr="0024352C">
        <w:rPr>
          <w:lang w:val="en-US"/>
        </w:rPr>
        <w:t xml:space="preserve"> of </w:t>
      </w:r>
      <w:r w:rsidRPr="0024352C">
        <w:rPr>
          <w:i/>
          <w:lang w:val="en-US"/>
        </w:rPr>
        <w:t xml:space="preserve">FBRR solution </w:t>
      </w:r>
      <w:r w:rsidRPr="0024352C">
        <w:rPr>
          <w:lang w:val="en-US"/>
        </w:rPr>
        <w:t xml:space="preserve">and 320 </w:t>
      </w:r>
      <w:proofErr w:type="spellStart"/>
      <w:r w:rsidRPr="0024352C">
        <w:rPr>
          <w:lang w:val="en-US"/>
        </w:rPr>
        <w:t>μ</w:t>
      </w:r>
      <w:r w:rsidR="00CF7045" w:rsidRPr="0024352C">
        <w:rPr>
          <w:lang w:val="en-US"/>
        </w:rPr>
        <w:t>L</w:t>
      </w:r>
      <w:proofErr w:type="spellEnd"/>
      <w:r w:rsidRPr="0024352C">
        <w:rPr>
          <w:lang w:val="en-US"/>
        </w:rPr>
        <w:t xml:space="preserve"> of </w:t>
      </w:r>
      <w:r w:rsidRPr="0024352C">
        <w:rPr>
          <w:i/>
          <w:lang w:val="en-US"/>
        </w:rPr>
        <w:t>SUBSTRATE solution</w:t>
      </w:r>
      <w:r w:rsidRPr="0024352C">
        <w:rPr>
          <w:lang w:val="en-US"/>
        </w:rPr>
        <w:t xml:space="preserve"> to a Falcon tube containing 20 m</w:t>
      </w:r>
      <w:r w:rsidR="00CF7045" w:rsidRPr="0024352C">
        <w:rPr>
          <w:lang w:val="en-US"/>
        </w:rPr>
        <w:t>L</w:t>
      </w:r>
      <w:r w:rsidRPr="0024352C">
        <w:rPr>
          <w:lang w:val="en-US"/>
        </w:rPr>
        <w:t xml:space="preserve"> of HEPES/agar previously tempered, and mix by inverting the tube</w:t>
      </w:r>
      <w:r w:rsidRPr="0024352C">
        <w:rPr>
          <w:b/>
          <w:lang w:val="en-US"/>
        </w:rPr>
        <w:t>.</w:t>
      </w:r>
    </w:p>
    <w:p w14:paraId="32C9038B" w14:textId="6C3023AE" w:rsidR="00503D99" w:rsidRPr="0024352C" w:rsidRDefault="00503D99" w:rsidP="005E0676">
      <w:pPr>
        <w:numPr>
          <w:ilvl w:val="0"/>
          <w:numId w:val="2"/>
        </w:numPr>
        <w:spacing w:afterLines="120" w:after="288" w:line="240" w:lineRule="auto"/>
        <w:ind w:left="284" w:hanging="284"/>
        <w:jc w:val="both"/>
        <w:rPr>
          <w:lang w:val="en-US"/>
        </w:rPr>
      </w:pPr>
      <w:r w:rsidRPr="0024352C">
        <w:rPr>
          <w:lang w:val="en-US"/>
        </w:rPr>
        <w:t>Overlay the plates containing individual clones or microbial colonies with 10-15 m</w:t>
      </w:r>
      <w:r w:rsidR="00CF7045" w:rsidRPr="0024352C">
        <w:rPr>
          <w:lang w:val="en-US"/>
        </w:rPr>
        <w:t>L</w:t>
      </w:r>
      <w:r w:rsidRPr="0024352C">
        <w:rPr>
          <w:lang w:val="en-US"/>
        </w:rPr>
        <w:t xml:space="preserve"> of the mix.</w:t>
      </w:r>
    </w:p>
    <w:p w14:paraId="6F6F14F5" w14:textId="5BB69C06" w:rsidR="00503D99" w:rsidRPr="0024352C" w:rsidRDefault="00503D99" w:rsidP="005E0676">
      <w:pPr>
        <w:pStyle w:val="Prrafodelista"/>
        <w:numPr>
          <w:ilvl w:val="0"/>
          <w:numId w:val="2"/>
        </w:numPr>
        <w:spacing w:afterLines="120" w:after="288"/>
        <w:ind w:left="284" w:hanging="284"/>
        <w:jc w:val="both"/>
        <w:rPr>
          <w:sz w:val="22"/>
          <w:lang w:val="en-US"/>
        </w:rPr>
      </w:pPr>
      <w:r w:rsidRPr="0024352C">
        <w:rPr>
          <w:sz w:val="22"/>
          <w:lang w:val="en-US" w:eastAsia="en-US"/>
        </w:rPr>
        <w:t xml:space="preserve">Positive clones will appear as dark brown colonies after 30 sec to 60 min and can be picked (no longer than 5 min, if colonies </w:t>
      </w:r>
      <w:r w:rsidR="00CF7045" w:rsidRPr="0024352C">
        <w:rPr>
          <w:sz w:val="22"/>
          <w:lang w:val="en-US" w:eastAsia="en-US"/>
        </w:rPr>
        <w:t xml:space="preserve">do not </w:t>
      </w:r>
      <w:r w:rsidRPr="0024352C">
        <w:rPr>
          <w:sz w:val="22"/>
          <w:lang w:val="en-US" w:eastAsia="en-US"/>
        </w:rPr>
        <w:t>change to dark brown color.</w:t>
      </w:r>
    </w:p>
    <w:p w14:paraId="40C344AE" w14:textId="3A2E17D0" w:rsidR="00655CDF" w:rsidRDefault="00195A87" w:rsidP="005E0676">
      <w:pPr>
        <w:pStyle w:val="Ttulo2"/>
        <w:spacing w:before="0" w:afterLines="120" w:after="288" w:line="240" w:lineRule="auto"/>
        <w:contextualSpacing/>
        <w:rPr>
          <w:lang w:val="en-US"/>
        </w:rPr>
      </w:pPr>
      <w:bookmarkStart w:id="26" w:name="_Toc123027843"/>
      <w:r>
        <w:rPr>
          <w:lang w:val="en-US"/>
        </w:rPr>
        <w:lastRenderedPageBreak/>
        <w:t>4</w:t>
      </w:r>
      <w:r w:rsidR="00655CDF">
        <w:rPr>
          <w:lang w:val="en-US"/>
        </w:rPr>
        <w:t>.</w:t>
      </w:r>
      <w:r w:rsidR="00374928">
        <w:rPr>
          <w:lang w:val="en-US"/>
        </w:rPr>
        <w:t>6</w:t>
      </w:r>
      <w:r w:rsidR="00655CDF">
        <w:rPr>
          <w:lang w:val="en-US"/>
        </w:rPr>
        <w:t>. Agar pl</w:t>
      </w:r>
      <w:r w:rsidR="00083359">
        <w:rPr>
          <w:lang w:val="en-US"/>
        </w:rPr>
        <w:t xml:space="preserve">ate tributyrin screening </w:t>
      </w:r>
      <w:r w:rsidR="005A1216">
        <w:rPr>
          <w:lang w:val="en-US"/>
        </w:rPr>
        <w:t xml:space="preserve">esterase-lipase </w:t>
      </w:r>
      <w:r w:rsidR="00083359">
        <w:rPr>
          <w:lang w:val="en-US"/>
        </w:rPr>
        <w:t>assay</w:t>
      </w:r>
      <w:bookmarkEnd w:id="26"/>
      <w:r w:rsidR="005A1216" w:rsidRPr="00F259D5">
        <w:rPr>
          <w:lang w:val="en-US"/>
        </w:rPr>
        <w:t xml:space="preserve"> </w:t>
      </w:r>
    </w:p>
    <w:p w14:paraId="171F6BA6" w14:textId="28D3974C" w:rsidR="00083359" w:rsidRPr="009A61E1" w:rsidRDefault="00083359" w:rsidP="005E0676">
      <w:pPr>
        <w:spacing w:afterLines="120" w:after="288" w:line="240" w:lineRule="auto"/>
        <w:jc w:val="both"/>
        <w:rPr>
          <w:lang w:val="en-US"/>
        </w:rPr>
      </w:pPr>
      <w:r w:rsidRPr="009A61E1">
        <w:rPr>
          <w:lang w:val="en-US"/>
        </w:rPr>
        <w:t>The protocol is recommended for short-chain length carboxylesterases.</w:t>
      </w:r>
    </w:p>
    <w:p w14:paraId="7F4C913A" w14:textId="073A6B97" w:rsidR="00655CDF" w:rsidRPr="0024352C" w:rsidRDefault="00655CDF"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lang w:val="en-US"/>
        </w:rPr>
        <w:t>Prepare a 50% (v/v) tributyrin (</w:t>
      </w:r>
      <w:proofErr w:type="spellStart"/>
      <w:r w:rsidRPr="0024352C">
        <w:rPr>
          <w:rFonts w:cstheme="minorHAnsi"/>
          <w:sz w:val="22"/>
          <w:lang w:val="en-US"/>
        </w:rPr>
        <w:t>Applichem</w:t>
      </w:r>
      <w:proofErr w:type="spellEnd"/>
      <w:r w:rsidRPr="0024352C">
        <w:rPr>
          <w:rFonts w:cstheme="minorHAnsi"/>
          <w:sz w:val="22"/>
          <w:lang w:val="en-US"/>
        </w:rPr>
        <w:t xml:space="preserve">, Darmstadt, Germany) emulsion in sterile distilled water and add 50 g/L </w:t>
      </w:r>
      <w:proofErr w:type="spellStart"/>
      <w:r w:rsidRPr="0024352C">
        <w:rPr>
          <w:rFonts w:cstheme="minorHAnsi"/>
          <w:sz w:val="22"/>
          <w:lang w:val="en-US"/>
        </w:rPr>
        <w:t>arabic</w:t>
      </w:r>
      <w:proofErr w:type="spellEnd"/>
      <w:r w:rsidRPr="0024352C">
        <w:rPr>
          <w:rFonts w:cstheme="minorHAnsi"/>
          <w:sz w:val="22"/>
          <w:lang w:val="en-US"/>
        </w:rPr>
        <w:t xml:space="preserve"> </w:t>
      </w:r>
      <w:r w:rsidR="00CF7045" w:rsidRPr="0024352C">
        <w:rPr>
          <w:rFonts w:cstheme="minorHAnsi"/>
          <w:sz w:val="22"/>
          <w:lang w:val="en-US"/>
        </w:rPr>
        <w:t xml:space="preserve">gum </w:t>
      </w:r>
      <w:r w:rsidRPr="0024352C">
        <w:rPr>
          <w:rFonts w:cstheme="minorHAnsi"/>
          <w:sz w:val="22"/>
          <w:lang w:val="en-US"/>
        </w:rPr>
        <w:t xml:space="preserve">(Carl Roth) (Jaeger and </w:t>
      </w:r>
      <w:proofErr w:type="spellStart"/>
      <w:r w:rsidRPr="0024352C">
        <w:rPr>
          <w:rFonts w:cstheme="minorHAnsi"/>
          <w:sz w:val="22"/>
          <w:lang w:val="en-US"/>
        </w:rPr>
        <w:t>Kovacic</w:t>
      </w:r>
      <w:proofErr w:type="spellEnd"/>
      <w:r w:rsidRPr="0024352C">
        <w:rPr>
          <w:rFonts w:cstheme="minorHAnsi"/>
          <w:sz w:val="22"/>
          <w:lang w:val="en-US"/>
        </w:rPr>
        <w:t xml:space="preserve">, 2014). </w:t>
      </w:r>
      <w:r w:rsidR="00CF7045" w:rsidRPr="0024352C">
        <w:rPr>
          <w:rFonts w:cstheme="minorHAnsi"/>
          <w:sz w:val="22"/>
          <w:lang w:val="en-US"/>
        </w:rPr>
        <w:t xml:space="preserve">Arabic gum </w:t>
      </w:r>
      <w:r w:rsidRPr="0024352C">
        <w:rPr>
          <w:rFonts w:cstheme="minorHAnsi"/>
          <w:sz w:val="22"/>
          <w:lang w:val="en-US"/>
        </w:rPr>
        <w:t>powder is used as an emulsifying agent for the triglyceride.</w:t>
      </w:r>
    </w:p>
    <w:p w14:paraId="376C4D6A" w14:textId="673E229F" w:rsidR="00655CDF" w:rsidRPr="0024352C" w:rsidRDefault="00655CDF"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lang w:val="en-US"/>
        </w:rPr>
        <w:t>Homogenize the mixture for at least 1 min to yield a stable emulsion, e.g. using an Ultra Turrax</w:t>
      </w:r>
      <w:r w:rsidRPr="0024352C">
        <w:rPr>
          <w:rFonts w:cstheme="minorHAnsi"/>
          <w:sz w:val="22"/>
          <w:vertAlign w:val="superscript"/>
          <w:lang w:val="en-US"/>
        </w:rPr>
        <w:t>1</w:t>
      </w:r>
      <w:r w:rsidRPr="0024352C">
        <w:rPr>
          <w:rFonts w:cstheme="minorHAnsi"/>
          <w:sz w:val="22"/>
          <w:lang w:val="en-US"/>
        </w:rPr>
        <w:t>.</w:t>
      </w:r>
    </w:p>
    <w:p w14:paraId="50E2B259" w14:textId="46E7E40F" w:rsidR="00655CDF" w:rsidRPr="0024352C" w:rsidRDefault="00655CDF"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lang w:val="en-US"/>
        </w:rPr>
        <w:t xml:space="preserve">Add 30 mL of tributyrin emulsion per 1 L of molten </w:t>
      </w:r>
      <w:r w:rsidR="00A90D23" w:rsidRPr="0024352C">
        <w:rPr>
          <w:rFonts w:cstheme="minorHAnsi"/>
          <w:sz w:val="22"/>
          <w:lang w:val="en-US"/>
        </w:rPr>
        <w:t>Luria Bertani (</w:t>
      </w:r>
      <w:r w:rsidRPr="0024352C">
        <w:rPr>
          <w:rFonts w:cstheme="minorHAnsi"/>
          <w:sz w:val="22"/>
          <w:lang w:val="en-US"/>
        </w:rPr>
        <w:t>LB</w:t>
      </w:r>
      <w:r w:rsidR="00A90D23" w:rsidRPr="0024352C">
        <w:rPr>
          <w:rFonts w:cstheme="minorHAnsi"/>
          <w:sz w:val="22"/>
          <w:lang w:val="en-US"/>
        </w:rPr>
        <w:t>)</w:t>
      </w:r>
      <w:r w:rsidRPr="0024352C">
        <w:rPr>
          <w:rFonts w:cstheme="minorHAnsi"/>
          <w:sz w:val="22"/>
          <w:lang w:val="en-US"/>
        </w:rPr>
        <w:t xml:space="preserve"> agar and mix thoroughly, e.g. using an Ultra </w:t>
      </w:r>
      <w:proofErr w:type="spellStart"/>
      <w:r w:rsidRPr="0024352C">
        <w:rPr>
          <w:rFonts w:cstheme="minorHAnsi"/>
          <w:sz w:val="22"/>
          <w:lang w:val="en-US"/>
        </w:rPr>
        <w:t>Turrax</w:t>
      </w:r>
      <w:proofErr w:type="spellEnd"/>
      <w:r w:rsidRPr="0024352C">
        <w:rPr>
          <w:rFonts w:cstheme="minorHAnsi"/>
          <w:sz w:val="22"/>
          <w:lang w:val="en-US"/>
        </w:rPr>
        <w:t>.</w:t>
      </w:r>
    </w:p>
    <w:p w14:paraId="23E0EE2E" w14:textId="77777777" w:rsidR="00655CDF" w:rsidRPr="0024352C" w:rsidRDefault="00655CDF"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lang w:val="en-US"/>
        </w:rPr>
        <w:t>Pour 25 mL medium portions into appropriate Petri dishes and allow the agar to solidify for at least 15 min.</w:t>
      </w:r>
    </w:p>
    <w:p w14:paraId="071E1921" w14:textId="77777777" w:rsidR="00655CDF" w:rsidRPr="0024352C" w:rsidRDefault="00655CDF"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lang w:val="en-US"/>
        </w:rPr>
        <w:t>Plate bacterial clones and incubate at optimal growth temperature for the specific organism for at least 16 h.</w:t>
      </w:r>
    </w:p>
    <w:p w14:paraId="28B6C63B" w14:textId="55C31264" w:rsidR="00655CDF" w:rsidRPr="00613F39" w:rsidRDefault="00655CDF" w:rsidP="005E0676">
      <w:pPr>
        <w:spacing w:afterLines="120" w:after="288" w:line="240" w:lineRule="auto"/>
        <w:contextualSpacing/>
        <w:jc w:val="both"/>
        <w:rPr>
          <w:sz w:val="20"/>
          <w:lang w:val="en-US"/>
        </w:rPr>
      </w:pPr>
      <w:r w:rsidRPr="00655CDF">
        <w:rPr>
          <w:sz w:val="20"/>
          <w:vertAlign w:val="superscript"/>
          <w:lang w:val="en-US"/>
        </w:rPr>
        <w:t>1</w:t>
      </w:r>
      <w:r w:rsidRPr="00655CDF">
        <w:rPr>
          <w:sz w:val="20"/>
          <w:lang w:val="en-US"/>
        </w:rPr>
        <w:t xml:space="preserve">Add the </w:t>
      </w:r>
      <w:proofErr w:type="spellStart"/>
      <w:r w:rsidRPr="00655CDF">
        <w:rPr>
          <w:sz w:val="20"/>
          <w:lang w:val="en-US"/>
        </w:rPr>
        <w:t>arabic</w:t>
      </w:r>
      <w:proofErr w:type="spellEnd"/>
      <w:r w:rsidRPr="00655CDF">
        <w:rPr>
          <w:sz w:val="20"/>
          <w:lang w:val="en-US"/>
        </w:rPr>
        <w:t xml:space="preserve"> </w:t>
      </w:r>
      <w:r w:rsidR="00CF7045" w:rsidRPr="00655CDF">
        <w:rPr>
          <w:sz w:val="20"/>
          <w:lang w:val="en-US"/>
        </w:rPr>
        <w:t xml:space="preserve">gum </w:t>
      </w:r>
      <w:r w:rsidRPr="00655CDF">
        <w:rPr>
          <w:sz w:val="20"/>
          <w:lang w:val="en-US"/>
        </w:rPr>
        <w:t xml:space="preserve">powder to the respective volume of water. Filling water into a tube or a bottle with a layer of the powder at the bottom </w:t>
      </w:r>
      <w:r w:rsidRPr="00613F39">
        <w:rPr>
          <w:sz w:val="20"/>
          <w:lang w:val="en-US"/>
        </w:rPr>
        <w:t>should be avoided because it will result in a hard-to-dissolve clot of gum.</w:t>
      </w:r>
    </w:p>
    <w:p w14:paraId="47EEC024" w14:textId="60273B05" w:rsidR="00655CDF" w:rsidRDefault="00195A87" w:rsidP="005E0676">
      <w:pPr>
        <w:pStyle w:val="Ttulo2"/>
        <w:spacing w:before="0" w:afterLines="120" w:after="288" w:line="240" w:lineRule="auto"/>
        <w:contextualSpacing/>
        <w:rPr>
          <w:lang w:val="en-US"/>
        </w:rPr>
      </w:pPr>
      <w:bookmarkStart w:id="27" w:name="_Toc123027844"/>
      <w:r>
        <w:rPr>
          <w:lang w:val="en-US"/>
        </w:rPr>
        <w:t>4</w:t>
      </w:r>
      <w:r w:rsidR="00D949E3">
        <w:rPr>
          <w:lang w:val="en-US"/>
        </w:rPr>
        <w:t>.</w:t>
      </w:r>
      <w:r w:rsidR="00374928">
        <w:rPr>
          <w:lang w:val="en-US"/>
        </w:rPr>
        <w:t>7</w:t>
      </w:r>
      <w:r w:rsidR="00655CDF">
        <w:rPr>
          <w:lang w:val="en-US"/>
        </w:rPr>
        <w:t xml:space="preserve">. Agar plate </w:t>
      </w:r>
      <w:r w:rsidR="008D403B">
        <w:rPr>
          <w:lang w:val="en-US"/>
        </w:rPr>
        <w:t>c</w:t>
      </w:r>
      <w:r w:rsidR="00655CDF">
        <w:rPr>
          <w:lang w:val="en-US"/>
        </w:rPr>
        <w:t xml:space="preserve">oconut oil screening </w:t>
      </w:r>
      <w:r w:rsidR="005A1216">
        <w:rPr>
          <w:lang w:val="en-US"/>
        </w:rPr>
        <w:t xml:space="preserve">lipase </w:t>
      </w:r>
      <w:r w:rsidR="00655CDF">
        <w:rPr>
          <w:lang w:val="en-US"/>
        </w:rPr>
        <w:t>assay</w:t>
      </w:r>
      <w:bookmarkEnd w:id="27"/>
    </w:p>
    <w:p w14:paraId="716704D2" w14:textId="63BBD141" w:rsidR="00083359" w:rsidRPr="009A61E1" w:rsidRDefault="00083359" w:rsidP="005E0676">
      <w:pPr>
        <w:spacing w:afterLines="120" w:after="288" w:line="240" w:lineRule="auto"/>
        <w:jc w:val="both"/>
        <w:rPr>
          <w:lang w:val="en-US"/>
        </w:rPr>
      </w:pPr>
      <w:r w:rsidRPr="009A61E1">
        <w:rPr>
          <w:lang w:val="en-US"/>
        </w:rPr>
        <w:t>The protocol is recommended for middle-chain length carboxylesterases.</w:t>
      </w:r>
    </w:p>
    <w:p w14:paraId="258C7FC9" w14:textId="35251A8B" w:rsidR="00655CDF" w:rsidRPr="0024352C" w:rsidRDefault="00655CDF"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Melt coconut oil (</w:t>
      </w:r>
      <w:proofErr w:type="spellStart"/>
      <w:r w:rsidRPr="0024352C">
        <w:rPr>
          <w:rFonts w:cstheme="minorHAnsi"/>
          <w:sz w:val="22"/>
          <w:lang w:val="en-US"/>
        </w:rPr>
        <w:t>Biozentrale</w:t>
      </w:r>
      <w:proofErr w:type="spellEnd"/>
      <w:r w:rsidRPr="0024352C">
        <w:rPr>
          <w:rFonts w:cstheme="minorHAnsi"/>
          <w:sz w:val="22"/>
          <w:lang w:val="en-US"/>
        </w:rPr>
        <w:t xml:space="preserve"> </w:t>
      </w:r>
      <w:proofErr w:type="spellStart"/>
      <w:r w:rsidRPr="0024352C">
        <w:rPr>
          <w:rFonts w:cstheme="minorHAnsi"/>
          <w:sz w:val="22"/>
          <w:lang w:val="en-US"/>
        </w:rPr>
        <w:t>Naturprodukte</w:t>
      </w:r>
      <w:proofErr w:type="spellEnd"/>
      <w:r w:rsidRPr="0024352C">
        <w:rPr>
          <w:rFonts w:cstheme="minorHAnsi"/>
          <w:sz w:val="22"/>
          <w:lang w:val="en-US"/>
        </w:rPr>
        <w:t xml:space="preserve">, </w:t>
      </w:r>
      <w:proofErr w:type="spellStart"/>
      <w:r w:rsidRPr="0024352C">
        <w:rPr>
          <w:rFonts w:cstheme="minorHAnsi"/>
          <w:sz w:val="22"/>
          <w:lang w:val="en-US"/>
        </w:rPr>
        <w:t>Wittibreut</w:t>
      </w:r>
      <w:proofErr w:type="spellEnd"/>
      <w:r w:rsidRPr="0024352C">
        <w:rPr>
          <w:rFonts w:cstheme="minorHAnsi"/>
          <w:sz w:val="22"/>
          <w:lang w:val="en-US"/>
        </w:rPr>
        <w:t xml:space="preserve"> - </w:t>
      </w:r>
      <w:proofErr w:type="spellStart"/>
      <w:r w:rsidRPr="0024352C">
        <w:rPr>
          <w:rFonts w:cstheme="minorHAnsi"/>
          <w:sz w:val="22"/>
          <w:lang w:val="en-US"/>
        </w:rPr>
        <w:t>Ulbering</w:t>
      </w:r>
      <w:proofErr w:type="spellEnd"/>
      <w:r w:rsidRPr="0024352C">
        <w:rPr>
          <w:rFonts w:cstheme="minorHAnsi"/>
          <w:sz w:val="22"/>
          <w:lang w:val="en-US"/>
        </w:rPr>
        <w:t>, Germany) by incubation at 30-37°C. Pre-heat sterile distilled water to 60°C</w:t>
      </w:r>
      <w:r w:rsidR="00D949E3" w:rsidRPr="0024352C">
        <w:rPr>
          <w:rFonts w:cstheme="minorHAnsi"/>
          <w:sz w:val="22"/>
          <w:vertAlign w:val="superscript"/>
          <w:lang w:val="en-US"/>
        </w:rPr>
        <w:t>1</w:t>
      </w:r>
      <w:r w:rsidRPr="0024352C">
        <w:rPr>
          <w:rFonts w:cstheme="minorHAnsi"/>
          <w:sz w:val="22"/>
          <w:lang w:val="en-US"/>
        </w:rPr>
        <w:t>.</w:t>
      </w:r>
    </w:p>
    <w:p w14:paraId="1A0F017D" w14:textId="37A55DFF" w:rsidR="00655CDF" w:rsidRPr="0024352C" w:rsidRDefault="00655CDF" w:rsidP="005E0676">
      <w:pPr>
        <w:pStyle w:val="Prrafodelista"/>
        <w:numPr>
          <w:ilvl w:val="0"/>
          <w:numId w:val="2"/>
        </w:numPr>
        <w:spacing w:afterLines="120" w:after="288"/>
        <w:ind w:left="284" w:hanging="284"/>
        <w:jc w:val="both"/>
        <w:rPr>
          <w:sz w:val="22"/>
          <w:lang w:val="en-US"/>
        </w:rPr>
      </w:pPr>
      <w:r w:rsidRPr="0024352C">
        <w:rPr>
          <w:sz w:val="22"/>
          <w:lang w:val="en-US"/>
        </w:rPr>
        <w:t xml:space="preserve">Prepare a 50% (v/v) coconut oil </w:t>
      </w:r>
      <w:r w:rsidR="003E3EC2" w:rsidRPr="0024352C">
        <w:rPr>
          <w:sz w:val="22"/>
          <w:lang w:val="en-US"/>
        </w:rPr>
        <w:t xml:space="preserve">(e.g., Sigma-Aldrich/Merck, ref. </w:t>
      </w:r>
      <w:r w:rsidR="003E3EC2" w:rsidRPr="0024352C">
        <w:rPr>
          <w:rStyle w:val="Textoennegrita"/>
          <w:b w:val="0"/>
          <w:sz w:val="22"/>
        </w:rPr>
        <w:t>C1758-100G</w:t>
      </w:r>
      <w:r w:rsidR="003E3EC2" w:rsidRPr="0024352C">
        <w:rPr>
          <w:sz w:val="22"/>
          <w:lang w:val="en-US"/>
        </w:rPr>
        <w:t xml:space="preserve">) </w:t>
      </w:r>
      <w:r w:rsidRPr="0024352C">
        <w:rPr>
          <w:sz w:val="22"/>
          <w:lang w:val="en-US"/>
        </w:rPr>
        <w:t xml:space="preserve">emulsion in the pre-heated water containing 50 g/L </w:t>
      </w:r>
      <w:proofErr w:type="spellStart"/>
      <w:r w:rsidRPr="0024352C">
        <w:rPr>
          <w:sz w:val="22"/>
          <w:lang w:val="en-US"/>
        </w:rPr>
        <w:t>arabic</w:t>
      </w:r>
      <w:proofErr w:type="spellEnd"/>
      <w:r w:rsidRPr="0024352C">
        <w:rPr>
          <w:sz w:val="22"/>
          <w:lang w:val="en-US"/>
        </w:rPr>
        <w:t xml:space="preserve"> </w:t>
      </w:r>
      <w:r w:rsidR="00CF7045" w:rsidRPr="0024352C">
        <w:rPr>
          <w:sz w:val="22"/>
          <w:lang w:val="en-US"/>
        </w:rPr>
        <w:t xml:space="preserve">gum </w:t>
      </w:r>
      <w:r w:rsidRPr="0024352C">
        <w:rPr>
          <w:sz w:val="22"/>
          <w:lang w:val="en-US"/>
        </w:rPr>
        <w:t xml:space="preserve">(Carl Roth) and 0.35 </w:t>
      </w:r>
      <w:r w:rsidR="003E3EC2" w:rsidRPr="0024352C">
        <w:rPr>
          <w:sz w:val="22"/>
          <w:lang w:val="en-US"/>
        </w:rPr>
        <w:t>g/L rhodamine B (Sigma-Aldrich/</w:t>
      </w:r>
      <w:r w:rsidRPr="0024352C">
        <w:rPr>
          <w:sz w:val="22"/>
          <w:lang w:val="en-US"/>
        </w:rPr>
        <w:t>Merck, Darmstadt, Germany). Homogenize the mixture for at least 1 min to yield a stable emulsion</w:t>
      </w:r>
      <w:r w:rsidR="00D949E3" w:rsidRPr="0024352C">
        <w:rPr>
          <w:sz w:val="22"/>
          <w:vertAlign w:val="superscript"/>
          <w:lang w:val="en-US"/>
        </w:rPr>
        <w:t>2</w:t>
      </w:r>
      <w:r w:rsidR="00512511" w:rsidRPr="0024352C">
        <w:rPr>
          <w:sz w:val="22"/>
          <w:vertAlign w:val="superscript"/>
          <w:lang w:val="en-US"/>
        </w:rPr>
        <w:t>,3</w:t>
      </w:r>
      <w:r w:rsidRPr="0024352C">
        <w:rPr>
          <w:sz w:val="22"/>
          <w:lang w:val="en-US"/>
        </w:rPr>
        <w:t>.</w:t>
      </w:r>
    </w:p>
    <w:p w14:paraId="4CB8C61E" w14:textId="77777777" w:rsidR="00655CDF" w:rsidRPr="0024352C" w:rsidRDefault="00655CDF" w:rsidP="005E0676">
      <w:pPr>
        <w:pStyle w:val="Prrafodelista"/>
        <w:numPr>
          <w:ilvl w:val="0"/>
          <w:numId w:val="2"/>
        </w:numPr>
        <w:spacing w:afterLines="120" w:after="288"/>
        <w:ind w:left="284" w:hanging="284"/>
        <w:jc w:val="both"/>
        <w:rPr>
          <w:sz w:val="22"/>
          <w:lang w:val="en-US"/>
        </w:rPr>
      </w:pPr>
      <w:r w:rsidRPr="0024352C">
        <w:rPr>
          <w:sz w:val="22"/>
          <w:lang w:val="en-US"/>
        </w:rPr>
        <w:t xml:space="preserve">Add 20 mL of coconut oil emulsion per 1 L of molten LB agar and mix thoroughly, e.g. using an Ultra </w:t>
      </w:r>
      <w:proofErr w:type="spellStart"/>
      <w:r w:rsidRPr="0024352C">
        <w:rPr>
          <w:sz w:val="22"/>
          <w:lang w:val="en-US"/>
        </w:rPr>
        <w:t>Turrax</w:t>
      </w:r>
      <w:proofErr w:type="spellEnd"/>
      <w:r w:rsidRPr="0024352C">
        <w:rPr>
          <w:sz w:val="22"/>
          <w:lang w:val="en-US"/>
        </w:rPr>
        <w:t>.</w:t>
      </w:r>
    </w:p>
    <w:p w14:paraId="67953F18" w14:textId="77777777" w:rsidR="00655CDF" w:rsidRPr="0024352C" w:rsidRDefault="00655CDF" w:rsidP="005E0676">
      <w:pPr>
        <w:pStyle w:val="Prrafodelista"/>
        <w:numPr>
          <w:ilvl w:val="0"/>
          <w:numId w:val="2"/>
        </w:numPr>
        <w:spacing w:afterLines="120" w:after="288"/>
        <w:ind w:left="284" w:hanging="284"/>
        <w:jc w:val="both"/>
        <w:rPr>
          <w:sz w:val="22"/>
          <w:lang w:val="en-US"/>
        </w:rPr>
      </w:pPr>
      <w:r w:rsidRPr="0024352C">
        <w:rPr>
          <w:sz w:val="22"/>
          <w:lang w:val="en-US"/>
        </w:rPr>
        <w:t>Pour 25 mL medium portions into appropriate Petri dishes and allow the agar to solidify for at least 15 min.</w:t>
      </w:r>
    </w:p>
    <w:p w14:paraId="63A25F85" w14:textId="318FD65C" w:rsidR="00655CDF" w:rsidRPr="0024352C" w:rsidRDefault="00655CDF" w:rsidP="005E0676">
      <w:pPr>
        <w:pStyle w:val="Prrafodelista"/>
        <w:numPr>
          <w:ilvl w:val="0"/>
          <w:numId w:val="2"/>
        </w:numPr>
        <w:spacing w:afterLines="120" w:after="288"/>
        <w:ind w:left="284" w:hanging="284"/>
        <w:jc w:val="both"/>
        <w:rPr>
          <w:sz w:val="22"/>
          <w:lang w:val="en-US"/>
        </w:rPr>
      </w:pPr>
      <w:r w:rsidRPr="0024352C">
        <w:rPr>
          <w:sz w:val="22"/>
          <w:lang w:val="en-US"/>
        </w:rPr>
        <w:t>Plate bacterial clones and incubate at optimal growth temperature for the specific organism for at least 16 h</w:t>
      </w:r>
      <w:r w:rsidR="00512511" w:rsidRPr="0024352C">
        <w:rPr>
          <w:sz w:val="22"/>
          <w:lang w:val="en-US"/>
        </w:rPr>
        <w:t xml:space="preserve"> </w:t>
      </w:r>
      <w:r w:rsidR="00512511" w:rsidRPr="0024352C">
        <w:rPr>
          <w:rFonts w:cstheme="minorHAnsi"/>
          <w:sz w:val="22"/>
          <w:lang w:val="en-US"/>
        </w:rPr>
        <w:t>to develop fluorescent halos/fluorescent colonies</w:t>
      </w:r>
      <w:r w:rsidRPr="0024352C">
        <w:rPr>
          <w:sz w:val="22"/>
          <w:lang w:val="en-US"/>
        </w:rPr>
        <w:t>.</w:t>
      </w:r>
    </w:p>
    <w:p w14:paraId="67376F6B" w14:textId="4D1788F3" w:rsidR="00655CDF" w:rsidRPr="00DB00F9" w:rsidRDefault="00D949E3" w:rsidP="005E0676">
      <w:pPr>
        <w:spacing w:afterLines="120" w:after="288" w:line="240" w:lineRule="auto"/>
        <w:contextualSpacing/>
        <w:jc w:val="both"/>
        <w:rPr>
          <w:sz w:val="20"/>
          <w:szCs w:val="20"/>
          <w:lang w:val="en-US"/>
        </w:rPr>
      </w:pPr>
      <w:r w:rsidRPr="00DB00F9">
        <w:rPr>
          <w:sz w:val="20"/>
          <w:szCs w:val="20"/>
          <w:vertAlign w:val="superscript"/>
          <w:lang w:val="en-US"/>
        </w:rPr>
        <w:t>1</w:t>
      </w:r>
      <w:r w:rsidR="00655CDF" w:rsidRPr="00DB00F9">
        <w:rPr>
          <w:sz w:val="20"/>
          <w:szCs w:val="20"/>
          <w:lang w:val="en-US"/>
        </w:rPr>
        <w:t>Heating the water in advance should avoid a drop of temperature below 30°C during the preparation of the emulsion in the next step and therefore prevent a partial hardening of the coconut oil which will hamper successful emulsification</w:t>
      </w:r>
    </w:p>
    <w:p w14:paraId="6589D2C0" w14:textId="5E13C70B" w:rsidR="00D949E3" w:rsidRPr="00DB00F9" w:rsidRDefault="00D949E3" w:rsidP="005E0676">
      <w:pPr>
        <w:spacing w:afterLines="120" w:after="288" w:line="240" w:lineRule="auto"/>
        <w:contextualSpacing/>
        <w:jc w:val="both"/>
        <w:rPr>
          <w:rFonts w:cstheme="minorHAnsi"/>
          <w:sz w:val="20"/>
          <w:szCs w:val="20"/>
          <w:lang w:val="en-US"/>
        </w:rPr>
      </w:pPr>
      <w:r w:rsidRPr="00DB00F9">
        <w:rPr>
          <w:sz w:val="20"/>
          <w:szCs w:val="20"/>
          <w:vertAlign w:val="superscript"/>
          <w:lang w:val="en-US"/>
        </w:rPr>
        <w:t>2</w:t>
      </w:r>
      <w:r w:rsidR="00655CDF" w:rsidRPr="00DB00F9">
        <w:rPr>
          <w:rFonts w:cstheme="minorHAnsi"/>
          <w:sz w:val="20"/>
          <w:szCs w:val="20"/>
          <w:lang w:val="en-US"/>
        </w:rPr>
        <w:t xml:space="preserve">Add the </w:t>
      </w:r>
      <w:proofErr w:type="spellStart"/>
      <w:r w:rsidR="00CF7045" w:rsidRPr="00DB00F9">
        <w:rPr>
          <w:rFonts w:cstheme="minorHAnsi"/>
          <w:sz w:val="20"/>
          <w:szCs w:val="20"/>
          <w:lang w:val="en-US"/>
        </w:rPr>
        <w:t>arabic</w:t>
      </w:r>
      <w:proofErr w:type="spellEnd"/>
      <w:r w:rsidR="00CF7045" w:rsidRPr="00DB00F9">
        <w:rPr>
          <w:rFonts w:cstheme="minorHAnsi"/>
          <w:sz w:val="20"/>
          <w:szCs w:val="20"/>
          <w:lang w:val="en-US"/>
        </w:rPr>
        <w:t xml:space="preserve"> </w:t>
      </w:r>
      <w:r w:rsidR="00655CDF" w:rsidRPr="00DB00F9">
        <w:rPr>
          <w:rFonts w:cstheme="minorHAnsi"/>
          <w:sz w:val="20"/>
          <w:szCs w:val="20"/>
          <w:lang w:val="en-US"/>
        </w:rPr>
        <w:t>gum powder to the respective volume of water. Filling water into a tube or a bottle with a layer of the powder at the bottom should be avoided because it will result in a hard-to-dissolve clot of gum.</w:t>
      </w:r>
    </w:p>
    <w:p w14:paraId="44AD3FF6" w14:textId="37C7CECF" w:rsidR="00512511" w:rsidRPr="00DB00F9" w:rsidRDefault="00512511" w:rsidP="005E0676">
      <w:pPr>
        <w:spacing w:afterLines="120" w:after="288" w:line="240" w:lineRule="auto"/>
        <w:jc w:val="both"/>
        <w:rPr>
          <w:sz w:val="20"/>
          <w:szCs w:val="20"/>
          <w:lang w:val="en-US"/>
        </w:rPr>
      </w:pPr>
      <w:r w:rsidRPr="00DB00F9">
        <w:rPr>
          <w:rFonts w:cstheme="minorHAnsi"/>
          <w:sz w:val="20"/>
          <w:szCs w:val="20"/>
          <w:vertAlign w:val="superscript"/>
        </w:rPr>
        <w:t>3</w:t>
      </w:r>
      <w:r w:rsidRPr="00DB00F9">
        <w:rPr>
          <w:rFonts w:cstheme="minorHAnsi"/>
          <w:sz w:val="20"/>
          <w:szCs w:val="20"/>
        </w:rPr>
        <w:t>This method can be ada</w:t>
      </w:r>
      <w:r w:rsidR="00CF7045">
        <w:rPr>
          <w:rFonts w:cstheme="minorHAnsi"/>
          <w:sz w:val="20"/>
          <w:szCs w:val="20"/>
        </w:rPr>
        <w:t>p</w:t>
      </w:r>
      <w:r w:rsidRPr="00DB00F9">
        <w:rPr>
          <w:rFonts w:cstheme="minorHAnsi"/>
          <w:sz w:val="20"/>
          <w:szCs w:val="20"/>
        </w:rPr>
        <w:t xml:space="preserve">ted to the use of </w:t>
      </w:r>
      <w:r w:rsidRPr="00DB00F9">
        <w:rPr>
          <w:sz w:val="20"/>
          <w:szCs w:val="20"/>
          <w:lang w:val="en-US"/>
        </w:rPr>
        <w:t xml:space="preserve">wash liquor supplied by Henkel. Briefly, the 50% (v/v) </w:t>
      </w:r>
      <w:r w:rsidRPr="00DB00F9">
        <w:rPr>
          <w:rFonts w:cstheme="minorHAnsi"/>
          <w:sz w:val="20"/>
          <w:szCs w:val="20"/>
          <w:lang w:val="en-US"/>
        </w:rPr>
        <w:t>cocoa butter triglycerides</w:t>
      </w:r>
      <w:r w:rsidRPr="00DB00F9">
        <w:rPr>
          <w:sz w:val="20"/>
          <w:szCs w:val="20"/>
          <w:lang w:val="en-US"/>
        </w:rPr>
        <w:t xml:space="preserve"> emulsion containing 50 g/L </w:t>
      </w:r>
      <w:proofErr w:type="spellStart"/>
      <w:r w:rsidRPr="00DB00F9">
        <w:rPr>
          <w:sz w:val="20"/>
          <w:szCs w:val="20"/>
          <w:lang w:val="en-US"/>
        </w:rPr>
        <w:t>arabic</w:t>
      </w:r>
      <w:proofErr w:type="spellEnd"/>
      <w:r w:rsidRPr="00DB00F9">
        <w:rPr>
          <w:sz w:val="20"/>
          <w:szCs w:val="20"/>
          <w:lang w:val="en-US"/>
        </w:rPr>
        <w:t xml:space="preserve"> </w:t>
      </w:r>
      <w:r w:rsidR="00CF7045" w:rsidRPr="00DB00F9">
        <w:rPr>
          <w:sz w:val="20"/>
          <w:szCs w:val="20"/>
          <w:lang w:val="en-US"/>
        </w:rPr>
        <w:t xml:space="preserve">gum </w:t>
      </w:r>
      <w:r w:rsidRPr="00DB00F9">
        <w:rPr>
          <w:sz w:val="20"/>
          <w:szCs w:val="20"/>
          <w:lang w:val="en-US"/>
        </w:rPr>
        <w:t xml:space="preserve">(Carl Roth) and 0.35 g/L rhodamine B (Sigma-Aldrich/Merck, Darmstadt, Germany), could be substituted by one 50% (v/v) </w:t>
      </w:r>
      <w:r w:rsidRPr="00DB00F9">
        <w:rPr>
          <w:rFonts w:cstheme="minorHAnsi"/>
          <w:sz w:val="20"/>
          <w:szCs w:val="20"/>
          <w:lang w:val="en-US"/>
        </w:rPr>
        <w:t>cocoa butter triglycerides</w:t>
      </w:r>
      <w:r w:rsidRPr="00DB00F9">
        <w:rPr>
          <w:sz w:val="20"/>
          <w:szCs w:val="20"/>
          <w:lang w:val="en-US"/>
        </w:rPr>
        <w:t xml:space="preserve"> emulsion containing 0.25 g liquid detergent supplied by Henkel per 100 ml water.</w:t>
      </w:r>
    </w:p>
    <w:p w14:paraId="26037FCE" w14:textId="6FDDD30B" w:rsidR="00AE7F45" w:rsidRDefault="00195A87" w:rsidP="005E0676">
      <w:pPr>
        <w:pStyle w:val="Ttulo2"/>
        <w:spacing w:before="0" w:afterLines="120" w:after="288" w:line="240" w:lineRule="auto"/>
        <w:contextualSpacing/>
        <w:rPr>
          <w:lang w:val="en-US"/>
        </w:rPr>
      </w:pPr>
      <w:bookmarkStart w:id="28" w:name="_Toc123027845"/>
      <w:r>
        <w:rPr>
          <w:lang w:val="en-US"/>
        </w:rPr>
        <w:t>4</w:t>
      </w:r>
      <w:r w:rsidR="00AE7F45">
        <w:rPr>
          <w:lang w:val="en-US"/>
        </w:rPr>
        <w:t>.</w:t>
      </w:r>
      <w:r w:rsidR="00374928">
        <w:rPr>
          <w:lang w:val="en-US"/>
        </w:rPr>
        <w:t>8</w:t>
      </w:r>
      <w:r w:rsidR="00AE7F45">
        <w:rPr>
          <w:lang w:val="en-US"/>
        </w:rPr>
        <w:t>. Agar plate coco</w:t>
      </w:r>
      <w:r w:rsidR="005A1216">
        <w:rPr>
          <w:lang w:val="en-US"/>
        </w:rPr>
        <w:t>a butter</w:t>
      </w:r>
      <w:r w:rsidR="00AE7F45">
        <w:rPr>
          <w:lang w:val="en-US"/>
        </w:rPr>
        <w:t xml:space="preserve"> screening </w:t>
      </w:r>
      <w:r w:rsidR="005A1216">
        <w:rPr>
          <w:lang w:val="en-US"/>
        </w:rPr>
        <w:t xml:space="preserve">lipase </w:t>
      </w:r>
      <w:r w:rsidR="00AE7F45">
        <w:rPr>
          <w:lang w:val="en-US"/>
        </w:rPr>
        <w:t>assay</w:t>
      </w:r>
      <w:bookmarkEnd w:id="28"/>
    </w:p>
    <w:p w14:paraId="223137AF" w14:textId="3C9FD6C5" w:rsidR="00AE7F45" w:rsidRPr="009A61E1" w:rsidRDefault="00AE7F45" w:rsidP="005E0676">
      <w:pPr>
        <w:spacing w:afterLines="120" w:after="288" w:line="240" w:lineRule="auto"/>
        <w:jc w:val="both"/>
        <w:rPr>
          <w:lang w:val="en-US"/>
        </w:rPr>
      </w:pPr>
      <w:r w:rsidRPr="009A61E1">
        <w:rPr>
          <w:lang w:val="en-US"/>
        </w:rPr>
        <w:t>The protocol is recommended for middle-</w:t>
      </w:r>
      <w:r w:rsidR="006F2934" w:rsidRPr="009A61E1">
        <w:rPr>
          <w:lang w:val="en-US"/>
        </w:rPr>
        <w:t xml:space="preserve">large </w:t>
      </w:r>
      <w:r w:rsidRPr="009A61E1">
        <w:rPr>
          <w:lang w:val="en-US"/>
        </w:rPr>
        <w:t>chain length carboxylesterases.</w:t>
      </w:r>
    </w:p>
    <w:p w14:paraId="5531E859" w14:textId="77777777" w:rsidR="00AE7F45" w:rsidRPr="0024352C" w:rsidRDefault="00AE7F45"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Melt cocoa butter triglycerides (</w:t>
      </w:r>
      <w:r w:rsidRPr="0024352C">
        <w:rPr>
          <w:sz w:val="22"/>
          <w:lang w:val="en-US"/>
        </w:rPr>
        <w:t xml:space="preserve">Sigma-Aldrich/Merck, ref. </w:t>
      </w:r>
      <w:r w:rsidRPr="0024352C">
        <w:rPr>
          <w:rStyle w:val="Textoennegrita"/>
          <w:b w:val="0"/>
          <w:sz w:val="22"/>
        </w:rPr>
        <w:t>IRMM801-5G</w:t>
      </w:r>
      <w:r w:rsidRPr="0024352C">
        <w:rPr>
          <w:rFonts w:cstheme="minorHAnsi"/>
          <w:sz w:val="22"/>
          <w:lang w:val="en-US"/>
        </w:rPr>
        <w:t>) by incubation at 30-37°C. Pre-heat sterile distilled water to 60°C</w:t>
      </w:r>
      <w:r w:rsidRPr="0024352C">
        <w:rPr>
          <w:rFonts w:cstheme="minorHAnsi"/>
          <w:sz w:val="22"/>
          <w:vertAlign w:val="superscript"/>
          <w:lang w:val="en-US"/>
        </w:rPr>
        <w:t>1</w:t>
      </w:r>
      <w:r w:rsidRPr="0024352C">
        <w:rPr>
          <w:rFonts w:cstheme="minorHAnsi"/>
          <w:sz w:val="22"/>
          <w:lang w:val="en-US"/>
        </w:rPr>
        <w:t>.</w:t>
      </w:r>
    </w:p>
    <w:p w14:paraId="76AB8BE0" w14:textId="07559E90" w:rsidR="00AE7F45" w:rsidRPr="0024352C" w:rsidRDefault="00AE7F45" w:rsidP="005E0676">
      <w:pPr>
        <w:pStyle w:val="Prrafodelista"/>
        <w:numPr>
          <w:ilvl w:val="0"/>
          <w:numId w:val="2"/>
        </w:numPr>
        <w:spacing w:afterLines="120" w:after="288"/>
        <w:ind w:left="284" w:hanging="284"/>
        <w:jc w:val="both"/>
        <w:rPr>
          <w:sz w:val="22"/>
          <w:lang w:val="en-US"/>
        </w:rPr>
      </w:pPr>
      <w:r w:rsidRPr="0024352C">
        <w:rPr>
          <w:sz w:val="22"/>
          <w:lang w:val="en-US"/>
        </w:rPr>
        <w:t xml:space="preserve">Prepare a 50% (v/v) </w:t>
      </w:r>
      <w:r w:rsidRPr="0024352C">
        <w:rPr>
          <w:rFonts w:cstheme="minorHAnsi"/>
          <w:sz w:val="22"/>
          <w:lang w:val="en-US"/>
        </w:rPr>
        <w:t>cocoa butter triglycerides</w:t>
      </w:r>
      <w:r w:rsidRPr="0024352C">
        <w:rPr>
          <w:sz w:val="22"/>
          <w:lang w:val="en-US"/>
        </w:rPr>
        <w:t xml:space="preserve"> emulsion in the pre-heated water containing 50 g/L </w:t>
      </w:r>
      <w:proofErr w:type="spellStart"/>
      <w:r w:rsidRPr="0024352C">
        <w:rPr>
          <w:sz w:val="22"/>
          <w:lang w:val="en-US"/>
        </w:rPr>
        <w:t>arabic</w:t>
      </w:r>
      <w:proofErr w:type="spellEnd"/>
      <w:r w:rsidRPr="0024352C">
        <w:rPr>
          <w:sz w:val="22"/>
          <w:lang w:val="en-US"/>
        </w:rPr>
        <w:t xml:space="preserve"> </w:t>
      </w:r>
      <w:r w:rsidR="00CF7045" w:rsidRPr="0024352C">
        <w:rPr>
          <w:sz w:val="22"/>
          <w:lang w:val="en-US"/>
        </w:rPr>
        <w:t xml:space="preserve">gum </w:t>
      </w:r>
      <w:r w:rsidRPr="0024352C">
        <w:rPr>
          <w:sz w:val="22"/>
          <w:lang w:val="en-US"/>
        </w:rPr>
        <w:t>(Carl Roth) and 0.35 g/L rhodamine B (Sigma-Aldrich/Merck, Darmstadt, Germany). Homogenize the mixture for at least 1 min to yield a stable emulsion</w:t>
      </w:r>
      <w:r w:rsidRPr="0024352C">
        <w:rPr>
          <w:sz w:val="22"/>
          <w:vertAlign w:val="superscript"/>
          <w:lang w:val="en-US"/>
        </w:rPr>
        <w:t>2</w:t>
      </w:r>
      <w:r w:rsidR="00512511" w:rsidRPr="0024352C">
        <w:rPr>
          <w:sz w:val="22"/>
          <w:vertAlign w:val="superscript"/>
          <w:lang w:val="en-US"/>
        </w:rPr>
        <w:t>,3</w:t>
      </w:r>
      <w:r w:rsidRPr="0024352C">
        <w:rPr>
          <w:sz w:val="22"/>
          <w:lang w:val="en-US"/>
        </w:rPr>
        <w:t>.</w:t>
      </w:r>
    </w:p>
    <w:p w14:paraId="2E21FFA5" w14:textId="77777777" w:rsidR="00AE7F45" w:rsidRPr="0024352C" w:rsidRDefault="00AE7F45" w:rsidP="005E0676">
      <w:pPr>
        <w:pStyle w:val="Prrafodelista"/>
        <w:numPr>
          <w:ilvl w:val="0"/>
          <w:numId w:val="2"/>
        </w:numPr>
        <w:spacing w:afterLines="120" w:after="288"/>
        <w:ind w:left="284" w:hanging="284"/>
        <w:jc w:val="both"/>
        <w:rPr>
          <w:sz w:val="22"/>
          <w:lang w:val="en-US"/>
        </w:rPr>
      </w:pPr>
      <w:r w:rsidRPr="0024352C">
        <w:rPr>
          <w:sz w:val="22"/>
          <w:lang w:val="en-US"/>
        </w:rPr>
        <w:lastRenderedPageBreak/>
        <w:t xml:space="preserve">Add 20 mL of </w:t>
      </w:r>
      <w:r w:rsidRPr="0024352C">
        <w:rPr>
          <w:rFonts w:cstheme="minorHAnsi"/>
          <w:sz w:val="22"/>
          <w:lang w:val="en-US"/>
        </w:rPr>
        <w:t>cocoa butter triglycerides</w:t>
      </w:r>
      <w:r w:rsidRPr="0024352C">
        <w:rPr>
          <w:sz w:val="22"/>
          <w:lang w:val="en-US"/>
        </w:rPr>
        <w:t xml:space="preserve"> emulsion per 1 L of molten LB agar and mix thoroughly, e.g. using an Ultra </w:t>
      </w:r>
      <w:proofErr w:type="spellStart"/>
      <w:r w:rsidRPr="0024352C">
        <w:rPr>
          <w:sz w:val="22"/>
          <w:lang w:val="en-US"/>
        </w:rPr>
        <w:t>Turrax</w:t>
      </w:r>
      <w:proofErr w:type="spellEnd"/>
      <w:r w:rsidRPr="0024352C">
        <w:rPr>
          <w:sz w:val="22"/>
          <w:lang w:val="en-US"/>
        </w:rPr>
        <w:t>.</w:t>
      </w:r>
    </w:p>
    <w:p w14:paraId="69592CBD" w14:textId="77777777" w:rsidR="00AE7F45" w:rsidRPr="0024352C" w:rsidRDefault="00AE7F45" w:rsidP="005E0676">
      <w:pPr>
        <w:pStyle w:val="Prrafodelista"/>
        <w:numPr>
          <w:ilvl w:val="0"/>
          <w:numId w:val="2"/>
        </w:numPr>
        <w:spacing w:afterLines="120" w:after="288"/>
        <w:ind w:left="284" w:hanging="284"/>
        <w:jc w:val="both"/>
        <w:rPr>
          <w:sz w:val="22"/>
          <w:lang w:val="en-US"/>
        </w:rPr>
      </w:pPr>
      <w:r w:rsidRPr="0024352C">
        <w:rPr>
          <w:sz w:val="22"/>
          <w:lang w:val="en-US"/>
        </w:rPr>
        <w:t>Pour 25 mL medium portions into appropriate Petri dishes and allow the agar to solidify for at least 15 min.</w:t>
      </w:r>
    </w:p>
    <w:p w14:paraId="1D1639A9" w14:textId="20531C0D" w:rsidR="00AE7F45" w:rsidRPr="0024352C" w:rsidRDefault="00AE7F45" w:rsidP="005E0676">
      <w:pPr>
        <w:pStyle w:val="Prrafodelista"/>
        <w:numPr>
          <w:ilvl w:val="0"/>
          <w:numId w:val="2"/>
        </w:numPr>
        <w:spacing w:afterLines="120" w:after="288"/>
        <w:ind w:left="284" w:hanging="284"/>
        <w:jc w:val="both"/>
        <w:rPr>
          <w:sz w:val="22"/>
          <w:lang w:val="en-US"/>
        </w:rPr>
      </w:pPr>
      <w:r w:rsidRPr="0024352C">
        <w:rPr>
          <w:sz w:val="22"/>
          <w:lang w:val="en-US"/>
        </w:rPr>
        <w:t>Plate bacterial clones and incubate at optimal growth temperature for the specific organism for at least 16 h</w:t>
      </w:r>
      <w:r w:rsidR="00512511" w:rsidRPr="0024352C">
        <w:rPr>
          <w:sz w:val="22"/>
          <w:lang w:val="en-US"/>
        </w:rPr>
        <w:t xml:space="preserve"> </w:t>
      </w:r>
      <w:r w:rsidR="00512511" w:rsidRPr="0024352C">
        <w:rPr>
          <w:rFonts w:cstheme="minorHAnsi"/>
          <w:sz w:val="22"/>
          <w:lang w:val="en-US"/>
        </w:rPr>
        <w:t>to develop fluorescent halos/fluorescent colonies</w:t>
      </w:r>
      <w:r w:rsidRPr="0024352C">
        <w:rPr>
          <w:sz w:val="22"/>
          <w:lang w:val="en-US"/>
        </w:rPr>
        <w:t>.</w:t>
      </w:r>
    </w:p>
    <w:p w14:paraId="78AECA8E" w14:textId="77777777" w:rsidR="00AE7F45" w:rsidRPr="00D949E3" w:rsidRDefault="00AE7F45" w:rsidP="005E0676">
      <w:pPr>
        <w:spacing w:afterLines="120" w:after="288" w:line="240" w:lineRule="auto"/>
        <w:contextualSpacing/>
        <w:jc w:val="both"/>
        <w:rPr>
          <w:sz w:val="20"/>
          <w:lang w:val="en-US"/>
        </w:rPr>
      </w:pPr>
      <w:r w:rsidRPr="00D949E3">
        <w:rPr>
          <w:sz w:val="20"/>
          <w:vertAlign w:val="superscript"/>
          <w:lang w:val="en-US"/>
        </w:rPr>
        <w:t>1</w:t>
      </w:r>
      <w:r w:rsidRPr="00D949E3">
        <w:rPr>
          <w:sz w:val="20"/>
          <w:lang w:val="en-US"/>
        </w:rPr>
        <w:t>Heating the water in advance should avoid a drop of temperature below 30°C during the preparation of the emulsion in the next step and therefore prevent a partial hardening of the coconut oil which will hamper successful emulsification</w:t>
      </w:r>
    </w:p>
    <w:p w14:paraId="649D9255" w14:textId="7AB0B919" w:rsidR="00AE7F45" w:rsidRDefault="00AE7F45" w:rsidP="005E0676">
      <w:pPr>
        <w:spacing w:afterLines="120" w:after="288" w:line="240" w:lineRule="auto"/>
        <w:contextualSpacing/>
        <w:jc w:val="both"/>
        <w:rPr>
          <w:lang w:val="en-US"/>
        </w:rPr>
      </w:pPr>
      <w:r w:rsidRPr="00D949E3">
        <w:rPr>
          <w:sz w:val="18"/>
          <w:vertAlign w:val="superscript"/>
          <w:lang w:val="en-US"/>
        </w:rPr>
        <w:t>2</w:t>
      </w:r>
      <w:r w:rsidRPr="00D949E3">
        <w:rPr>
          <w:rFonts w:cstheme="minorHAnsi"/>
          <w:sz w:val="20"/>
          <w:lang w:val="en-US"/>
        </w:rPr>
        <w:t xml:space="preserve">Add the </w:t>
      </w:r>
      <w:proofErr w:type="spellStart"/>
      <w:r w:rsidRPr="00D949E3">
        <w:rPr>
          <w:rFonts w:cstheme="minorHAnsi"/>
          <w:sz w:val="20"/>
          <w:lang w:val="en-US"/>
        </w:rPr>
        <w:t>arabic</w:t>
      </w:r>
      <w:proofErr w:type="spellEnd"/>
      <w:r w:rsidRPr="00D949E3">
        <w:rPr>
          <w:rFonts w:cstheme="minorHAnsi"/>
          <w:sz w:val="20"/>
          <w:lang w:val="en-US"/>
        </w:rPr>
        <w:t xml:space="preserve"> </w:t>
      </w:r>
      <w:r w:rsidR="00CF7045" w:rsidRPr="00D949E3">
        <w:rPr>
          <w:rFonts w:cstheme="minorHAnsi"/>
          <w:sz w:val="20"/>
          <w:lang w:val="en-US"/>
        </w:rPr>
        <w:t xml:space="preserve">gum </w:t>
      </w:r>
      <w:r w:rsidRPr="00D949E3">
        <w:rPr>
          <w:rFonts w:cstheme="minorHAnsi"/>
          <w:sz w:val="20"/>
          <w:lang w:val="en-US"/>
        </w:rPr>
        <w:t>powder to the respective volume of water. Filling water into a tube or a bottle with a layer of the powder at the bottom should be avoided because it will result in a hard-to-dissolve clot of gum.</w:t>
      </w:r>
    </w:p>
    <w:p w14:paraId="2C7D2915" w14:textId="68B9FC86" w:rsidR="00512511" w:rsidRPr="00DB00F9" w:rsidRDefault="00512511" w:rsidP="005E0676">
      <w:pPr>
        <w:spacing w:afterLines="120" w:after="288" w:line="240" w:lineRule="auto"/>
        <w:jc w:val="both"/>
        <w:rPr>
          <w:sz w:val="20"/>
          <w:szCs w:val="20"/>
          <w:lang w:val="en-US"/>
        </w:rPr>
      </w:pPr>
      <w:r w:rsidRPr="00DB00F9">
        <w:rPr>
          <w:rFonts w:cstheme="minorHAnsi"/>
          <w:sz w:val="20"/>
          <w:szCs w:val="20"/>
          <w:vertAlign w:val="superscript"/>
        </w:rPr>
        <w:t>3</w:t>
      </w:r>
      <w:r w:rsidRPr="00DB00F9">
        <w:rPr>
          <w:rFonts w:cstheme="minorHAnsi"/>
          <w:sz w:val="20"/>
          <w:szCs w:val="20"/>
        </w:rPr>
        <w:t>This method can be ada</w:t>
      </w:r>
      <w:r w:rsidR="00CF7045">
        <w:rPr>
          <w:rFonts w:cstheme="minorHAnsi"/>
          <w:sz w:val="20"/>
          <w:szCs w:val="20"/>
        </w:rPr>
        <w:t>p</w:t>
      </w:r>
      <w:r w:rsidRPr="00DB00F9">
        <w:rPr>
          <w:rFonts w:cstheme="minorHAnsi"/>
          <w:sz w:val="20"/>
          <w:szCs w:val="20"/>
        </w:rPr>
        <w:t xml:space="preserve">ted to the use of </w:t>
      </w:r>
      <w:r w:rsidRPr="00DB00F9">
        <w:rPr>
          <w:sz w:val="20"/>
          <w:szCs w:val="20"/>
          <w:lang w:val="en-US"/>
        </w:rPr>
        <w:t xml:space="preserve">wash liquor supplied by Henkel. Briefly, the 50% (v/v) </w:t>
      </w:r>
      <w:r w:rsidRPr="00DB00F9">
        <w:rPr>
          <w:rFonts w:cstheme="minorHAnsi"/>
          <w:sz w:val="20"/>
          <w:szCs w:val="20"/>
          <w:lang w:val="en-US"/>
        </w:rPr>
        <w:t>cocoa butter triglycerides</w:t>
      </w:r>
      <w:r w:rsidRPr="00DB00F9">
        <w:rPr>
          <w:sz w:val="20"/>
          <w:szCs w:val="20"/>
          <w:lang w:val="en-US"/>
        </w:rPr>
        <w:t xml:space="preserve"> emulsion containing 50 g/L </w:t>
      </w:r>
      <w:proofErr w:type="spellStart"/>
      <w:r w:rsidRPr="00DB00F9">
        <w:rPr>
          <w:sz w:val="20"/>
          <w:szCs w:val="20"/>
          <w:lang w:val="en-US"/>
        </w:rPr>
        <w:t>arabic</w:t>
      </w:r>
      <w:proofErr w:type="spellEnd"/>
      <w:r w:rsidRPr="00DB00F9">
        <w:rPr>
          <w:sz w:val="20"/>
          <w:szCs w:val="20"/>
          <w:lang w:val="en-US"/>
        </w:rPr>
        <w:t xml:space="preserve"> </w:t>
      </w:r>
      <w:r w:rsidR="00CF7045" w:rsidRPr="00DB00F9">
        <w:rPr>
          <w:sz w:val="20"/>
          <w:szCs w:val="20"/>
          <w:lang w:val="en-US"/>
        </w:rPr>
        <w:t xml:space="preserve">gum </w:t>
      </w:r>
      <w:r w:rsidRPr="00DB00F9">
        <w:rPr>
          <w:sz w:val="20"/>
          <w:szCs w:val="20"/>
          <w:lang w:val="en-US"/>
        </w:rPr>
        <w:t xml:space="preserve">(Carl Roth) and 0.35 g/L rhodamine B (Sigma-Aldrich/Merck, Darmstadt, Germany), could be substituted by one 50% (v/v) </w:t>
      </w:r>
      <w:r w:rsidRPr="00DB00F9">
        <w:rPr>
          <w:rFonts w:cstheme="minorHAnsi"/>
          <w:sz w:val="20"/>
          <w:szCs w:val="20"/>
          <w:lang w:val="en-US"/>
        </w:rPr>
        <w:t>cocoa butter triglycerides</w:t>
      </w:r>
      <w:r w:rsidRPr="00DB00F9">
        <w:rPr>
          <w:sz w:val="20"/>
          <w:szCs w:val="20"/>
          <w:lang w:val="en-US"/>
        </w:rPr>
        <w:t xml:space="preserve"> emulsion containing 0.25 g liquid detergent supplied by Henkel per 100 ml water.</w:t>
      </w:r>
    </w:p>
    <w:p w14:paraId="0AB34A5D" w14:textId="210845C7" w:rsidR="00655CDF" w:rsidRDefault="00195A87" w:rsidP="005E0676">
      <w:pPr>
        <w:pStyle w:val="Ttulo2"/>
        <w:spacing w:before="0" w:afterLines="120" w:after="288" w:line="240" w:lineRule="auto"/>
        <w:contextualSpacing/>
        <w:rPr>
          <w:lang w:val="en-US"/>
        </w:rPr>
      </w:pPr>
      <w:bookmarkStart w:id="29" w:name="_Toc123027846"/>
      <w:r>
        <w:rPr>
          <w:lang w:val="en-US"/>
        </w:rPr>
        <w:t>4</w:t>
      </w:r>
      <w:r w:rsidR="00D949E3">
        <w:rPr>
          <w:lang w:val="en-US"/>
        </w:rPr>
        <w:t>.</w:t>
      </w:r>
      <w:r w:rsidR="00374928">
        <w:rPr>
          <w:lang w:val="en-US"/>
        </w:rPr>
        <w:t>9</w:t>
      </w:r>
      <w:r w:rsidR="00655CDF">
        <w:rPr>
          <w:lang w:val="en-US"/>
        </w:rPr>
        <w:t xml:space="preserve">. Agar plate </w:t>
      </w:r>
      <w:r w:rsidR="008D403B">
        <w:rPr>
          <w:lang w:val="en-US"/>
        </w:rPr>
        <w:t>o</w:t>
      </w:r>
      <w:r w:rsidR="00655CDF">
        <w:rPr>
          <w:lang w:val="en-US"/>
        </w:rPr>
        <w:t>live oil lipase screening assay</w:t>
      </w:r>
      <w:bookmarkEnd w:id="29"/>
    </w:p>
    <w:p w14:paraId="34AC97B8" w14:textId="48944495" w:rsidR="00083359" w:rsidRPr="009A61E1" w:rsidRDefault="00083359" w:rsidP="005E0676">
      <w:pPr>
        <w:spacing w:afterLines="120" w:after="288" w:line="240" w:lineRule="auto"/>
        <w:jc w:val="both"/>
        <w:rPr>
          <w:lang w:val="en-US"/>
        </w:rPr>
      </w:pPr>
      <w:r w:rsidRPr="009A61E1">
        <w:rPr>
          <w:lang w:val="en-US"/>
        </w:rPr>
        <w:t>The protocol is recommended for long-chain length carboxylesterases.</w:t>
      </w:r>
    </w:p>
    <w:p w14:paraId="64CCF0F2" w14:textId="4219980A" w:rsidR="00655CDF" w:rsidRPr="0024352C" w:rsidRDefault="00655CDF" w:rsidP="005E0676">
      <w:pPr>
        <w:pStyle w:val="Prrafodelista"/>
        <w:numPr>
          <w:ilvl w:val="0"/>
          <w:numId w:val="2"/>
        </w:numPr>
        <w:spacing w:afterLines="120" w:after="288"/>
        <w:ind w:left="284" w:hanging="284"/>
        <w:jc w:val="both"/>
        <w:rPr>
          <w:sz w:val="22"/>
          <w:lang w:val="en-US"/>
        </w:rPr>
      </w:pPr>
      <w:r w:rsidRPr="0024352C">
        <w:rPr>
          <w:sz w:val="22"/>
          <w:lang w:val="en-US"/>
        </w:rPr>
        <w:t>Prepare a 50% (v/v) olive oil</w:t>
      </w:r>
      <w:r w:rsidR="00667AE2" w:rsidRPr="0024352C">
        <w:rPr>
          <w:sz w:val="22"/>
          <w:vertAlign w:val="superscript"/>
          <w:lang w:val="en-US"/>
        </w:rPr>
        <w:t>1</w:t>
      </w:r>
      <w:r w:rsidRPr="0024352C">
        <w:rPr>
          <w:sz w:val="22"/>
          <w:lang w:val="en-US"/>
        </w:rPr>
        <w:t xml:space="preserve"> emulsion in water containing 50 g/L </w:t>
      </w:r>
      <w:proofErr w:type="spellStart"/>
      <w:r w:rsidRPr="0024352C">
        <w:rPr>
          <w:sz w:val="22"/>
          <w:lang w:val="en-US"/>
        </w:rPr>
        <w:t>arabic</w:t>
      </w:r>
      <w:proofErr w:type="spellEnd"/>
      <w:r w:rsidRPr="0024352C">
        <w:rPr>
          <w:sz w:val="22"/>
          <w:lang w:val="en-US"/>
        </w:rPr>
        <w:t xml:space="preserve"> </w:t>
      </w:r>
      <w:r w:rsidR="00CF7045" w:rsidRPr="0024352C">
        <w:rPr>
          <w:sz w:val="22"/>
          <w:lang w:val="en-US"/>
        </w:rPr>
        <w:t xml:space="preserve">gum </w:t>
      </w:r>
      <w:r w:rsidRPr="0024352C">
        <w:rPr>
          <w:sz w:val="22"/>
          <w:lang w:val="en-US"/>
        </w:rPr>
        <w:t>(Carl Roth) and 0.35 g/L rhodamine B (Sigma-Aldrich/ Merck, Darmstadt, Germany).</w:t>
      </w:r>
    </w:p>
    <w:p w14:paraId="254467C1" w14:textId="77777777" w:rsidR="00655CDF" w:rsidRPr="0024352C" w:rsidRDefault="00655CDF" w:rsidP="005E0676">
      <w:pPr>
        <w:pStyle w:val="Prrafodelista"/>
        <w:numPr>
          <w:ilvl w:val="0"/>
          <w:numId w:val="2"/>
        </w:numPr>
        <w:spacing w:afterLines="120" w:after="288"/>
        <w:ind w:left="284" w:hanging="284"/>
        <w:jc w:val="both"/>
        <w:rPr>
          <w:sz w:val="22"/>
          <w:lang w:val="en-US"/>
        </w:rPr>
      </w:pPr>
      <w:r w:rsidRPr="0024352C">
        <w:rPr>
          <w:sz w:val="22"/>
          <w:lang w:val="en-US"/>
        </w:rPr>
        <w:t>Homogenize the mixture for at least 1 min to yield a stable emulsion.</w:t>
      </w:r>
    </w:p>
    <w:p w14:paraId="4C4D29E9" w14:textId="77777777" w:rsidR="00655CDF" w:rsidRPr="0024352C" w:rsidRDefault="00655CDF" w:rsidP="005E0676">
      <w:pPr>
        <w:pStyle w:val="Prrafodelista"/>
        <w:numPr>
          <w:ilvl w:val="0"/>
          <w:numId w:val="2"/>
        </w:numPr>
        <w:spacing w:afterLines="120" w:after="288"/>
        <w:ind w:left="284" w:hanging="284"/>
        <w:jc w:val="both"/>
        <w:rPr>
          <w:sz w:val="22"/>
          <w:lang w:val="en-US"/>
        </w:rPr>
      </w:pPr>
      <w:r w:rsidRPr="0024352C">
        <w:rPr>
          <w:sz w:val="22"/>
          <w:lang w:val="en-US"/>
        </w:rPr>
        <w:t xml:space="preserve">Add 20 mL of olive oil emulsion per 1 L of molten LB agar and mix thoroughly, e.g. using an Ultra </w:t>
      </w:r>
      <w:proofErr w:type="spellStart"/>
      <w:r w:rsidRPr="0024352C">
        <w:rPr>
          <w:sz w:val="22"/>
          <w:lang w:val="en-US"/>
        </w:rPr>
        <w:t>Turrax</w:t>
      </w:r>
      <w:proofErr w:type="spellEnd"/>
      <w:r w:rsidRPr="0024352C">
        <w:rPr>
          <w:sz w:val="22"/>
          <w:lang w:val="en-US"/>
        </w:rPr>
        <w:t>.</w:t>
      </w:r>
    </w:p>
    <w:p w14:paraId="474D9E78" w14:textId="77777777" w:rsidR="00655CDF" w:rsidRPr="0024352C" w:rsidRDefault="00655CDF"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Pour 25 mL medium portions into appropriate Petri dishes and allow the agar to solidify for at least 15 min.</w:t>
      </w:r>
    </w:p>
    <w:p w14:paraId="07C53EBC" w14:textId="6073F018" w:rsidR="00655CDF" w:rsidRPr="0024352C" w:rsidRDefault="00B441C2"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Plate bacterial clones or specific organism and</w:t>
      </w:r>
      <w:r w:rsidR="00655CDF" w:rsidRPr="0024352C">
        <w:rPr>
          <w:rFonts w:cstheme="minorHAnsi"/>
          <w:sz w:val="22"/>
          <w:lang w:val="en-US"/>
        </w:rPr>
        <w:t xml:space="preserve"> incubate at optimal growth temperature for at least 16 h to develop fluorescent halos/fluorescent colonies.</w:t>
      </w:r>
    </w:p>
    <w:p w14:paraId="5ACEC04E" w14:textId="727CD1E7" w:rsidR="00667AE2" w:rsidRPr="00DB00F9" w:rsidRDefault="00667AE2" w:rsidP="005E0676">
      <w:pPr>
        <w:spacing w:afterLines="120" w:after="288" w:line="240" w:lineRule="auto"/>
        <w:jc w:val="both"/>
        <w:rPr>
          <w:sz w:val="20"/>
          <w:szCs w:val="20"/>
          <w:lang w:val="en-US"/>
        </w:rPr>
      </w:pPr>
      <w:r w:rsidRPr="00DB00F9">
        <w:rPr>
          <w:sz w:val="20"/>
          <w:szCs w:val="20"/>
          <w:vertAlign w:val="superscript"/>
        </w:rPr>
        <w:t>1</w:t>
      </w:r>
      <w:r w:rsidRPr="00DB00F9">
        <w:rPr>
          <w:sz w:val="20"/>
          <w:szCs w:val="20"/>
        </w:rPr>
        <w:t>This method can be use also for oils such as sunflower oil, coconut oil, cocoa butter, etc.</w:t>
      </w:r>
    </w:p>
    <w:p w14:paraId="7C965A4E" w14:textId="53BD7C34" w:rsidR="00B441C2" w:rsidRDefault="00195A87" w:rsidP="005E0676">
      <w:pPr>
        <w:pStyle w:val="Ttulo2"/>
        <w:spacing w:before="0" w:afterLines="120" w:after="288" w:line="240" w:lineRule="auto"/>
        <w:contextualSpacing/>
        <w:rPr>
          <w:lang w:val="en-US"/>
        </w:rPr>
      </w:pPr>
      <w:bookmarkStart w:id="30" w:name="_Toc123027847"/>
      <w:r>
        <w:rPr>
          <w:lang w:val="en-US"/>
        </w:rPr>
        <w:t>4</w:t>
      </w:r>
      <w:r w:rsidR="00B441C2">
        <w:rPr>
          <w:lang w:val="en-US"/>
        </w:rPr>
        <w:t>.</w:t>
      </w:r>
      <w:r w:rsidR="00374928">
        <w:rPr>
          <w:lang w:val="en-US"/>
        </w:rPr>
        <w:t>10</w:t>
      </w:r>
      <w:r w:rsidR="00B441C2">
        <w:rPr>
          <w:lang w:val="en-US"/>
        </w:rPr>
        <w:t>. Agar plate palm oil screening lipase assay</w:t>
      </w:r>
      <w:bookmarkEnd w:id="30"/>
    </w:p>
    <w:p w14:paraId="677483F6" w14:textId="09183B14" w:rsidR="00B441C2" w:rsidRPr="009A61E1" w:rsidRDefault="00B441C2" w:rsidP="005E0676">
      <w:pPr>
        <w:spacing w:afterLines="120" w:after="288" w:line="240" w:lineRule="auto"/>
        <w:jc w:val="both"/>
        <w:rPr>
          <w:lang w:val="en-US"/>
        </w:rPr>
      </w:pPr>
      <w:r w:rsidRPr="009A61E1">
        <w:rPr>
          <w:lang w:val="en-US"/>
        </w:rPr>
        <w:t>The protocol is recommended for long-chain length carboxylesterases.</w:t>
      </w:r>
    </w:p>
    <w:p w14:paraId="7BF7680E" w14:textId="6AEA9F08" w:rsidR="00B441C2" w:rsidRPr="0024352C" w:rsidRDefault="00B441C2" w:rsidP="005E0676">
      <w:pPr>
        <w:pStyle w:val="Prrafodelista"/>
        <w:numPr>
          <w:ilvl w:val="0"/>
          <w:numId w:val="2"/>
        </w:numPr>
        <w:spacing w:afterLines="120" w:after="288"/>
        <w:ind w:left="284" w:hanging="284"/>
        <w:jc w:val="both"/>
        <w:rPr>
          <w:sz w:val="22"/>
          <w:lang w:val="en-US"/>
        </w:rPr>
      </w:pPr>
      <w:r w:rsidRPr="0024352C">
        <w:rPr>
          <w:sz w:val="22"/>
          <w:lang w:val="en-US"/>
        </w:rPr>
        <w:t>Prepare a 50% (v/v) palm oil</w:t>
      </w:r>
      <w:r w:rsidR="008F09A2" w:rsidRPr="0024352C">
        <w:rPr>
          <w:sz w:val="22"/>
          <w:vertAlign w:val="superscript"/>
          <w:lang w:val="en-US"/>
        </w:rPr>
        <w:t>1</w:t>
      </w:r>
      <w:r w:rsidRPr="0024352C">
        <w:rPr>
          <w:sz w:val="22"/>
          <w:lang w:val="en-US"/>
        </w:rPr>
        <w:t xml:space="preserve"> in water containing 50 g/L </w:t>
      </w:r>
      <w:proofErr w:type="spellStart"/>
      <w:r w:rsidRPr="0024352C">
        <w:rPr>
          <w:sz w:val="22"/>
          <w:lang w:val="en-US"/>
        </w:rPr>
        <w:t>arabic</w:t>
      </w:r>
      <w:proofErr w:type="spellEnd"/>
      <w:r w:rsidRPr="0024352C">
        <w:rPr>
          <w:sz w:val="22"/>
          <w:lang w:val="en-US"/>
        </w:rPr>
        <w:t xml:space="preserve"> </w:t>
      </w:r>
      <w:r w:rsidR="00CF7045" w:rsidRPr="0024352C">
        <w:rPr>
          <w:sz w:val="22"/>
          <w:lang w:val="en-US"/>
        </w:rPr>
        <w:t xml:space="preserve">gum </w:t>
      </w:r>
      <w:r w:rsidRPr="0024352C">
        <w:rPr>
          <w:sz w:val="22"/>
          <w:lang w:val="en-US"/>
        </w:rPr>
        <w:t>(Carl Roth).</w:t>
      </w:r>
    </w:p>
    <w:p w14:paraId="5D5FCC4F" w14:textId="77777777" w:rsidR="00B441C2" w:rsidRPr="0024352C" w:rsidRDefault="00B441C2" w:rsidP="005E0676">
      <w:pPr>
        <w:pStyle w:val="Prrafodelista"/>
        <w:numPr>
          <w:ilvl w:val="0"/>
          <w:numId w:val="2"/>
        </w:numPr>
        <w:spacing w:afterLines="120" w:after="288"/>
        <w:ind w:left="284" w:hanging="284"/>
        <w:jc w:val="both"/>
        <w:rPr>
          <w:sz w:val="22"/>
          <w:lang w:val="en-US"/>
        </w:rPr>
      </w:pPr>
      <w:r w:rsidRPr="0024352C">
        <w:rPr>
          <w:sz w:val="22"/>
          <w:lang w:val="en-US"/>
        </w:rPr>
        <w:t>Homogenize the mixture for at least 1 min to yield a stable emulsion.</w:t>
      </w:r>
    </w:p>
    <w:p w14:paraId="3F2DC9D7" w14:textId="23CBD520" w:rsidR="00B441C2" w:rsidRPr="0024352C" w:rsidRDefault="00B441C2" w:rsidP="005E0676">
      <w:pPr>
        <w:pStyle w:val="Prrafodelista"/>
        <w:numPr>
          <w:ilvl w:val="0"/>
          <w:numId w:val="2"/>
        </w:numPr>
        <w:spacing w:afterLines="120" w:after="288"/>
        <w:ind w:left="284" w:hanging="284"/>
        <w:jc w:val="both"/>
        <w:rPr>
          <w:sz w:val="22"/>
          <w:lang w:val="en-US"/>
        </w:rPr>
      </w:pPr>
      <w:r w:rsidRPr="0024352C">
        <w:rPr>
          <w:sz w:val="22"/>
          <w:lang w:val="en-US"/>
        </w:rPr>
        <w:t xml:space="preserve">Add 20 mL of palm oil emulsion per 1 L of molten LB agar and mix thoroughly, e.g. using an Ultra </w:t>
      </w:r>
      <w:proofErr w:type="spellStart"/>
      <w:r w:rsidRPr="0024352C">
        <w:rPr>
          <w:sz w:val="22"/>
          <w:lang w:val="en-US"/>
        </w:rPr>
        <w:t>Turrax</w:t>
      </w:r>
      <w:proofErr w:type="spellEnd"/>
      <w:r w:rsidRPr="0024352C">
        <w:rPr>
          <w:sz w:val="22"/>
          <w:lang w:val="en-US"/>
        </w:rPr>
        <w:t>.</w:t>
      </w:r>
    </w:p>
    <w:p w14:paraId="5AA52076" w14:textId="77777777" w:rsidR="00B441C2" w:rsidRPr="0024352C" w:rsidRDefault="00B441C2"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Pour 25 mL medium portions into appropriate Petri dishes and allow the agar to solidify for at least 15 min.</w:t>
      </w:r>
    </w:p>
    <w:p w14:paraId="1A454757" w14:textId="77777777" w:rsidR="008F09A2" w:rsidRPr="0024352C" w:rsidRDefault="00B441C2"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Plate bacterial clones or specific organism and incubate at optimal growth temperature for at least 16 h, but preferably for 24-72 h.</w:t>
      </w:r>
    </w:p>
    <w:p w14:paraId="0BDB232A" w14:textId="45E3E939" w:rsidR="00B441C2" w:rsidRPr="0024352C" w:rsidRDefault="00B441C2"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After</w:t>
      </w:r>
      <w:r w:rsidR="008F09A2" w:rsidRPr="0024352C">
        <w:rPr>
          <w:rFonts w:cstheme="minorHAnsi"/>
          <w:sz w:val="22"/>
          <w:lang w:val="en-US"/>
        </w:rPr>
        <w:t xml:space="preserve"> cultivation</w:t>
      </w:r>
      <w:r w:rsidR="00CF7045" w:rsidRPr="0024352C">
        <w:rPr>
          <w:rFonts w:cstheme="minorHAnsi"/>
          <w:sz w:val="22"/>
          <w:lang w:val="en-US"/>
        </w:rPr>
        <w:t>,</w:t>
      </w:r>
      <w:r w:rsidR="008F09A2" w:rsidRPr="0024352C">
        <w:rPr>
          <w:rFonts w:cstheme="minorHAnsi"/>
          <w:sz w:val="22"/>
          <w:lang w:val="en-US"/>
        </w:rPr>
        <w:t xml:space="preserve"> plates are overlaid with a 25 ml of a solution prepared as follows: 0.4% w/v of agar is added to a 5 mM EPPS buffer pH 8.0 containing 0.45 mM Phenol Red (used as a pH indicator) and 0.4% w/v of agar (Note: heat it in the microwave to dissolve the entire agar). After cool</w:t>
      </w:r>
      <w:r w:rsidR="00CF7045" w:rsidRPr="0024352C">
        <w:rPr>
          <w:rFonts w:cstheme="minorHAnsi"/>
          <w:sz w:val="22"/>
          <w:lang w:val="en-US"/>
        </w:rPr>
        <w:t>ing</w:t>
      </w:r>
      <w:r w:rsidR="008F09A2" w:rsidRPr="0024352C">
        <w:rPr>
          <w:rFonts w:cstheme="minorHAnsi"/>
          <w:sz w:val="22"/>
          <w:lang w:val="en-US"/>
        </w:rPr>
        <w:t xml:space="preserve"> down to ~40-50</w:t>
      </w:r>
      <w:r w:rsidR="00CF7045" w:rsidRPr="0024352C">
        <w:rPr>
          <w:rFonts w:cstheme="minorHAnsi"/>
          <w:sz w:val="22"/>
          <w:lang w:val="en-US"/>
        </w:rPr>
        <w:t>˚</w:t>
      </w:r>
      <w:r w:rsidR="008F09A2" w:rsidRPr="0024352C">
        <w:rPr>
          <w:rFonts w:cstheme="minorHAnsi"/>
          <w:sz w:val="22"/>
          <w:lang w:val="en-US"/>
        </w:rPr>
        <w:t>C</w:t>
      </w:r>
      <w:r w:rsidR="00CF7045" w:rsidRPr="0024352C">
        <w:rPr>
          <w:rFonts w:cstheme="minorHAnsi"/>
          <w:sz w:val="22"/>
          <w:lang w:val="en-US"/>
        </w:rPr>
        <w:t>,</w:t>
      </w:r>
      <w:r w:rsidRPr="0024352C">
        <w:rPr>
          <w:rFonts w:cstheme="minorHAnsi"/>
          <w:sz w:val="22"/>
          <w:lang w:val="en-US"/>
        </w:rPr>
        <w:t xml:space="preserve"> </w:t>
      </w:r>
      <w:r w:rsidR="008F09A2" w:rsidRPr="0024352C">
        <w:rPr>
          <w:rFonts w:cstheme="minorHAnsi"/>
          <w:sz w:val="22"/>
          <w:lang w:val="en-US"/>
        </w:rPr>
        <w:t>the plate is overlaid with this solution and yellow halo zones seen are considered as positive for lipase production.</w:t>
      </w:r>
    </w:p>
    <w:p w14:paraId="293E3EDA" w14:textId="13917A71" w:rsidR="00B441C2" w:rsidRPr="00DB00F9" w:rsidRDefault="008F09A2" w:rsidP="005E0676">
      <w:pPr>
        <w:spacing w:afterLines="120" w:after="288" w:line="240" w:lineRule="auto"/>
        <w:jc w:val="both"/>
        <w:rPr>
          <w:sz w:val="20"/>
          <w:szCs w:val="20"/>
          <w:lang w:val="en-US"/>
        </w:rPr>
      </w:pPr>
      <w:r w:rsidRPr="00DB00F9">
        <w:rPr>
          <w:sz w:val="20"/>
          <w:szCs w:val="20"/>
          <w:vertAlign w:val="superscript"/>
          <w:lang w:val="en-US"/>
        </w:rPr>
        <w:t>1</w:t>
      </w:r>
      <w:r w:rsidRPr="00DB00F9">
        <w:rPr>
          <w:sz w:val="20"/>
          <w:szCs w:val="20"/>
          <w:lang w:val="en-US"/>
        </w:rPr>
        <w:t>This method can be used with any wax or lipid, including long chain triglycerides.</w:t>
      </w:r>
    </w:p>
    <w:p w14:paraId="3D1E63A7" w14:textId="2DDC3EDF" w:rsidR="008D0A04" w:rsidRDefault="00195A87" w:rsidP="005E0676">
      <w:pPr>
        <w:pStyle w:val="Ttulo2"/>
        <w:spacing w:before="0" w:afterLines="120" w:after="288" w:line="240" w:lineRule="auto"/>
        <w:contextualSpacing/>
        <w:rPr>
          <w:lang w:val="en-US"/>
        </w:rPr>
      </w:pPr>
      <w:bookmarkStart w:id="31" w:name="_Toc123027848"/>
      <w:r>
        <w:rPr>
          <w:lang w:val="en-US"/>
        </w:rPr>
        <w:lastRenderedPageBreak/>
        <w:t>4</w:t>
      </w:r>
      <w:r w:rsidR="008D0A04">
        <w:rPr>
          <w:lang w:val="en-US"/>
        </w:rPr>
        <w:t>.</w:t>
      </w:r>
      <w:r w:rsidR="00374928">
        <w:rPr>
          <w:lang w:val="en-US"/>
        </w:rPr>
        <w:t>11</w:t>
      </w:r>
      <w:r w:rsidR="008D0A04">
        <w:rPr>
          <w:lang w:val="en-US"/>
        </w:rPr>
        <w:t>. Agar plate egg yolk phospholipase assay</w:t>
      </w:r>
      <w:bookmarkEnd w:id="31"/>
    </w:p>
    <w:p w14:paraId="4F3DBB77" w14:textId="58FBCBC1" w:rsidR="008D0A04" w:rsidRPr="00317367" w:rsidRDefault="008D0A04" w:rsidP="005E0676">
      <w:pPr>
        <w:spacing w:afterLines="120" w:after="288" w:line="240" w:lineRule="auto"/>
        <w:jc w:val="both"/>
        <w:rPr>
          <w:lang w:val="en-US"/>
        </w:rPr>
      </w:pPr>
      <w:r w:rsidRPr="009A61E1">
        <w:rPr>
          <w:lang w:val="en-US"/>
        </w:rPr>
        <w:t>The protocol uses the phospholipids from egg yolk to detect phospholipase activity. Hydrolysis of phospholipids drives to the liberation of fatty acids. Calcium forms a complex with the free fatty acids resulting in the formation of a precipitation halo aroun</w:t>
      </w:r>
      <w:r w:rsidRPr="00317367">
        <w:rPr>
          <w:lang w:val="en-US"/>
        </w:rPr>
        <w:t>d the colonies. Colonies are grown in this medium.</w:t>
      </w:r>
    </w:p>
    <w:p w14:paraId="0C3A2414" w14:textId="68311C4A" w:rsidR="008D0A04" w:rsidRPr="0024352C" w:rsidRDefault="008D0A04" w:rsidP="005E0676">
      <w:pPr>
        <w:pStyle w:val="Prrafodelista"/>
        <w:numPr>
          <w:ilvl w:val="0"/>
          <w:numId w:val="2"/>
        </w:numPr>
        <w:spacing w:afterLines="120" w:after="288"/>
        <w:ind w:left="284" w:hanging="284"/>
        <w:jc w:val="both"/>
        <w:rPr>
          <w:sz w:val="22"/>
          <w:lang w:val="en-US"/>
        </w:rPr>
      </w:pPr>
      <w:r w:rsidRPr="0024352C">
        <w:rPr>
          <w:sz w:val="22"/>
          <w:lang w:val="en-US"/>
        </w:rPr>
        <w:t>Add an egg yolk (</w:t>
      </w:r>
      <w:r w:rsidR="00CF7045" w:rsidRPr="0024352C">
        <w:rPr>
          <w:rFonts w:cstheme="minorHAnsi"/>
          <w:sz w:val="22"/>
          <w:lang w:val="en-US"/>
        </w:rPr>
        <w:t>~</w:t>
      </w:r>
      <w:r w:rsidRPr="0024352C">
        <w:rPr>
          <w:sz w:val="22"/>
          <w:lang w:val="en-US"/>
        </w:rPr>
        <w:t xml:space="preserve"> 8% v/v) to each 500 m</w:t>
      </w:r>
      <w:r w:rsidR="00CF7045" w:rsidRPr="0024352C">
        <w:rPr>
          <w:sz w:val="22"/>
          <w:lang w:val="en-US"/>
        </w:rPr>
        <w:t>L</w:t>
      </w:r>
      <w:r w:rsidRPr="0024352C">
        <w:rPr>
          <w:sz w:val="22"/>
          <w:lang w:val="en-US"/>
        </w:rPr>
        <w:t xml:space="preserve"> of appropriate agar medium (e.g. </w:t>
      </w:r>
      <w:r w:rsidR="00A90D23" w:rsidRPr="0024352C">
        <w:rPr>
          <w:sz w:val="22"/>
          <w:lang w:val="en-US"/>
        </w:rPr>
        <w:t>LB</w:t>
      </w:r>
      <w:r w:rsidRPr="0024352C">
        <w:rPr>
          <w:sz w:val="22"/>
          <w:lang w:val="en-US"/>
        </w:rPr>
        <w:t xml:space="preserve"> agar) cooled to less than 40</w:t>
      </w:r>
      <w:r w:rsidR="00CF7045" w:rsidRPr="0024352C">
        <w:rPr>
          <w:rFonts w:cstheme="minorHAnsi"/>
          <w:sz w:val="22"/>
          <w:lang w:val="en-US"/>
        </w:rPr>
        <w:t>˚</w:t>
      </w:r>
      <w:r w:rsidRPr="0024352C">
        <w:rPr>
          <w:sz w:val="22"/>
          <w:lang w:val="en-US"/>
        </w:rPr>
        <w:t xml:space="preserve">C after autoclaving. Then, add appropriate antibiotics and supplements such as inductors. </w:t>
      </w:r>
    </w:p>
    <w:p w14:paraId="2830879E" w14:textId="41DB1179" w:rsidR="008D0A04" w:rsidRPr="0024352C" w:rsidRDefault="008D0A04" w:rsidP="005E0676">
      <w:pPr>
        <w:pStyle w:val="Prrafodelista"/>
        <w:numPr>
          <w:ilvl w:val="0"/>
          <w:numId w:val="2"/>
        </w:numPr>
        <w:spacing w:afterLines="120" w:after="288"/>
        <w:ind w:left="284" w:hanging="284"/>
        <w:jc w:val="both"/>
        <w:rPr>
          <w:sz w:val="22"/>
          <w:lang w:val="en-US"/>
        </w:rPr>
      </w:pPr>
      <w:r w:rsidRPr="0024352C">
        <w:rPr>
          <w:sz w:val="22"/>
          <w:lang w:val="en-US"/>
        </w:rPr>
        <w:t xml:space="preserve">Mix vigorously using a vortex before plating into Petri dishes (mix vigorously the bottle containing the agar medium before plating every 4-5 plates or as many times as necessary).   </w:t>
      </w:r>
    </w:p>
    <w:p w14:paraId="7D0A8CC3" w14:textId="262CB8E6" w:rsidR="008D0A04" w:rsidRPr="0024352C" w:rsidRDefault="008D0A04" w:rsidP="005E0676">
      <w:pPr>
        <w:pStyle w:val="Prrafodelista"/>
        <w:numPr>
          <w:ilvl w:val="0"/>
          <w:numId w:val="2"/>
        </w:numPr>
        <w:spacing w:afterLines="120" w:after="288"/>
        <w:ind w:left="284" w:hanging="284"/>
        <w:jc w:val="both"/>
        <w:rPr>
          <w:sz w:val="22"/>
          <w:lang w:val="en-US"/>
        </w:rPr>
      </w:pPr>
      <w:r w:rsidRPr="0024352C">
        <w:rPr>
          <w:sz w:val="22"/>
          <w:lang w:val="en-US"/>
        </w:rPr>
        <w:t>Replicate the clones or microbial cells into egg yolk agar plates.</w:t>
      </w:r>
    </w:p>
    <w:p w14:paraId="18C70AB4" w14:textId="3F174063" w:rsidR="008D0A04" w:rsidRPr="0024352C" w:rsidRDefault="008D0A04" w:rsidP="005E0676">
      <w:pPr>
        <w:pStyle w:val="Prrafodelista"/>
        <w:numPr>
          <w:ilvl w:val="0"/>
          <w:numId w:val="2"/>
        </w:numPr>
        <w:spacing w:afterLines="120" w:after="288"/>
        <w:ind w:left="284" w:hanging="284"/>
        <w:jc w:val="both"/>
        <w:rPr>
          <w:sz w:val="22"/>
          <w:lang w:val="en-US"/>
        </w:rPr>
      </w:pPr>
      <w:r w:rsidRPr="0024352C">
        <w:rPr>
          <w:sz w:val="22"/>
          <w:lang w:val="en-US"/>
        </w:rPr>
        <w:t>Incubate the plates for 16 hours at 37</w:t>
      </w:r>
      <w:r w:rsidR="00CF7045" w:rsidRPr="0024352C">
        <w:rPr>
          <w:rFonts w:cstheme="minorHAnsi"/>
          <w:sz w:val="22"/>
          <w:lang w:val="en-US"/>
        </w:rPr>
        <w:t>˚</w:t>
      </w:r>
      <w:r w:rsidRPr="0024352C">
        <w:rPr>
          <w:sz w:val="22"/>
          <w:lang w:val="en-US"/>
        </w:rPr>
        <w:t>C.</w:t>
      </w:r>
    </w:p>
    <w:p w14:paraId="7E8CCBD7" w14:textId="3FEFF90A" w:rsidR="008D0A04" w:rsidRPr="0024352C" w:rsidRDefault="008D0A04" w:rsidP="005E0676">
      <w:pPr>
        <w:pStyle w:val="Prrafodelista"/>
        <w:numPr>
          <w:ilvl w:val="0"/>
          <w:numId w:val="2"/>
        </w:numPr>
        <w:spacing w:afterLines="120" w:after="288"/>
        <w:ind w:left="284" w:hanging="284"/>
        <w:jc w:val="both"/>
        <w:rPr>
          <w:sz w:val="22"/>
          <w:lang w:val="en-US"/>
        </w:rPr>
      </w:pPr>
      <w:r w:rsidRPr="0024352C">
        <w:rPr>
          <w:sz w:val="22"/>
          <w:lang w:val="en-US"/>
        </w:rPr>
        <w:t>Positive clones will appear as colonies surrounded by a halo.</w:t>
      </w:r>
    </w:p>
    <w:p w14:paraId="1740FD96" w14:textId="31E47720" w:rsidR="003D15EF" w:rsidRDefault="00195A87" w:rsidP="005E0676">
      <w:pPr>
        <w:pStyle w:val="Ttulo2"/>
        <w:spacing w:before="0" w:afterLines="120" w:after="288" w:line="240" w:lineRule="auto"/>
        <w:contextualSpacing/>
        <w:rPr>
          <w:lang w:val="en-US"/>
        </w:rPr>
      </w:pPr>
      <w:bookmarkStart w:id="32" w:name="_Toc123027849"/>
      <w:r>
        <w:rPr>
          <w:lang w:val="en-US"/>
        </w:rPr>
        <w:t>4</w:t>
      </w:r>
      <w:r w:rsidR="003D15EF">
        <w:rPr>
          <w:lang w:val="en-US"/>
        </w:rPr>
        <w:t>.</w:t>
      </w:r>
      <w:r w:rsidR="00374928">
        <w:rPr>
          <w:lang w:val="en-US"/>
        </w:rPr>
        <w:t>12</w:t>
      </w:r>
      <w:r w:rsidR="003D15EF">
        <w:rPr>
          <w:lang w:val="en-US"/>
        </w:rPr>
        <w:t xml:space="preserve">. </w:t>
      </w:r>
      <w:r w:rsidR="003D15EF" w:rsidRPr="003D15EF">
        <w:rPr>
          <w:lang w:val="en-US"/>
        </w:rPr>
        <w:t>Liquid assay for investigating effect of laundry detergents</w:t>
      </w:r>
      <w:bookmarkEnd w:id="32"/>
    </w:p>
    <w:p w14:paraId="6AD7ECDA" w14:textId="6C771231" w:rsidR="003D15EF" w:rsidRPr="0024352C" w:rsidRDefault="003D15EF" w:rsidP="005E0676">
      <w:pPr>
        <w:spacing w:afterLines="120" w:after="288" w:line="240" w:lineRule="auto"/>
        <w:jc w:val="both"/>
        <w:rPr>
          <w:lang w:val="en-US"/>
        </w:rPr>
      </w:pPr>
      <w:r w:rsidRPr="0024352C">
        <w:rPr>
          <w:lang w:val="en-US"/>
        </w:rPr>
        <w:t xml:space="preserve">Henkel will provide a detergent without enzymes. </w:t>
      </w:r>
    </w:p>
    <w:p w14:paraId="3D2E5D74" w14:textId="54ED2575" w:rsidR="003D15EF" w:rsidRPr="0024352C" w:rsidRDefault="003D15EF" w:rsidP="005E0676">
      <w:pPr>
        <w:pStyle w:val="Prrafodelista"/>
        <w:numPr>
          <w:ilvl w:val="0"/>
          <w:numId w:val="2"/>
        </w:numPr>
        <w:spacing w:afterLines="120" w:after="288"/>
        <w:ind w:left="284" w:hanging="284"/>
        <w:jc w:val="both"/>
        <w:rPr>
          <w:sz w:val="22"/>
          <w:lang w:val="en-US"/>
        </w:rPr>
      </w:pPr>
      <w:r w:rsidRPr="0024352C">
        <w:rPr>
          <w:sz w:val="22"/>
          <w:lang w:val="en-US"/>
        </w:rPr>
        <w:t>The detergent will be diluted in double distilled water to a final concentration of 2.5 mg/m</w:t>
      </w:r>
      <w:r w:rsidR="00257655" w:rsidRPr="0024352C">
        <w:rPr>
          <w:sz w:val="22"/>
          <w:lang w:val="en-US"/>
        </w:rPr>
        <w:t>L</w:t>
      </w:r>
      <w:r w:rsidRPr="0024352C">
        <w:rPr>
          <w:sz w:val="22"/>
          <w:lang w:val="en-US"/>
        </w:rPr>
        <w:t xml:space="preserve"> to simulate washing conditions. The enzyme is added to the reaction mix and incubated at 20-40°C for 30-120 min. Any of the method described above c</w:t>
      </w:r>
      <w:r w:rsidR="00D63F6B" w:rsidRPr="0024352C">
        <w:rPr>
          <w:sz w:val="22"/>
          <w:lang w:val="en-US"/>
        </w:rPr>
        <w:t>an</w:t>
      </w:r>
      <w:r w:rsidRPr="0024352C">
        <w:rPr>
          <w:sz w:val="22"/>
          <w:lang w:val="en-US"/>
        </w:rPr>
        <w:t xml:space="preserve"> be used. </w:t>
      </w:r>
    </w:p>
    <w:p w14:paraId="36C40B33" w14:textId="28C2D990" w:rsidR="003D15EF" w:rsidRPr="0024352C" w:rsidRDefault="003D15EF" w:rsidP="005E0676">
      <w:pPr>
        <w:pStyle w:val="Prrafodelista"/>
        <w:numPr>
          <w:ilvl w:val="0"/>
          <w:numId w:val="2"/>
        </w:numPr>
        <w:spacing w:afterLines="120" w:after="288"/>
        <w:ind w:left="284" w:hanging="284"/>
        <w:jc w:val="both"/>
        <w:rPr>
          <w:sz w:val="22"/>
          <w:lang w:val="en-US"/>
        </w:rPr>
      </w:pPr>
      <w:r w:rsidRPr="0024352C">
        <w:rPr>
          <w:sz w:val="22"/>
          <w:lang w:val="en-US"/>
        </w:rPr>
        <w:t>For stability tests, aliquots are taken at different time intervals and the residual activity is determined at 20</w:t>
      </w:r>
      <w:r w:rsidR="00D63F6B" w:rsidRPr="0024352C">
        <w:rPr>
          <w:rFonts w:cstheme="minorHAnsi"/>
          <w:sz w:val="22"/>
          <w:lang w:val="en-US"/>
        </w:rPr>
        <w:t>˚</w:t>
      </w:r>
      <w:r w:rsidR="00D63F6B" w:rsidRPr="0024352C">
        <w:rPr>
          <w:sz w:val="22"/>
          <w:lang w:val="en-US"/>
        </w:rPr>
        <w:t xml:space="preserve">C; </w:t>
      </w:r>
      <w:r w:rsidRPr="0024352C">
        <w:rPr>
          <w:sz w:val="22"/>
          <w:lang w:val="en-US"/>
        </w:rPr>
        <w:t>the enzyme will be added to different amount in the liquid detergent and incubated for months at 20-40</w:t>
      </w:r>
      <w:r w:rsidR="00D63F6B" w:rsidRPr="0024352C">
        <w:rPr>
          <w:rFonts w:cstheme="minorHAnsi"/>
          <w:sz w:val="22"/>
          <w:lang w:val="en-US"/>
        </w:rPr>
        <w:t>˚</w:t>
      </w:r>
      <w:r w:rsidRPr="0024352C">
        <w:rPr>
          <w:sz w:val="22"/>
          <w:lang w:val="en-US"/>
        </w:rPr>
        <w:t xml:space="preserve">C. At different time frames, aliquots are taken and the activity evaluated using any of the methods described above.   </w:t>
      </w:r>
    </w:p>
    <w:p w14:paraId="3D94D292" w14:textId="2EA41987" w:rsidR="002E3E99" w:rsidRDefault="00195A87" w:rsidP="005E0676">
      <w:pPr>
        <w:pStyle w:val="Ttulo2"/>
        <w:spacing w:before="0" w:afterLines="120" w:after="288" w:line="240" w:lineRule="auto"/>
        <w:contextualSpacing/>
        <w:rPr>
          <w:lang w:val="en-US"/>
        </w:rPr>
      </w:pPr>
      <w:bookmarkStart w:id="33" w:name="_Toc123027850"/>
      <w:r>
        <w:rPr>
          <w:lang w:val="en-US"/>
        </w:rPr>
        <w:t>4</w:t>
      </w:r>
      <w:r w:rsidR="002E3E99">
        <w:rPr>
          <w:lang w:val="en-US"/>
        </w:rPr>
        <w:t>.</w:t>
      </w:r>
      <w:r w:rsidR="00374928">
        <w:rPr>
          <w:lang w:val="en-US"/>
        </w:rPr>
        <w:t>13</w:t>
      </w:r>
      <w:r w:rsidR="002E3E99">
        <w:rPr>
          <w:lang w:val="en-US"/>
        </w:rPr>
        <w:t>. Protocol for preparing cell suspensions for activity assays</w:t>
      </w:r>
      <w:bookmarkEnd w:id="33"/>
    </w:p>
    <w:p w14:paraId="1581A43F" w14:textId="7A9A6FFC" w:rsidR="00BF608A" w:rsidRPr="0024352C" w:rsidRDefault="002E3E99" w:rsidP="005E0676">
      <w:pPr>
        <w:spacing w:afterLines="120" w:after="288" w:line="240" w:lineRule="auto"/>
        <w:jc w:val="both"/>
      </w:pPr>
      <w:r w:rsidRPr="0024352C">
        <w:rPr>
          <w:lang w:val="en-US"/>
        </w:rPr>
        <w:t>In some cases, the presence of lipase activity or the analysis of substrate specificity can be evaluated by using cells containing presumptive lipase activity, not purified protein.</w:t>
      </w:r>
      <w:r w:rsidR="00BF608A" w:rsidRPr="0024352C">
        <w:rPr>
          <w:lang w:val="en-US"/>
        </w:rPr>
        <w:t xml:space="preserve"> The c</w:t>
      </w:r>
      <w:r w:rsidR="00BF608A" w:rsidRPr="0024352C">
        <w:t xml:space="preserve">ell suspensions can be prepared following optimal cultivation conditions. In case of </w:t>
      </w:r>
      <w:r w:rsidR="00BF608A" w:rsidRPr="0024352C">
        <w:rPr>
          <w:i/>
        </w:rPr>
        <w:t>Escherichia coli</w:t>
      </w:r>
      <w:r w:rsidR="00BF608A" w:rsidRPr="0024352C">
        <w:t xml:space="preserve"> expressing enzymes of interest the following protocol is recommended. </w:t>
      </w:r>
    </w:p>
    <w:p w14:paraId="7C44DBE4" w14:textId="27B3380E" w:rsidR="00BF608A" w:rsidRPr="0024352C" w:rsidRDefault="00D63F6B" w:rsidP="005E0676">
      <w:pPr>
        <w:pStyle w:val="Prrafodelista"/>
        <w:numPr>
          <w:ilvl w:val="0"/>
          <w:numId w:val="8"/>
        </w:numPr>
        <w:spacing w:afterLines="120" w:after="288"/>
        <w:ind w:left="284" w:hanging="284"/>
        <w:jc w:val="both"/>
        <w:rPr>
          <w:rFonts w:cstheme="minorHAnsi"/>
          <w:sz w:val="22"/>
          <w:lang w:val="en-US"/>
        </w:rPr>
      </w:pPr>
      <w:r w:rsidRPr="0024352C">
        <w:rPr>
          <w:sz w:val="22"/>
        </w:rPr>
        <w:t>C</w:t>
      </w:r>
      <w:r w:rsidR="00BF608A" w:rsidRPr="0024352C">
        <w:rPr>
          <w:sz w:val="22"/>
        </w:rPr>
        <w:t>ultivat</w:t>
      </w:r>
      <w:r w:rsidRPr="0024352C">
        <w:rPr>
          <w:sz w:val="22"/>
        </w:rPr>
        <w:t>e the cells</w:t>
      </w:r>
      <w:r w:rsidR="00BF608A" w:rsidRPr="0024352C">
        <w:rPr>
          <w:sz w:val="22"/>
        </w:rPr>
        <w:t xml:space="preserve"> in 96 well deep-well-plates, starting with 300</w:t>
      </w:r>
      <w:r w:rsidRPr="0024352C">
        <w:rPr>
          <w:sz w:val="22"/>
        </w:rPr>
        <w:t xml:space="preserve"> </w:t>
      </w:r>
      <w:r w:rsidRPr="0024352C">
        <w:rPr>
          <w:rFonts w:cstheme="minorHAnsi"/>
          <w:sz w:val="22"/>
        </w:rPr>
        <w:t>μ</w:t>
      </w:r>
      <w:r w:rsidRPr="0024352C">
        <w:rPr>
          <w:sz w:val="22"/>
        </w:rPr>
        <w:t>L</w:t>
      </w:r>
      <w:r w:rsidR="00BF608A" w:rsidRPr="0024352C">
        <w:rPr>
          <w:sz w:val="22"/>
        </w:rPr>
        <w:t xml:space="preserve"> Terrific Broth (TB) medium with the required antibiotic. </w:t>
      </w:r>
    </w:p>
    <w:p w14:paraId="3E361405" w14:textId="217A4B14" w:rsidR="00BF608A" w:rsidRPr="0024352C" w:rsidRDefault="00BF608A" w:rsidP="005E0676">
      <w:pPr>
        <w:pStyle w:val="Prrafodelista"/>
        <w:numPr>
          <w:ilvl w:val="0"/>
          <w:numId w:val="8"/>
        </w:numPr>
        <w:spacing w:afterLines="120" w:after="288"/>
        <w:ind w:left="284" w:hanging="284"/>
        <w:jc w:val="both"/>
        <w:rPr>
          <w:rFonts w:cstheme="minorHAnsi"/>
          <w:sz w:val="22"/>
          <w:lang w:val="en-US"/>
        </w:rPr>
      </w:pPr>
      <w:r w:rsidRPr="0024352C">
        <w:rPr>
          <w:sz w:val="22"/>
        </w:rPr>
        <w:t>Wells get inoculated with a loop of the c</w:t>
      </w:r>
      <w:r w:rsidR="00D63F6B" w:rsidRPr="0024352C">
        <w:rPr>
          <w:sz w:val="22"/>
        </w:rPr>
        <w:t>ry</w:t>
      </w:r>
      <w:r w:rsidRPr="0024352C">
        <w:rPr>
          <w:sz w:val="22"/>
        </w:rPr>
        <w:t>oculture or an single colony from an agar plate and grown over night at 37°C, 200</w:t>
      </w:r>
      <w:r w:rsidR="00D63F6B" w:rsidRPr="0024352C">
        <w:rPr>
          <w:sz w:val="22"/>
        </w:rPr>
        <w:t xml:space="preserve"> </w:t>
      </w:r>
      <w:r w:rsidRPr="0024352C">
        <w:rPr>
          <w:sz w:val="22"/>
        </w:rPr>
        <w:t xml:space="preserve">rpm sealed with a breathable membrane. </w:t>
      </w:r>
    </w:p>
    <w:p w14:paraId="4357D050" w14:textId="104179A5" w:rsidR="00BF608A" w:rsidRPr="0024352C" w:rsidRDefault="00D63F6B" w:rsidP="005E0676">
      <w:pPr>
        <w:pStyle w:val="Prrafodelista"/>
        <w:numPr>
          <w:ilvl w:val="0"/>
          <w:numId w:val="8"/>
        </w:numPr>
        <w:spacing w:afterLines="120" w:after="288"/>
        <w:ind w:left="284" w:hanging="284"/>
        <w:jc w:val="both"/>
        <w:rPr>
          <w:rFonts w:cstheme="minorHAnsi"/>
          <w:sz w:val="22"/>
          <w:lang w:val="en-US"/>
        </w:rPr>
      </w:pPr>
      <w:r w:rsidRPr="0024352C">
        <w:rPr>
          <w:sz w:val="22"/>
        </w:rPr>
        <w:t xml:space="preserve">After the overnight, </w:t>
      </w:r>
      <w:r w:rsidR="00BF608A" w:rsidRPr="0024352C">
        <w:rPr>
          <w:sz w:val="22"/>
        </w:rPr>
        <w:t xml:space="preserve">3 </w:t>
      </w:r>
      <w:r w:rsidRPr="0024352C">
        <w:rPr>
          <w:rFonts w:cstheme="minorHAnsi"/>
          <w:sz w:val="22"/>
        </w:rPr>
        <w:t>μ</w:t>
      </w:r>
      <w:r w:rsidRPr="0024352C">
        <w:rPr>
          <w:sz w:val="22"/>
        </w:rPr>
        <w:t>L</w:t>
      </w:r>
      <w:r w:rsidR="00BF608A" w:rsidRPr="0024352C">
        <w:rPr>
          <w:sz w:val="22"/>
        </w:rPr>
        <w:t xml:space="preserve"> of each preculture are transferred to fresh 300</w:t>
      </w:r>
      <w:r w:rsidRPr="0024352C">
        <w:rPr>
          <w:sz w:val="22"/>
        </w:rPr>
        <w:t xml:space="preserve"> </w:t>
      </w:r>
      <w:r w:rsidRPr="0024352C">
        <w:rPr>
          <w:rFonts w:cstheme="minorHAnsi"/>
          <w:sz w:val="22"/>
        </w:rPr>
        <w:t>μ</w:t>
      </w:r>
      <w:r w:rsidRPr="0024352C">
        <w:rPr>
          <w:sz w:val="22"/>
        </w:rPr>
        <w:t>L</w:t>
      </w:r>
      <w:r w:rsidR="00BF608A" w:rsidRPr="0024352C">
        <w:rPr>
          <w:sz w:val="22"/>
        </w:rPr>
        <w:t xml:space="preserve"> TB + antibiotic and grown for 3 h, 37°C, 200 rpm. Then cultures get induced with 1 mM IPTG (or other appropriated inducer) and grown over night at 30°C, 200 rpm. </w:t>
      </w:r>
    </w:p>
    <w:p w14:paraId="549063B1" w14:textId="224EAA3E" w:rsidR="00BF608A" w:rsidRPr="0024352C" w:rsidRDefault="00D63F6B" w:rsidP="005E0676">
      <w:pPr>
        <w:pStyle w:val="Prrafodelista"/>
        <w:numPr>
          <w:ilvl w:val="0"/>
          <w:numId w:val="8"/>
        </w:numPr>
        <w:spacing w:afterLines="120" w:after="288"/>
        <w:ind w:left="284" w:hanging="284"/>
        <w:jc w:val="both"/>
        <w:rPr>
          <w:rFonts w:cstheme="minorHAnsi"/>
          <w:sz w:val="22"/>
          <w:lang w:val="en-US"/>
        </w:rPr>
      </w:pPr>
      <w:r w:rsidRPr="0024352C">
        <w:rPr>
          <w:sz w:val="22"/>
        </w:rPr>
        <w:t>Then,</w:t>
      </w:r>
      <w:r w:rsidR="00BF608A" w:rsidRPr="0024352C">
        <w:rPr>
          <w:sz w:val="22"/>
        </w:rPr>
        <w:t xml:space="preserve"> the cultures are sp</w:t>
      </w:r>
      <w:r w:rsidRPr="0024352C">
        <w:rPr>
          <w:sz w:val="22"/>
        </w:rPr>
        <w:t>i</w:t>
      </w:r>
      <w:r w:rsidR="00BF608A" w:rsidRPr="0024352C">
        <w:rPr>
          <w:sz w:val="22"/>
        </w:rPr>
        <w:t xml:space="preserve">n down in the plate, the media is removed and plates are covered with a fresh breathable membrane and frozen for at least 6 h at -30°C. </w:t>
      </w:r>
    </w:p>
    <w:p w14:paraId="5F6404D6" w14:textId="77777777" w:rsidR="00BF608A" w:rsidRPr="0024352C" w:rsidRDefault="00BF608A" w:rsidP="005E0676">
      <w:pPr>
        <w:pStyle w:val="Prrafodelista"/>
        <w:numPr>
          <w:ilvl w:val="0"/>
          <w:numId w:val="8"/>
        </w:numPr>
        <w:spacing w:afterLines="120" w:after="288"/>
        <w:ind w:left="284" w:hanging="284"/>
        <w:jc w:val="both"/>
        <w:rPr>
          <w:rFonts w:cstheme="minorHAnsi"/>
          <w:sz w:val="22"/>
          <w:lang w:val="en-US"/>
        </w:rPr>
      </w:pPr>
      <w:r w:rsidRPr="0024352C">
        <w:rPr>
          <w:sz w:val="22"/>
        </w:rPr>
        <w:t xml:space="preserve">Finally the plates get lyophilized overnight. </w:t>
      </w:r>
    </w:p>
    <w:p w14:paraId="6A2A4C53" w14:textId="1413F759" w:rsidR="00BF608A" w:rsidRPr="0024352C" w:rsidRDefault="00BF608A" w:rsidP="005E0676">
      <w:pPr>
        <w:pStyle w:val="Prrafodelista"/>
        <w:numPr>
          <w:ilvl w:val="0"/>
          <w:numId w:val="8"/>
        </w:numPr>
        <w:spacing w:afterLines="120" w:after="288"/>
        <w:ind w:left="284" w:hanging="284"/>
        <w:jc w:val="both"/>
        <w:rPr>
          <w:rFonts w:cstheme="minorHAnsi"/>
          <w:sz w:val="22"/>
          <w:lang w:val="en-US"/>
        </w:rPr>
      </w:pPr>
      <w:r w:rsidRPr="0024352C">
        <w:rPr>
          <w:sz w:val="22"/>
        </w:rPr>
        <w:t>For assays, the liophilized cells are re-suspended in 0.6 ml of a buffer with low ionic strenght and close to neutral pH</w:t>
      </w:r>
      <w:r w:rsidR="00D63F6B" w:rsidRPr="0024352C">
        <w:rPr>
          <w:sz w:val="22"/>
        </w:rPr>
        <w:t>;</w:t>
      </w:r>
      <w:r w:rsidRPr="0024352C">
        <w:rPr>
          <w:sz w:val="22"/>
        </w:rPr>
        <w:t xml:space="preserve"> 2-10 </w:t>
      </w:r>
      <w:r w:rsidRPr="0024352C">
        <w:rPr>
          <w:rFonts w:cstheme="minorHAnsi"/>
          <w:sz w:val="22"/>
        </w:rPr>
        <w:t>µ</w:t>
      </w:r>
      <w:r w:rsidR="00D63F6B" w:rsidRPr="0024352C">
        <w:rPr>
          <w:sz w:val="22"/>
        </w:rPr>
        <w:t>L</w:t>
      </w:r>
      <w:r w:rsidRPr="0024352C">
        <w:rPr>
          <w:sz w:val="22"/>
        </w:rPr>
        <w:t xml:space="preserve"> are used for activity tests.</w:t>
      </w:r>
    </w:p>
    <w:p w14:paraId="211D3227" w14:textId="485878BA" w:rsidR="00C61B36" w:rsidRPr="008535C2" w:rsidRDefault="00195A87" w:rsidP="005E0676">
      <w:pPr>
        <w:pStyle w:val="Ttulo1"/>
        <w:spacing w:before="0" w:afterLines="120" w:after="288" w:line="240" w:lineRule="auto"/>
        <w:contextualSpacing/>
        <w:rPr>
          <w:lang w:val="en-AU"/>
        </w:rPr>
      </w:pPr>
      <w:bookmarkStart w:id="34" w:name="_Toc123027851"/>
      <w:r>
        <w:rPr>
          <w:lang w:val="en-AU"/>
        </w:rPr>
        <w:t>5</w:t>
      </w:r>
      <w:r w:rsidR="00C61B36">
        <w:rPr>
          <w:lang w:val="en-AU"/>
        </w:rPr>
        <w:t>. P</w:t>
      </w:r>
      <w:r w:rsidR="00C61B36" w:rsidRPr="008535C2">
        <w:rPr>
          <w:lang w:val="en-AU"/>
        </w:rPr>
        <w:t xml:space="preserve">rotocols </w:t>
      </w:r>
      <w:r w:rsidR="00C61B36">
        <w:rPr>
          <w:lang w:val="en-AU"/>
        </w:rPr>
        <w:t>relevant for TEXTILE APPLICATIONS</w:t>
      </w:r>
      <w:bookmarkEnd w:id="34"/>
    </w:p>
    <w:p w14:paraId="70B5EA02" w14:textId="1C7AC8C2" w:rsidR="005B6660" w:rsidRPr="001B5ACF" w:rsidRDefault="00C4520B" w:rsidP="005E0676">
      <w:pPr>
        <w:spacing w:afterLines="120" w:after="288" w:line="240" w:lineRule="auto"/>
        <w:contextualSpacing/>
        <w:jc w:val="both"/>
        <w:rPr>
          <w:lang w:val="en-AU"/>
        </w:rPr>
      </w:pPr>
      <w:r w:rsidRPr="001B5ACF">
        <w:rPr>
          <w:lang w:val="en-GB"/>
        </w:rPr>
        <w:t xml:space="preserve">As detailed in Deliverable D2.1, priority enzymes are those for </w:t>
      </w:r>
      <w:r w:rsidR="003B792B" w:rsidRPr="001B5ACF">
        <w:rPr>
          <w:lang w:val="en-GB"/>
        </w:rPr>
        <w:t xml:space="preserve">textile fibres, that include </w:t>
      </w:r>
      <w:r w:rsidR="00D63F6B" w:rsidRPr="001B5ACF">
        <w:rPr>
          <w:rFonts w:eastAsia="Times New Roman" w:cstheme="minorHAnsi"/>
          <w:lang w:val="en-US" w:eastAsia="es-ES"/>
        </w:rPr>
        <w:t>c</w:t>
      </w:r>
      <w:r w:rsidR="003B792B" w:rsidRPr="001B5ACF">
        <w:rPr>
          <w:rFonts w:eastAsia="Times New Roman" w:cstheme="minorHAnsi"/>
          <w:lang w:val="en-US" w:eastAsia="es-ES"/>
        </w:rPr>
        <w:t xml:space="preserve">otton (CO), polyester </w:t>
      </w:r>
      <w:proofErr w:type="spellStart"/>
      <w:r w:rsidR="003B792B" w:rsidRPr="001B5ACF">
        <w:rPr>
          <w:rFonts w:eastAsia="Times New Roman" w:cstheme="minorHAnsi"/>
          <w:lang w:val="en-US" w:eastAsia="es-ES"/>
        </w:rPr>
        <w:t>fibres</w:t>
      </w:r>
      <w:proofErr w:type="spellEnd"/>
      <w:r w:rsidR="003B792B" w:rsidRPr="001B5ACF">
        <w:rPr>
          <w:rFonts w:eastAsia="Times New Roman" w:cstheme="minorHAnsi"/>
          <w:lang w:val="en-US" w:eastAsia="es-ES"/>
        </w:rPr>
        <w:t xml:space="preserve"> (PES), polyamide </w:t>
      </w:r>
      <w:proofErr w:type="spellStart"/>
      <w:r w:rsidR="003B792B" w:rsidRPr="001B5ACF">
        <w:rPr>
          <w:rFonts w:eastAsia="Times New Roman" w:cstheme="minorHAnsi"/>
          <w:lang w:val="en-US" w:eastAsia="es-ES"/>
        </w:rPr>
        <w:t>fibres</w:t>
      </w:r>
      <w:proofErr w:type="spellEnd"/>
      <w:r w:rsidR="003B792B" w:rsidRPr="001B5ACF">
        <w:rPr>
          <w:rFonts w:eastAsia="Times New Roman" w:cstheme="minorHAnsi"/>
          <w:lang w:val="en-US" w:eastAsia="es-ES"/>
        </w:rPr>
        <w:t xml:space="preserve"> (PA), and elastane (polyether-polyurea copolymer)</w:t>
      </w:r>
      <w:r w:rsidRPr="001B5ACF">
        <w:rPr>
          <w:lang w:val="en-GB"/>
        </w:rPr>
        <w:t>:</w:t>
      </w:r>
      <w:r w:rsidR="00FF5458" w:rsidRPr="001B5ACF">
        <w:rPr>
          <w:lang w:val="en-US"/>
        </w:rPr>
        <w:t xml:space="preserve"> Lipases and </w:t>
      </w:r>
      <w:r w:rsidR="00FF5458" w:rsidRPr="001B5ACF">
        <w:rPr>
          <w:lang w:val="en-US"/>
        </w:rPr>
        <w:lastRenderedPageBreak/>
        <w:t xml:space="preserve">polymer-degrading enzymes (herein referred as </w:t>
      </w:r>
      <w:proofErr w:type="spellStart"/>
      <w:r w:rsidR="00FF5458" w:rsidRPr="001B5ACF">
        <w:rPr>
          <w:lang w:val="en-US"/>
        </w:rPr>
        <w:t>polyesterases</w:t>
      </w:r>
      <w:proofErr w:type="spellEnd"/>
      <w:r w:rsidR="00FF5458" w:rsidRPr="001B5ACF">
        <w:rPr>
          <w:lang w:val="en-US"/>
        </w:rPr>
        <w:t xml:space="preserve">), </w:t>
      </w:r>
      <w:proofErr w:type="spellStart"/>
      <w:r w:rsidR="00FF5458" w:rsidRPr="001B5ACF">
        <w:rPr>
          <w:lang w:val="en-US"/>
        </w:rPr>
        <w:t>cutinases</w:t>
      </w:r>
      <w:proofErr w:type="spellEnd"/>
      <w:r w:rsidR="00FF5458" w:rsidRPr="001B5ACF">
        <w:rPr>
          <w:lang w:val="en-US"/>
        </w:rPr>
        <w:t>, amidases,</w:t>
      </w:r>
      <w:r w:rsidR="00FF5458" w:rsidRPr="001B5ACF">
        <w:rPr>
          <w:rFonts w:eastAsia="Times New Roman" w:cstheme="minorHAnsi"/>
          <w:lang w:val="en-US" w:eastAsia="es-ES"/>
        </w:rPr>
        <w:t xml:space="preserve"> proteases (subtilisin, papain, </w:t>
      </w:r>
      <w:proofErr w:type="spellStart"/>
      <w:r w:rsidR="00FF5458" w:rsidRPr="001B5ACF">
        <w:rPr>
          <w:rFonts w:eastAsia="Times New Roman" w:cstheme="minorHAnsi"/>
          <w:lang w:val="en-US" w:eastAsia="es-ES"/>
        </w:rPr>
        <w:t>alcalase</w:t>
      </w:r>
      <w:proofErr w:type="spellEnd"/>
      <w:r w:rsidR="00FF5458" w:rsidRPr="001B5ACF">
        <w:rPr>
          <w:rFonts w:eastAsia="Times New Roman" w:cstheme="minorHAnsi"/>
          <w:lang w:val="en-US" w:eastAsia="es-ES"/>
        </w:rPr>
        <w:t xml:space="preserve"> and bromelain-type), </w:t>
      </w:r>
      <w:proofErr w:type="spellStart"/>
      <w:r w:rsidR="00FF5458" w:rsidRPr="001B5ACF">
        <w:rPr>
          <w:lang w:val="en-US"/>
        </w:rPr>
        <w:t>polyuret</w:t>
      </w:r>
      <w:r w:rsidR="00A3126E">
        <w:rPr>
          <w:lang w:val="en-US"/>
        </w:rPr>
        <w:t>h</w:t>
      </w:r>
      <w:r w:rsidR="00FF5458" w:rsidRPr="001B5ACF">
        <w:rPr>
          <w:lang w:val="en-US"/>
        </w:rPr>
        <w:t>anases</w:t>
      </w:r>
      <w:proofErr w:type="spellEnd"/>
      <w:r w:rsidR="00FF5458" w:rsidRPr="001B5ACF">
        <w:rPr>
          <w:lang w:val="en-US"/>
        </w:rPr>
        <w:t xml:space="preserve">, cellulases, amylases and </w:t>
      </w:r>
      <w:r w:rsidR="00FF5458" w:rsidRPr="00BE23F8">
        <w:rPr>
          <w:rFonts w:eastAsia="Times New Roman" w:cstheme="minorHAnsi"/>
          <w:lang w:val="en-GB" w:eastAsia="es-ES"/>
        </w:rPr>
        <w:t>bleaching and dye decolorizing enzymes (oxidoreductases).</w:t>
      </w:r>
      <w:r w:rsidR="008A2641" w:rsidRPr="001B5ACF">
        <w:rPr>
          <w:lang w:val="en-AU"/>
        </w:rPr>
        <w:t xml:space="preserve"> </w:t>
      </w:r>
      <w:r w:rsidR="005B6660" w:rsidRPr="001B5ACF">
        <w:rPr>
          <w:lang w:val="en-AU"/>
        </w:rPr>
        <w:t xml:space="preserve">Among them, priority targets are </w:t>
      </w:r>
      <w:r w:rsidR="00DB3493" w:rsidRPr="001B5ACF">
        <w:rPr>
          <w:lang w:val="en-AU"/>
        </w:rPr>
        <w:t xml:space="preserve">lipases </w:t>
      </w:r>
      <w:r w:rsidR="005C1CD5" w:rsidRPr="001B5ACF">
        <w:rPr>
          <w:lang w:val="en-AU"/>
        </w:rPr>
        <w:t>for removing residual spinning oils/sizing products that, if not eliminated, will otherwise generate emissions during the drying and fixation steps; priority textiles are those made of polyester</w:t>
      </w:r>
      <w:r w:rsidR="00FF5458" w:rsidRPr="001B5ACF">
        <w:rPr>
          <w:lang w:val="en-AU"/>
        </w:rPr>
        <w:t xml:space="preserve"> (PES)</w:t>
      </w:r>
      <w:r w:rsidR="005C1CD5" w:rsidRPr="001B5ACF">
        <w:rPr>
          <w:lang w:val="en-AU"/>
        </w:rPr>
        <w:t>.</w:t>
      </w:r>
      <w:r w:rsidR="00FF5458" w:rsidRPr="001B5ACF">
        <w:rPr>
          <w:lang w:val="en-AU"/>
        </w:rPr>
        <w:t xml:space="preserve"> Priority targets are also oxidoreductases (laccase-like) for supporting in </w:t>
      </w:r>
      <w:r w:rsidR="005C1CD5" w:rsidRPr="001B5ACF">
        <w:rPr>
          <w:lang w:val="en-AU"/>
        </w:rPr>
        <w:t xml:space="preserve">the </w:t>
      </w:r>
      <w:r w:rsidR="00FF5458" w:rsidRPr="001B5ACF">
        <w:rPr>
          <w:lang w:val="en-AU"/>
        </w:rPr>
        <w:t>decolori</w:t>
      </w:r>
      <w:r w:rsidR="00BE23F8">
        <w:rPr>
          <w:lang w:val="en-AU"/>
        </w:rPr>
        <w:t>z</w:t>
      </w:r>
      <w:r w:rsidR="00FF5458" w:rsidRPr="001B5ACF">
        <w:rPr>
          <w:lang w:val="en-AU"/>
        </w:rPr>
        <w:t>ation of dyes</w:t>
      </w:r>
      <w:r w:rsidR="005C1CD5" w:rsidRPr="001B5ACF">
        <w:rPr>
          <w:lang w:val="en-AU"/>
        </w:rPr>
        <w:t xml:space="preserve">. </w:t>
      </w:r>
      <w:r w:rsidR="001B5ACF" w:rsidRPr="001B5ACF">
        <w:rPr>
          <w:lang w:val="en-AU"/>
        </w:rPr>
        <w:t xml:space="preserve">Currently, these additives/preparation materials and residual dyes are removed by a water/surfactant process and reducing the rinsing steps/duration is the expected goal when adding enzymes into the cleaning processes, and enzymes are requested to support the elimination of those additives/preparation materials and residual dyes in water. </w:t>
      </w:r>
      <w:r w:rsidR="00322486" w:rsidRPr="001B5ACF">
        <w:rPr>
          <w:lang w:val="en-AU"/>
        </w:rPr>
        <w:t xml:space="preserve">Final priority target are </w:t>
      </w:r>
      <w:proofErr w:type="spellStart"/>
      <w:r w:rsidR="00322486" w:rsidRPr="001B5ACF">
        <w:rPr>
          <w:lang w:val="en-US"/>
        </w:rPr>
        <w:t>polyesterases</w:t>
      </w:r>
      <w:proofErr w:type="spellEnd"/>
      <w:r w:rsidR="00322486" w:rsidRPr="001B5ACF">
        <w:rPr>
          <w:lang w:val="en-AU"/>
        </w:rPr>
        <w:t xml:space="preserve"> that </w:t>
      </w:r>
      <w:r w:rsidR="001B5ACF" w:rsidRPr="001B5ACF">
        <w:rPr>
          <w:lang w:val="en-AU"/>
        </w:rPr>
        <w:t>ca</w:t>
      </w:r>
      <w:r w:rsidR="001B5ACF" w:rsidRPr="00BE23F8">
        <w:rPr>
          <w:rFonts w:ascii="Belleza" w:hAnsi="Belleza"/>
        </w:rPr>
        <w:t>n be applied in the biodegradation of the current textile materials in such a way that</w:t>
      </w:r>
      <w:r w:rsidR="001B5ACF" w:rsidRPr="00BE23F8">
        <w:rPr>
          <w:rFonts w:ascii="Belleza" w:eastAsia="Calibri" w:hAnsi="Belleza" w:cs="Calibri"/>
        </w:rPr>
        <w:t xml:space="preserve"> they</w:t>
      </w:r>
      <w:r w:rsidR="001B5ACF" w:rsidRPr="00BE23F8">
        <w:rPr>
          <w:rFonts w:ascii="Belleza" w:hAnsi="Belleza"/>
        </w:rPr>
        <w:t xml:space="preserve"> can even be reused to produce new recycled textiles. </w:t>
      </w:r>
    </w:p>
    <w:p w14:paraId="6F927F97" w14:textId="77777777" w:rsidR="008A2641" w:rsidRDefault="008A2641" w:rsidP="005E0676">
      <w:pPr>
        <w:spacing w:afterLines="120" w:after="288" w:line="240" w:lineRule="auto"/>
        <w:contextualSpacing/>
        <w:jc w:val="both"/>
        <w:rPr>
          <w:lang w:val="en-AU"/>
        </w:rPr>
      </w:pPr>
    </w:p>
    <w:p w14:paraId="1181B4AC" w14:textId="5350FCF7" w:rsidR="008A2641" w:rsidRPr="004C463E" w:rsidRDefault="008A2641" w:rsidP="005E0676">
      <w:pPr>
        <w:spacing w:afterLines="120" w:after="288" w:line="240" w:lineRule="auto"/>
        <w:contextualSpacing/>
        <w:rPr>
          <w:lang w:val="en-US"/>
        </w:rPr>
      </w:pPr>
      <w:r>
        <w:rPr>
          <w:lang w:val="en-US"/>
        </w:rPr>
        <w:t xml:space="preserve">The following decision-taken </w:t>
      </w:r>
      <w:r w:rsidRPr="004C463E">
        <w:rPr>
          <w:lang w:val="en-US"/>
        </w:rPr>
        <w:t>strategy, once activity towards lipase and dye-related substrates is confirmed, has been undertaken.</w:t>
      </w:r>
    </w:p>
    <w:p w14:paraId="37FCEE4C" w14:textId="77777777" w:rsidR="008A2641" w:rsidRPr="004C463E" w:rsidRDefault="008A2641" w:rsidP="005E0676">
      <w:pPr>
        <w:spacing w:afterLines="120" w:after="288" w:line="240" w:lineRule="auto"/>
        <w:contextualSpacing/>
        <w:rPr>
          <w:lang w:val="en-US"/>
        </w:rPr>
      </w:pPr>
    </w:p>
    <w:p w14:paraId="7D4E9BD8" w14:textId="77777777" w:rsidR="008A2641" w:rsidRPr="004C463E" w:rsidRDefault="008A2641" w:rsidP="005E0676">
      <w:pPr>
        <w:spacing w:afterLines="120" w:after="288" w:line="240" w:lineRule="auto"/>
        <w:contextualSpacing/>
        <w:rPr>
          <w:b/>
          <w:lang w:val="en-US"/>
        </w:rPr>
      </w:pPr>
      <w:r w:rsidRPr="004C463E">
        <w:rPr>
          <w:b/>
          <w:lang w:val="en-US"/>
        </w:rPr>
        <w:t>Decision taken screen 1:</w:t>
      </w:r>
    </w:p>
    <w:p w14:paraId="4BBD9D30" w14:textId="15159D45" w:rsidR="008A2641" w:rsidRPr="004C463E" w:rsidRDefault="008A2641" w:rsidP="005E0676">
      <w:pPr>
        <w:pStyle w:val="Prrafodelista"/>
        <w:numPr>
          <w:ilvl w:val="0"/>
          <w:numId w:val="20"/>
        </w:numPr>
        <w:spacing w:afterLines="120" w:after="288"/>
        <w:rPr>
          <w:sz w:val="22"/>
          <w:lang w:val="en-US"/>
        </w:rPr>
      </w:pPr>
      <w:r w:rsidRPr="004C463E">
        <w:rPr>
          <w:sz w:val="22"/>
          <w:lang w:val="en-US"/>
        </w:rPr>
        <w:t>Enzyme</w:t>
      </w:r>
      <w:r w:rsidR="004B7C89" w:rsidRPr="004C463E">
        <w:rPr>
          <w:sz w:val="22"/>
          <w:lang w:val="en-US"/>
        </w:rPr>
        <w:t>s</w:t>
      </w:r>
      <w:r w:rsidRPr="004C463E">
        <w:rPr>
          <w:sz w:val="22"/>
          <w:lang w:val="en-US"/>
        </w:rPr>
        <w:t xml:space="preserve"> </w:t>
      </w:r>
      <w:r w:rsidR="004B002B" w:rsidRPr="004C463E">
        <w:rPr>
          <w:sz w:val="22"/>
          <w:lang w:val="en-US"/>
        </w:rPr>
        <w:t xml:space="preserve">are capable of eliminating </w:t>
      </w:r>
      <w:r w:rsidR="004B002B" w:rsidRPr="004C463E">
        <w:rPr>
          <w:sz w:val="22"/>
          <w:lang w:val="en-AU"/>
        </w:rPr>
        <w:t xml:space="preserve">spinning oils/sizing products from </w:t>
      </w:r>
      <w:r w:rsidR="004B7C89" w:rsidRPr="004C463E">
        <w:rPr>
          <w:sz w:val="22"/>
          <w:lang w:val="en-AU"/>
        </w:rPr>
        <w:t xml:space="preserve">raw </w:t>
      </w:r>
      <w:r w:rsidR="004B7C89" w:rsidRPr="004C463E">
        <w:rPr>
          <w:sz w:val="22"/>
          <w:lang w:val="en-US"/>
        </w:rPr>
        <w:t>fabrics provided by partner Schoeller, i</w:t>
      </w:r>
      <w:r w:rsidRPr="004C463E">
        <w:rPr>
          <w:sz w:val="22"/>
          <w:lang w:val="en-US"/>
        </w:rPr>
        <w:t xml:space="preserve">n </w:t>
      </w:r>
      <w:r w:rsidR="004B7C89" w:rsidRPr="004C463E">
        <w:rPr>
          <w:sz w:val="22"/>
          <w:lang w:val="en-US"/>
        </w:rPr>
        <w:t xml:space="preserve">buffer </w:t>
      </w:r>
      <w:r w:rsidRPr="004C463E">
        <w:rPr>
          <w:sz w:val="22"/>
          <w:lang w:val="en-US"/>
        </w:rPr>
        <w:t>or</w:t>
      </w:r>
      <w:r w:rsidR="004B7C89" w:rsidRPr="004C463E">
        <w:rPr>
          <w:sz w:val="22"/>
          <w:lang w:val="en-US"/>
        </w:rPr>
        <w:t xml:space="preserve"> water.</w:t>
      </w:r>
    </w:p>
    <w:p w14:paraId="678FDF65" w14:textId="4F5E37C7" w:rsidR="004B7C89" w:rsidRPr="004C463E" w:rsidRDefault="008A2641" w:rsidP="005E0676">
      <w:pPr>
        <w:pStyle w:val="Prrafodelista"/>
        <w:spacing w:afterLines="120" w:after="288"/>
        <w:ind w:left="720" w:firstLine="0"/>
        <w:rPr>
          <w:sz w:val="22"/>
          <w:lang w:val="en-US"/>
        </w:rPr>
      </w:pPr>
      <w:r w:rsidRPr="004C463E">
        <w:rPr>
          <w:sz w:val="22"/>
          <w:lang w:val="en-US"/>
        </w:rPr>
        <w:t xml:space="preserve">Note: </w:t>
      </w:r>
      <w:r w:rsidR="004B7C89" w:rsidRPr="004C463E">
        <w:rPr>
          <w:sz w:val="22"/>
          <w:lang w:val="en-US"/>
        </w:rPr>
        <w:t xml:space="preserve">As a control the pretreated fabrics from which the </w:t>
      </w:r>
      <w:r w:rsidR="004B7C89" w:rsidRPr="004C463E">
        <w:rPr>
          <w:sz w:val="22"/>
          <w:lang w:val="en-AU"/>
        </w:rPr>
        <w:t>spinning oils / sizing products have been chemically and thermally removed,</w:t>
      </w:r>
      <w:r w:rsidR="004B7C89" w:rsidRPr="004C463E">
        <w:rPr>
          <w:sz w:val="22"/>
          <w:lang w:val="en-US"/>
        </w:rPr>
        <w:t xml:space="preserve"> are used. No control enzyme can be used, as no lipases are used commercially for this purpose.</w:t>
      </w:r>
    </w:p>
    <w:p w14:paraId="5D78CA75" w14:textId="4E814717" w:rsidR="004B7C89" w:rsidRPr="004C463E" w:rsidRDefault="004B7C89" w:rsidP="005E0676">
      <w:pPr>
        <w:spacing w:afterLines="120" w:after="288" w:line="240" w:lineRule="auto"/>
        <w:contextualSpacing/>
        <w:rPr>
          <w:b/>
          <w:lang w:val="en-US"/>
        </w:rPr>
      </w:pPr>
      <w:r w:rsidRPr="004C463E">
        <w:rPr>
          <w:b/>
          <w:lang w:val="en-US"/>
        </w:rPr>
        <w:t>Decision taken screen 2:</w:t>
      </w:r>
    </w:p>
    <w:p w14:paraId="7DFBD13A" w14:textId="578F7CA3" w:rsidR="004B7C89" w:rsidRPr="004C463E" w:rsidRDefault="004B7C89" w:rsidP="005E0676">
      <w:pPr>
        <w:pStyle w:val="Prrafodelista"/>
        <w:numPr>
          <w:ilvl w:val="0"/>
          <w:numId w:val="20"/>
        </w:numPr>
        <w:spacing w:afterLines="120" w:after="288"/>
        <w:rPr>
          <w:sz w:val="22"/>
          <w:lang w:val="en-US"/>
        </w:rPr>
      </w:pPr>
      <w:r w:rsidRPr="004C463E">
        <w:rPr>
          <w:sz w:val="22"/>
          <w:lang w:val="en-US"/>
        </w:rPr>
        <w:t xml:space="preserve">Enzymes are capable of eliminating </w:t>
      </w:r>
      <w:r w:rsidRPr="004C463E">
        <w:rPr>
          <w:sz w:val="22"/>
          <w:lang w:val="en-AU"/>
        </w:rPr>
        <w:t xml:space="preserve">dye products </w:t>
      </w:r>
      <w:r w:rsidRPr="004C463E">
        <w:rPr>
          <w:sz w:val="22"/>
          <w:lang w:val="en-US"/>
        </w:rPr>
        <w:t>provided by partner Schoeller, in buffer or water.</w:t>
      </w:r>
    </w:p>
    <w:p w14:paraId="66BE9962" w14:textId="1F3073DD" w:rsidR="004B7C89" w:rsidRPr="004C463E" w:rsidRDefault="004B7C89" w:rsidP="005E0676">
      <w:pPr>
        <w:pStyle w:val="Prrafodelista"/>
        <w:spacing w:afterLines="120" w:after="288"/>
        <w:ind w:left="720" w:firstLine="0"/>
        <w:rPr>
          <w:sz w:val="22"/>
          <w:lang w:val="en-US"/>
        </w:rPr>
      </w:pPr>
      <w:r w:rsidRPr="004C463E">
        <w:rPr>
          <w:sz w:val="22"/>
          <w:lang w:val="en-US"/>
        </w:rPr>
        <w:t>Note: No control enzyme can be used, as no lipases are used commercially for this purpose.</w:t>
      </w:r>
    </w:p>
    <w:p w14:paraId="2C5E4CC0" w14:textId="60ED0BCD" w:rsidR="004B7C89" w:rsidRPr="004C463E" w:rsidRDefault="004B7C89" w:rsidP="005E0676">
      <w:pPr>
        <w:spacing w:afterLines="120" w:after="288" w:line="240" w:lineRule="auto"/>
        <w:contextualSpacing/>
        <w:rPr>
          <w:b/>
          <w:lang w:val="en-US"/>
        </w:rPr>
      </w:pPr>
      <w:r w:rsidRPr="004C463E">
        <w:rPr>
          <w:b/>
          <w:lang w:val="en-US"/>
        </w:rPr>
        <w:t>Decision taken screen 3:</w:t>
      </w:r>
    </w:p>
    <w:p w14:paraId="38B31FA4" w14:textId="627A1FEA" w:rsidR="004B7C89" w:rsidRPr="004C463E" w:rsidRDefault="004B7C89" w:rsidP="005E0676">
      <w:pPr>
        <w:pStyle w:val="Prrafodelista"/>
        <w:numPr>
          <w:ilvl w:val="0"/>
          <w:numId w:val="20"/>
        </w:numPr>
        <w:spacing w:afterLines="120" w:after="288"/>
        <w:rPr>
          <w:sz w:val="22"/>
          <w:lang w:val="en-US"/>
        </w:rPr>
      </w:pPr>
      <w:r w:rsidRPr="004C463E">
        <w:rPr>
          <w:sz w:val="22"/>
          <w:lang w:val="en-US"/>
        </w:rPr>
        <w:t xml:space="preserve">Enzymes are capable of degrading </w:t>
      </w:r>
      <w:r w:rsidRPr="004C463E">
        <w:rPr>
          <w:sz w:val="22"/>
          <w:lang w:val="en-AU"/>
        </w:rPr>
        <w:t xml:space="preserve">polyester (PES) fabrics </w:t>
      </w:r>
      <w:r w:rsidRPr="004C463E">
        <w:rPr>
          <w:sz w:val="22"/>
          <w:lang w:val="en-US"/>
        </w:rPr>
        <w:t>provided by partner Schoeller, in buffer or water.</w:t>
      </w:r>
    </w:p>
    <w:p w14:paraId="4AD1B1C4" w14:textId="50BC1AFA" w:rsidR="004B7C89" w:rsidRPr="004C463E" w:rsidRDefault="004B7C89" w:rsidP="005E0676">
      <w:pPr>
        <w:pStyle w:val="Prrafodelista"/>
        <w:spacing w:afterLines="120" w:after="288"/>
        <w:ind w:left="720" w:firstLine="0"/>
        <w:rPr>
          <w:sz w:val="22"/>
          <w:lang w:val="en-US"/>
        </w:rPr>
      </w:pPr>
      <w:r w:rsidRPr="004C463E">
        <w:rPr>
          <w:sz w:val="22"/>
          <w:lang w:val="en-US"/>
        </w:rPr>
        <w:t xml:space="preserve">Note: As a control, </w:t>
      </w:r>
      <w:r w:rsidR="00EC0C3D" w:rsidRPr="004C463E">
        <w:rPr>
          <w:sz w:val="22"/>
          <w:lang w:val="en-US"/>
        </w:rPr>
        <w:t xml:space="preserve">best performing </w:t>
      </w:r>
      <w:proofErr w:type="spellStart"/>
      <w:r w:rsidR="00EC0C3D" w:rsidRPr="004C463E">
        <w:rPr>
          <w:sz w:val="22"/>
          <w:lang w:val="en-US"/>
        </w:rPr>
        <w:t>PETases</w:t>
      </w:r>
      <w:proofErr w:type="spellEnd"/>
      <w:r w:rsidR="00EC0C3D" w:rsidRPr="004C463E">
        <w:rPr>
          <w:sz w:val="22"/>
          <w:lang w:val="en-US"/>
        </w:rPr>
        <w:t xml:space="preserve"> reported </w:t>
      </w:r>
      <w:r w:rsidR="00FF5AFC" w:rsidRPr="004C463E">
        <w:rPr>
          <w:sz w:val="22"/>
          <w:lang w:val="en-US"/>
        </w:rPr>
        <w:t>in the literature are used</w:t>
      </w:r>
      <w:r w:rsidRPr="004C463E">
        <w:rPr>
          <w:sz w:val="22"/>
          <w:lang w:val="en-US"/>
        </w:rPr>
        <w:t>.</w:t>
      </w:r>
    </w:p>
    <w:p w14:paraId="2BB14F91" w14:textId="338F2034" w:rsidR="003E4075" w:rsidRPr="004C463E" w:rsidRDefault="003E4075" w:rsidP="005E0676">
      <w:pPr>
        <w:spacing w:afterLines="120" w:after="288" w:line="240" w:lineRule="auto"/>
        <w:rPr>
          <w:lang w:val="en-GB"/>
        </w:rPr>
      </w:pPr>
      <w:r w:rsidRPr="004C463E">
        <w:rPr>
          <w:lang w:val="en-GB"/>
        </w:rPr>
        <w:t xml:space="preserve">Below, the </w:t>
      </w:r>
      <w:r w:rsidR="00AF1916" w:rsidRPr="004C463E">
        <w:rPr>
          <w:lang w:val="en-GB"/>
        </w:rPr>
        <w:t>fabri</w:t>
      </w:r>
      <w:r w:rsidRPr="004C463E">
        <w:rPr>
          <w:lang w:val="en-GB"/>
        </w:rPr>
        <w:t>cs and dyes provided by partner Schoeller, and that were used</w:t>
      </w:r>
      <w:r w:rsidR="00AF1916" w:rsidRPr="004C463E">
        <w:rPr>
          <w:lang w:val="en-GB"/>
        </w:rPr>
        <w:t xml:space="preserve"> as real substrates</w:t>
      </w:r>
      <w:r w:rsidRPr="004C463E">
        <w:rPr>
          <w:lang w:val="en-GB"/>
        </w:rPr>
        <w:t xml:space="preserve"> for activity tests when appropriated, are detailed:</w:t>
      </w:r>
    </w:p>
    <w:p w14:paraId="3B5850DE" w14:textId="5E1FFB0D" w:rsidR="00A458DF" w:rsidRPr="004C463E" w:rsidRDefault="00A458DF" w:rsidP="005E0676">
      <w:pPr>
        <w:pStyle w:val="Default"/>
        <w:spacing w:afterLines="120" w:after="288"/>
        <w:rPr>
          <w:b/>
          <w:bCs/>
          <w:sz w:val="22"/>
          <w:szCs w:val="22"/>
          <w:lang w:val="en-GB"/>
        </w:rPr>
      </w:pPr>
      <w:r w:rsidRPr="004C463E">
        <w:rPr>
          <w:b/>
          <w:bCs/>
          <w:sz w:val="22"/>
          <w:szCs w:val="22"/>
          <w:lang w:val="en-GB"/>
        </w:rPr>
        <w:t>Raw and pre-treated fabrics (to remove the spinning oils,</w:t>
      </w:r>
      <w:r w:rsidR="00DC0CE1" w:rsidRPr="004C463E">
        <w:rPr>
          <w:b/>
          <w:bCs/>
          <w:sz w:val="22"/>
          <w:szCs w:val="22"/>
          <w:lang w:val="en-GB"/>
        </w:rPr>
        <w:t xml:space="preserve"> sizing products,</w:t>
      </w:r>
      <w:r w:rsidRPr="004C463E">
        <w:rPr>
          <w:b/>
          <w:bCs/>
          <w:sz w:val="22"/>
          <w:szCs w:val="22"/>
          <w:lang w:val="en-GB"/>
        </w:rPr>
        <w:t xml:space="preserve"> etc.)</w:t>
      </w:r>
    </w:p>
    <w:p w14:paraId="69AB9B31" w14:textId="057CF3E5" w:rsidR="00193722" w:rsidRDefault="00193722" w:rsidP="005E0676">
      <w:pPr>
        <w:pStyle w:val="Default"/>
        <w:spacing w:afterLines="120" w:after="288"/>
        <w:rPr>
          <w:sz w:val="22"/>
          <w:szCs w:val="22"/>
          <w:lang w:val="en-GB"/>
        </w:rPr>
      </w:pPr>
      <w:r w:rsidRPr="004C463E">
        <w:rPr>
          <w:bCs/>
          <w:sz w:val="22"/>
          <w:szCs w:val="22"/>
          <w:lang w:val="en-GB"/>
        </w:rPr>
        <w:t xml:space="preserve">Sent from Schoeller to CSIC, and CSIC distributed them to </w:t>
      </w:r>
      <w:r w:rsidRPr="004C463E">
        <w:rPr>
          <w:sz w:val="22"/>
          <w:szCs w:val="22"/>
          <w:lang w:val="en-GB"/>
        </w:rPr>
        <w:t xml:space="preserve">Bangor, IST-ID, UDUS, UHAM, and </w:t>
      </w:r>
      <w:proofErr w:type="spellStart"/>
      <w:r w:rsidRPr="004C463E">
        <w:rPr>
          <w:sz w:val="22"/>
          <w:szCs w:val="22"/>
          <w:lang w:val="en-GB"/>
        </w:rPr>
        <w:t>BioC</w:t>
      </w:r>
      <w:r>
        <w:rPr>
          <w:sz w:val="22"/>
          <w:szCs w:val="22"/>
          <w:lang w:val="en-GB"/>
        </w:rPr>
        <w:t>_Chem</w:t>
      </w:r>
      <w:proofErr w:type="spellEnd"/>
      <w:r>
        <w:rPr>
          <w:sz w:val="22"/>
          <w:szCs w:val="22"/>
          <w:lang w:val="en-GB"/>
        </w:rPr>
        <w:t xml:space="preserve"> (September 2021).</w:t>
      </w:r>
    </w:p>
    <w:tbl>
      <w:tblPr>
        <w:tblW w:w="5000" w:type="pct"/>
        <w:tblBorders>
          <w:top w:val="single" w:sz="4" w:space="0" w:color="008F96"/>
          <w:left w:val="single" w:sz="4" w:space="0" w:color="008F96"/>
          <w:bottom w:val="single" w:sz="4" w:space="0" w:color="008F96"/>
          <w:right w:val="single" w:sz="4" w:space="0" w:color="008F96"/>
          <w:insideH w:val="single" w:sz="4" w:space="0" w:color="008F96"/>
          <w:insideV w:val="single" w:sz="4" w:space="0" w:color="008F96"/>
        </w:tblBorders>
        <w:tblCellMar>
          <w:left w:w="70" w:type="dxa"/>
          <w:right w:w="70" w:type="dxa"/>
        </w:tblCellMar>
        <w:tblLook w:val="04A0" w:firstRow="1" w:lastRow="0" w:firstColumn="1" w:lastColumn="0" w:noHBand="0" w:noVBand="1"/>
      </w:tblPr>
      <w:tblGrid>
        <w:gridCol w:w="816"/>
        <w:gridCol w:w="1748"/>
        <w:gridCol w:w="1130"/>
        <w:gridCol w:w="1696"/>
        <w:gridCol w:w="1625"/>
        <w:gridCol w:w="2613"/>
      </w:tblGrid>
      <w:tr w:rsidR="003C0C98" w:rsidRPr="00DA1E46" w14:paraId="1F1E7CBD" w14:textId="77777777" w:rsidTr="004C463E">
        <w:trPr>
          <w:trHeight w:val="315"/>
        </w:trPr>
        <w:tc>
          <w:tcPr>
            <w:tcW w:w="423" w:type="pct"/>
            <w:shd w:val="clear" w:color="auto" w:fill="008F96"/>
            <w:vAlign w:val="center"/>
          </w:tcPr>
          <w:p w14:paraId="419C137D" w14:textId="77777777" w:rsidR="003C0C98" w:rsidRPr="00BE23F8" w:rsidRDefault="003C0C98" w:rsidP="005E0676">
            <w:pPr>
              <w:spacing w:afterLines="120" w:after="288" w:line="240" w:lineRule="auto"/>
              <w:contextualSpacing/>
              <w:rPr>
                <w:rFonts w:cstheme="minorHAnsi"/>
                <w:b/>
                <w:color w:val="FFFFFF" w:themeColor="background1"/>
                <w:lang w:val="en-GB"/>
              </w:rPr>
            </w:pPr>
            <w:r w:rsidRPr="00BE23F8">
              <w:rPr>
                <w:rFonts w:cstheme="minorHAnsi"/>
                <w:b/>
                <w:color w:val="FFFFFF" w:themeColor="background1"/>
                <w:lang w:val="en-GB"/>
              </w:rPr>
              <w:t>Variant</w:t>
            </w:r>
          </w:p>
        </w:tc>
        <w:tc>
          <w:tcPr>
            <w:tcW w:w="908" w:type="pct"/>
            <w:shd w:val="clear" w:color="auto" w:fill="008F96"/>
            <w:vAlign w:val="center"/>
          </w:tcPr>
          <w:p w14:paraId="1BA46AF1" w14:textId="77777777" w:rsidR="003C0C98" w:rsidRPr="00BE23F8" w:rsidRDefault="003C0C98" w:rsidP="005E0676">
            <w:pPr>
              <w:spacing w:afterLines="120" w:after="288" w:line="240" w:lineRule="auto"/>
              <w:contextualSpacing/>
              <w:rPr>
                <w:rFonts w:cstheme="minorHAnsi"/>
                <w:b/>
                <w:color w:val="FFFFFF" w:themeColor="background1"/>
                <w:lang w:val="en-GB"/>
              </w:rPr>
            </w:pPr>
            <w:r w:rsidRPr="00BE23F8">
              <w:rPr>
                <w:rFonts w:cstheme="minorHAnsi"/>
                <w:b/>
                <w:color w:val="FFFFFF" w:themeColor="background1"/>
                <w:lang w:val="en-GB"/>
              </w:rPr>
              <w:t>Type</w:t>
            </w:r>
          </w:p>
        </w:tc>
        <w:tc>
          <w:tcPr>
            <w:tcW w:w="587" w:type="pct"/>
            <w:shd w:val="clear" w:color="auto" w:fill="008F96"/>
            <w:noWrap/>
            <w:vAlign w:val="center"/>
            <w:hideMark/>
          </w:tcPr>
          <w:p w14:paraId="0DA772CD" w14:textId="77777777" w:rsidR="003C0C98" w:rsidRPr="00BE23F8" w:rsidRDefault="003C0C98" w:rsidP="005E0676">
            <w:pPr>
              <w:spacing w:afterLines="120" w:after="288" w:line="240" w:lineRule="auto"/>
              <w:contextualSpacing/>
              <w:rPr>
                <w:rFonts w:cstheme="minorHAnsi"/>
                <w:b/>
                <w:color w:val="FFFFFF" w:themeColor="background1"/>
                <w:lang w:val="en-GB"/>
              </w:rPr>
            </w:pPr>
            <w:r w:rsidRPr="00BE23F8">
              <w:rPr>
                <w:rFonts w:cstheme="minorHAnsi"/>
                <w:b/>
                <w:color w:val="FFFFFF" w:themeColor="background1"/>
                <w:lang w:val="en-GB"/>
              </w:rPr>
              <w:t xml:space="preserve">Article No. </w:t>
            </w:r>
          </w:p>
        </w:tc>
        <w:tc>
          <w:tcPr>
            <w:tcW w:w="881" w:type="pct"/>
            <w:shd w:val="clear" w:color="auto" w:fill="008F96"/>
            <w:noWrap/>
            <w:vAlign w:val="center"/>
            <w:hideMark/>
          </w:tcPr>
          <w:p w14:paraId="6BEBCE61" w14:textId="77777777" w:rsidR="003C0C98" w:rsidRPr="00BE23F8" w:rsidRDefault="003C0C98" w:rsidP="005E0676">
            <w:pPr>
              <w:spacing w:afterLines="120" w:after="288" w:line="240" w:lineRule="auto"/>
              <w:contextualSpacing/>
              <w:rPr>
                <w:rFonts w:cstheme="minorHAnsi"/>
                <w:b/>
                <w:color w:val="FFFFFF" w:themeColor="background1"/>
                <w:lang w:val="en-GB"/>
              </w:rPr>
            </w:pPr>
            <w:r w:rsidRPr="00BE23F8">
              <w:rPr>
                <w:rFonts w:cstheme="minorHAnsi"/>
                <w:b/>
                <w:color w:val="FFFFFF" w:themeColor="background1"/>
                <w:lang w:val="en-GB"/>
              </w:rPr>
              <w:t xml:space="preserve">Based material </w:t>
            </w:r>
          </w:p>
        </w:tc>
        <w:tc>
          <w:tcPr>
            <w:tcW w:w="844" w:type="pct"/>
            <w:shd w:val="clear" w:color="auto" w:fill="008F96"/>
            <w:vAlign w:val="center"/>
          </w:tcPr>
          <w:p w14:paraId="50594A03" w14:textId="77777777" w:rsidR="003C0C98" w:rsidRPr="00BE23F8" w:rsidRDefault="003C0C98" w:rsidP="005E0676">
            <w:pPr>
              <w:spacing w:afterLines="120" w:after="288" w:line="240" w:lineRule="auto"/>
              <w:contextualSpacing/>
              <w:rPr>
                <w:rFonts w:cstheme="minorHAnsi"/>
                <w:b/>
                <w:color w:val="FFFFFF" w:themeColor="background1"/>
                <w:lang w:val="en-GB"/>
              </w:rPr>
            </w:pPr>
            <w:r w:rsidRPr="00BE23F8">
              <w:rPr>
                <w:rFonts w:cstheme="minorHAnsi"/>
                <w:b/>
                <w:color w:val="FFFFFF" w:themeColor="background1"/>
                <w:lang w:val="en-GB"/>
              </w:rPr>
              <w:t>Available Status in stock</w:t>
            </w:r>
          </w:p>
        </w:tc>
        <w:tc>
          <w:tcPr>
            <w:tcW w:w="1357" w:type="pct"/>
            <w:shd w:val="clear" w:color="auto" w:fill="008F96"/>
            <w:noWrap/>
            <w:vAlign w:val="center"/>
            <w:hideMark/>
          </w:tcPr>
          <w:p w14:paraId="0C7928CA" w14:textId="77777777" w:rsidR="003C0C98" w:rsidRPr="00BE23F8" w:rsidRDefault="003C0C98" w:rsidP="005E0676">
            <w:pPr>
              <w:spacing w:afterLines="120" w:after="288" w:line="240" w:lineRule="auto"/>
              <w:contextualSpacing/>
              <w:rPr>
                <w:rFonts w:cstheme="minorHAnsi"/>
                <w:b/>
                <w:color w:val="FFFFFF" w:themeColor="background1"/>
                <w:lang w:val="en-GB"/>
              </w:rPr>
            </w:pPr>
            <w:r w:rsidRPr="00BE23F8">
              <w:rPr>
                <w:rFonts w:cstheme="minorHAnsi"/>
                <w:b/>
                <w:color w:val="FFFFFF" w:themeColor="background1"/>
                <w:lang w:val="en-GB"/>
              </w:rPr>
              <w:t>Comp.</w:t>
            </w:r>
            <w:r w:rsidRPr="00BE23F8">
              <w:rPr>
                <w:rFonts w:cstheme="minorHAnsi"/>
                <w:b/>
                <w:color w:val="FFFFFF" w:themeColor="background1"/>
                <w:vertAlign w:val="superscript"/>
                <w:lang w:val="en-GB"/>
              </w:rPr>
              <w:t>1</w:t>
            </w:r>
            <w:r w:rsidRPr="00BE23F8">
              <w:rPr>
                <w:rFonts w:cstheme="minorHAnsi"/>
                <w:b/>
                <w:color w:val="FFFFFF" w:themeColor="background1"/>
                <w:lang w:val="en-GB"/>
              </w:rPr>
              <w:t xml:space="preserve"> / Weight </w:t>
            </w:r>
          </w:p>
        </w:tc>
      </w:tr>
      <w:tr w:rsidR="003C0C98" w:rsidRPr="00DA1E46" w14:paraId="68182B6B" w14:textId="77777777" w:rsidTr="004C463E">
        <w:trPr>
          <w:trHeight w:val="315"/>
        </w:trPr>
        <w:tc>
          <w:tcPr>
            <w:tcW w:w="423" w:type="pct"/>
          </w:tcPr>
          <w:p w14:paraId="6FA430B4"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1</w:t>
            </w:r>
          </w:p>
        </w:tc>
        <w:tc>
          <w:tcPr>
            <w:tcW w:w="908" w:type="pct"/>
          </w:tcPr>
          <w:p w14:paraId="08ED65A0"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Woven</w:t>
            </w:r>
          </w:p>
        </w:tc>
        <w:tc>
          <w:tcPr>
            <w:tcW w:w="587" w:type="pct"/>
            <w:shd w:val="clear" w:color="auto" w:fill="auto"/>
            <w:noWrap/>
            <w:vAlign w:val="bottom"/>
            <w:hideMark/>
          </w:tcPr>
          <w:p w14:paraId="166064E6"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61488</w:t>
            </w:r>
          </w:p>
        </w:tc>
        <w:tc>
          <w:tcPr>
            <w:tcW w:w="881" w:type="pct"/>
            <w:shd w:val="clear" w:color="auto" w:fill="auto"/>
            <w:noWrap/>
            <w:vAlign w:val="bottom"/>
            <w:hideMark/>
          </w:tcPr>
          <w:p w14:paraId="0B0B80C2"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xml:space="preserve">61488Z                  </w:t>
            </w:r>
          </w:p>
        </w:tc>
        <w:tc>
          <w:tcPr>
            <w:tcW w:w="844" w:type="pct"/>
          </w:tcPr>
          <w:p w14:paraId="5357449A"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Raw</w:t>
            </w:r>
          </w:p>
        </w:tc>
        <w:tc>
          <w:tcPr>
            <w:tcW w:w="1357" w:type="pct"/>
            <w:shd w:val="clear" w:color="auto" w:fill="auto"/>
            <w:noWrap/>
            <w:vAlign w:val="bottom"/>
            <w:hideMark/>
          </w:tcPr>
          <w:p w14:paraId="55EFB5A4"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92% PA, 8% EL 180 g/m</w:t>
            </w:r>
            <w:r w:rsidRPr="00883D18">
              <w:rPr>
                <w:rFonts w:cstheme="minorHAnsi"/>
                <w:vertAlign w:val="superscript"/>
                <w:lang w:val="en-GB"/>
              </w:rPr>
              <w:t>2</w:t>
            </w:r>
            <w:r w:rsidRPr="00DA1E46">
              <w:rPr>
                <w:rFonts w:cstheme="minorHAnsi"/>
                <w:lang w:val="en-GB"/>
              </w:rPr>
              <w:t xml:space="preserve"> </w:t>
            </w:r>
          </w:p>
        </w:tc>
      </w:tr>
      <w:tr w:rsidR="003C0C98" w:rsidRPr="00DA1E46" w14:paraId="6CD02A82" w14:textId="77777777" w:rsidTr="004C463E">
        <w:trPr>
          <w:trHeight w:val="315"/>
        </w:trPr>
        <w:tc>
          <w:tcPr>
            <w:tcW w:w="423" w:type="pct"/>
          </w:tcPr>
          <w:p w14:paraId="024695B8" w14:textId="77777777" w:rsidR="003C0C98" w:rsidRPr="00DA1E46" w:rsidRDefault="003C0C98" w:rsidP="005E0676">
            <w:pPr>
              <w:spacing w:afterLines="120" w:after="288" w:line="240" w:lineRule="auto"/>
              <w:contextualSpacing/>
              <w:jc w:val="both"/>
              <w:rPr>
                <w:rFonts w:cstheme="minorHAnsi"/>
                <w:lang w:val="en-GB"/>
              </w:rPr>
            </w:pPr>
          </w:p>
        </w:tc>
        <w:tc>
          <w:tcPr>
            <w:tcW w:w="908" w:type="pct"/>
          </w:tcPr>
          <w:p w14:paraId="68EA7242" w14:textId="77777777" w:rsidR="003C0C98" w:rsidRPr="00DA1E46" w:rsidRDefault="003C0C98" w:rsidP="005E0676">
            <w:pPr>
              <w:spacing w:afterLines="120" w:after="288" w:line="240" w:lineRule="auto"/>
              <w:contextualSpacing/>
              <w:jc w:val="both"/>
              <w:rPr>
                <w:rFonts w:cstheme="minorHAnsi"/>
                <w:lang w:val="en-GB"/>
              </w:rPr>
            </w:pPr>
          </w:p>
        </w:tc>
        <w:tc>
          <w:tcPr>
            <w:tcW w:w="587" w:type="pct"/>
            <w:shd w:val="clear" w:color="auto" w:fill="auto"/>
            <w:noWrap/>
            <w:vAlign w:val="bottom"/>
            <w:hideMark/>
          </w:tcPr>
          <w:p w14:paraId="052E3396"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w:t>
            </w:r>
          </w:p>
        </w:tc>
        <w:tc>
          <w:tcPr>
            <w:tcW w:w="881" w:type="pct"/>
            <w:shd w:val="clear" w:color="auto" w:fill="auto"/>
            <w:noWrap/>
            <w:vAlign w:val="bottom"/>
            <w:hideMark/>
          </w:tcPr>
          <w:p w14:paraId="587DB14C"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xml:space="preserve">61488Z   </w:t>
            </w:r>
          </w:p>
        </w:tc>
        <w:tc>
          <w:tcPr>
            <w:tcW w:w="844" w:type="pct"/>
          </w:tcPr>
          <w:p w14:paraId="6907861A"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xml:space="preserve">Pre-treated                     </w:t>
            </w:r>
          </w:p>
        </w:tc>
        <w:tc>
          <w:tcPr>
            <w:tcW w:w="1357" w:type="pct"/>
            <w:shd w:val="clear" w:color="auto" w:fill="auto"/>
            <w:noWrap/>
            <w:vAlign w:val="bottom"/>
            <w:hideMark/>
          </w:tcPr>
          <w:p w14:paraId="60B076F3"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w:t>
            </w:r>
          </w:p>
        </w:tc>
      </w:tr>
      <w:tr w:rsidR="003C0C98" w:rsidRPr="00DA1E46" w14:paraId="46326924" w14:textId="77777777" w:rsidTr="004C463E">
        <w:trPr>
          <w:trHeight w:val="315"/>
        </w:trPr>
        <w:tc>
          <w:tcPr>
            <w:tcW w:w="423" w:type="pct"/>
          </w:tcPr>
          <w:p w14:paraId="08FB9C17"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2</w:t>
            </w:r>
          </w:p>
        </w:tc>
        <w:tc>
          <w:tcPr>
            <w:tcW w:w="908" w:type="pct"/>
          </w:tcPr>
          <w:p w14:paraId="379FD055"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Woven</w:t>
            </w:r>
          </w:p>
        </w:tc>
        <w:tc>
          <w:tcPr>
            <w:tcW w:w="587" w:type="pct"/>
            <w:shd w:val="clear" w:color="auto" w:fill="auto"/>
            <w:noWrap/>
            <w:vAlign w:val="bottom"/>
            <w:hideMark/>
          </w:tcPr>
          <w:p w14:paraId="09082CA4"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61988</w:t>
            </w:r>
          </w:p>
        </w:tc>
        <w:tc>
          <w:tcPr>
            <w:tcW w:w="881" w:type="pct"/>
            <w:shd w:val="clear" w:color="auto" w:fill="auto"/>
            <w:noWrap/>
            <w:vAlign w:val="bottom"/>
            <w:hideMark/>
          </w:tcPr>
          <w:p w14:paraId="19A5484D"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xml:space="preserve">61988F1             </w:t>
            </w:r>
          </w:p>
        </w:tc>
        <w:tc>
          <w:tcPr>
            <w:tcW w:w="844" w:type="pct"/>
          </w:tcPr>
          <w:p w14:paraId="74D378B4"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Raw</w:t>
            </w:r>
          </w:p>
        </w:tc>
        <w:tc>
          <w:tcPr>
            <w:tcW w:w="1357" w:type="pct"/>
            <w:shd w:val="clear" w:color="auto" w:fill="auto"/>
            <w:noWrap/>
            <w:vAlign w:val="bottom"/>
            <w:hideMark/>
          </w:tcPr>
          <w:p w14:paraId="6FCA7D36"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92% PA, 8% EL 280 g/m</w:t>
            </w:r>
            <w:r w:rsidRPr="00883D18">
              <w:rPr>
                <w:rFonts w:cstheme="minorHAnsi"/>
                <w:vertAlign w:val="superscript"/>
                <w:lang w:val="en-GB"/>
              </w:rPr>
              <w:t>2</w:t>
            </w:r>
            <w:r w:rsidRPr="00DA1E46">
              <w:rPr>
                <w:rFonts w:cstheme="minorHAnsi"/>
                <w:lang w:val="en-GB"/>
              </w:rPr>
              <w:t xml:space="preserve"> </w:t>
            </w:r>
          </w:p>
        </w:tc>
      </w:tr>
      <w:tr w:rsidR="003C0C98" w:rsidRPr="00DA1E46" w14:paraId="1090D93D" w14:textId="77777777" w:rsidTr="004C463E">
        <w:trPr>
          <w:trHeight w:val="315"/>
        </w:trPr>
        <w:tc>
          <w:tcPr>
            <w:tcW w:w="423" w:type="pct"/>
          </w:tcPr>
          <w:p w14:paraId="16F872E8" w14:textId="77777777" w:rsidR="003C0C98" w:rsidRPr="00DA1E46" w:rsidRDefault="003C0C98" w:rsidP="005E0676">
            <w:pPr>
              <w:spacing w:afterLines="120" w:after="288" w:line="240" w:lineRule="auto"/>
              <w:contextualSpacing/>
              <w:jc w:val="both"/>
              <w:rPr>
                <w:rFonts w:cstheme="minorHAnsi"/>
                <w:lang w:val="en-GB"/>
              </w:rPr>
            </w:pPr>
          </w:p>
        </w:tc>
        <w:tc>
          <w:tcPr>
            <w:tcW w:w="908" w:type="pct"/>
          </w:tcPr>
          <w:p w14:paraId="545CE62D" w14:textId="77777777" w:rsidR="003C0C98" w:rsidRPr="00DA1E46" w:rsidRDefault="003C0C98" w:rsidP="005E0676">
            <w:pPr>
              <w:spacing w:afterLines="120" w:after="288" w:line="240" w:lineRule="auto"/>
              <w:contextualSpacing/>
              <w:jc w:val="both"/>
              <w:rPr>
                <w:rFonts w:cstheme="minorHAnsi"/>
                <w:lang w:val="en-GB"/>
              </w:rPr>
            </w:pPr>
          </w:p>
        </w:tc>
        <w:tc>
          <w:tcPr>
            <w:tcW w:w="587" w:type="pct"/>
            <w:shd w:val="clear" w:color="auto" w:fill="auto"/>
            <w:noWrap/>
            <w:vAlign w:val="bottom"/>
            <w:hideMark/>
          </w:tcPr>
          <w:p w14:paraId="0AF73986"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w:t>
            </w:r>
          </w:p>
        </w:tc>
        <w:tc>
          <w:tcPr>
            <w:tcW w:w="881" w:type="pct"/>
            <w:shd w:val="clear" w:color="auto" w:fill="auto"/>
            <w:noWrap/>
            <w:vAlign w:val="bottom"/>
            <w:hideMark/>
          </w:tcPr>
          <w:p w14:paraId="49666FBE"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xml:space="preserve">61988F1  </w:t>
            </w:r>
          </w:p>
        </w:tc>
        <w:tc>
          <w:tcPr>
            <w:tcW w:w="844" w:type="pct"/>
          </w:tcPr>
          <w:p w14:paraId="79D9B059"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xml:space="preserve">Pre-treated                     </w:t>
            </w:r>
          </w:p>
        </w:tc>
        <w:tc>
          <w:tcPr>
            <w:tcW w:w="1357" w:type="pct"/>
            <w:shd w:val="clear" w:color="auto" w:fill="auto"/>
            <w:noWrap/>
            <w:vAlign w:val="bottom"/>
            <w:hideMark/>
          </w:tcPr>
          <w:p w14:paraId="2F4F4EDA"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w:t>
            </w:r>
          </w:p>
        </w:tc>
      </w:tr>
      <w:tr w:rsidR="003C0C98" w:rsidRPr="00DA1E46" w14:paraId="43B82008" w14:textId="77777777" w:rsidTr="004C463E">
        <w:trPr>
          <w:trHeight w:val="315"/>
        </w:trPr>
        <w:tc>
          <w:tcPr>
            <w:tcW w:w="423" w:type="pct"/>
          </w:tcPr>
          <w:p w14:paraId="1FEABD0C"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3</w:t>
            </w:r>
          </w:p>
        </w:tc>
        <w:tc>
          <w:tcPr>
            <w:tcW w:w="908" w:type="pct"/>
          </w:tcPr>
          <w:p w14:paraId="0B633E91"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Woven</w:t>
            </w:r>
          </w:p>
        </w:tc>
        <w:tc>
          <w:tcPr>
            <w:tcW w:w="587" w:type="pct"/>
            <w:shd w:val="clear" w:color="auto" w:fill="auto"/>
            <w:noWrap/>
            <w:vAlign w:val="bottom"/>
            <w:hideMark/>
          </w:tcPr>
          <w:p w14:paraId="796405E8"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67007</w:t>
            </w:r>
          </w:p>
        </w:tc>
        <w:tc>
          <w:tcPr>
            <w:tcW w:w="881" w:type="pct"/>
            <w:shd w:val="clear" w:color="auto" w:fill="auto"/>
            <w:noWrap/>
            <w:vAlign w:val="bottom"/>
            <w:hideMark/>
          </w:tcPr>
          <w:p w14:paraId="0D438F31"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xml:space="preserve">67007      </w:t>
            </w:r>
          </w:p>
        </w:tc>
        <w:tc>
          <w:tcPr>
            <w:tcW w:w="844" w:type="pct"/>
          </w:tcPr>
          <w:p w14:paraId="73D912A7"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Raw</w:t>
            </w:r>
          </w:p>
        </w:tc>
        <w:tc>
          <w:tcPr>
            <w:tcW w:w="1357" w:type="pct"/>
            <w:shd w:val="clear" w:color="auto" w:fill="auto"/>
            <w:noWrap/>
            <w:vAlign w:val="bottom"/>
            <w:hideMark/>
          </w:tcPr>
          <w:p w14:paraId="69AD9849"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88% PA,12% EL 135 g/m</w:t>
            </w:r>
            <w:r w:rsidRPr="00883D18">
              <w:rPr>
                <w:rFonts w:cstheme="minorHAnsi"/>
                <w:vertAlign w:val="superscript"/>
                <w:lang w:val="en-GB"/>
              </w:rPr>
              <w:t>2</w:t>
            </w:r>
          </w:p>
        </w:tc>
      </w:tr>
      <w:tr w:rsidR="003C0C98" w:rsidRPr="00DA1E46" w14:paraId="37024081" w14:textId="77777777" w:rsidTr="004C463E">
        <w:trPr>
          <w:trHeight w:val="315"/>
        </w:trPr>
        <w:tc>
          <w:tcPr>
            <w:tcW w:w="423" w:type="pct"/>
          </w:tcPr>
          <w:p w14:paraId="09B1A1E2" w14:textId="77777777" w:rsidR="003C0C98" w:rsidRPr="00DA1E46" w:rsidRDefault="003C0C98" w:rsidP="005E0676">
            <w:pPr>
              <w:spacing w:afterLines="120" w:after="288" w:line="240" w:lineRule="auto"/>
              <w:contextualSpacing/>
              <w:jc w:val="both"/>
              <w:rPr>
                <w:rFonts w:cstheme="minorHAnsi"/>
                <w:lang w:val="en-GB"/>
              </w:rPr>
            </w:pPr>
          </w:p>
        </w:tc>
        <w:tc>
          <w:tcPr>
            <w:tcW w:w="908" w:type="pct"/>
          </w:tcPr>
          <w:p w14:paraId="7E9C1FCF" w14:textId="77777777" w:rsidR="003C0C98" w:rsidRPr="00DA1E46" w:rsidRDefault="003C0C98" w:rsidP="005E0676">
            <w:pPr>
              <w:spacing w:afterLines="120" w:after="288" w:line="240" w:lineRule="auto"/>
              <w:contextualSpacing/>
              <w:jc w:val="both"/>
              <w:rPr>
                <w:rFonts w:cstheme="minorHAnsi"/>
                <w:lang w:val="en-GB"/>
              </w:rPr>
            </w:pPr>
          </w:p>
        </w:tc>
        <w:tc>
          <w:tcPr>
            <w:tcW w:w="587" w:type="pct"/>
            <w:shd w:val="clear" w:color="auto" w:fill="auto"/>
            <w:noWrap/>
            <w:vAlign w:val="bottom"/>
            <w:hideMark/>
          </w:tcPr>
          <w:p w14:paraId="467D37B1"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w:t>
            </w:r>
          </w:p>
        </w:tc>
        <w:tc>
          <w:tcPr>
            <w:tcW w:w="881" w:type="pct"/>
            <w:shd w:val="clear" w:color="auto" w:fill="auto"/>
            <w:noWrap/>
            <w:vAlign w:val="bottom"/>
            <w:hideMark/>
          </w:tcPr>
          <w:p w14:paraId="4CCE65EE"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xml:space="preserve">67007    </w:t>
            </w:r>
          </w:p>
        </w:tc>
        <w:tc>
          <w:tcPr>
            <w:tcW w:w="844" w:type="pct"/>
          </w:tcPr>
          <w:p w14:paraId="25293321"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xml:space="preserve">Pre-treated                     </w:t>
            </w:r>
          </w:p>
        </w:tc>
        <w:tc>
          <w:tcPr>
            <w:tcW w:w="1357" w:type="pct"/>
            <w:shd w:val="clear" w:color="auto" w:fill="auto"/>
            <w:noWrap/>
            <w:vAlign w:val="bottom"/>
            <w:hideMark/>
          </w:tcPr>
          <w:p w14:paraId="389B4065"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w:t>
            </w:r>
          </w:p>
        </w:tc>
      </w:tr>
      <w:tr w:rsidR="003C0C98" w:rsidRPr="00DA1E46" w14:paraId="314D983A" w14:textId="77777777" w:rsidTr="004C463E">
        <w:trPr>
          <w:trHeight w:val="315"/>
        </w:trPr>
        <w:tc>
          <w:tcPr>
            <w:tcW w:w="423" w:type="pct"/>
          </w:tcPr>
          <w:p w14:paraId="6C715839"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lastRenderedPageBreak/>
              <w:t>4</w:t>
            </w:r>
          </w:p>
        </w:tc>
        <w:tc>
          <w:tcPr>
            <w:tcW w:w="908" w:type="pct"/>
          </w:tcPr>
          <w:p w14:paraId="535267DC"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Woven</w:t>
            </w:r>
          </w:p>
        </w:tc>
        <w:tc>
          <w:tcPr>
            <w:tcW w:w="587" w:type="pct"/>
            <w:shd w:val="clear" w:color="auto" w:fill="auto"/>
            <w:noWrap/>
            <w:vAlign w:val="bottom"/>
            <w:hideMark/>
          </w:tcPr>
          <w:p w14:paraId="1B674528"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xml:space="preserve">3X58 </w:t>
            </w:r>
          </w:p>
        </w:tc>
        <w:tc>
          <w:tcPr>
            <w:tcW w:w="881" w:type="pct"/>
            <w:shd w:val="clear" w:color="auto" w:fill="auto"/>
            <w:noWrap/>
            <w:vAlign w:val="bottom"/>
            <w:hideMark/>
          </w:tcPr>
          <w:p w14:paraId="63D4C806"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xml:space="preserve">3X58     </w:t>
            </w:r>
          </w:p>
        </w:tc>
        <w:tc>
          <w:tcPr>
            <w:tcW w:w="844" w:type="pct"/>
          </w:tcPr>
          <w:p w14:paraId="750A8CBB"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xml:space="preserve">Pre-treated                     </w:t>
            </w:r>
          </w:p>
        </w:tc>
        <w:tc>
          <w:tcPr>
            <w:tcW w:w="1357" w:type="pct"/>
            <w:shd w:val="clear" w:color="auto" w:fill="auto"/>
            <w:noWrap/>
            <w:vAlign w:val="bottom"/>
            <w:hideMark/>
          </w:tcPr>
          <w:p w14:paraId="30C5DA1F"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100% PES 100 g/m</w:t>
            </w:r>
            <w:r w:rsidRPr="00883D18">
              <w:rPr>
                <w:rFonts w:cstheme="minorHAnsi"/>
                <w:vertAlign w:val="superscript"/>
                <w:lang w:val="en-GB"/>
              </w:rPr>
              <w:t>2</w:t>
            </w:r>
          </w:p>
        </w:tc>
      </w:tr>
      <w:tr w:rsidR="003C0C98" w:rsidRPr="00DA1E46" w14:paraId="3DA27812" w14:textId="77777777" w:rsidTr="004C463E">
        <w:trPr>
          <w:trHeight w:val="315"/>
        </w:trPr>
        <w:tc>
          <w:tcPr>
            <w:tcW w:w="423" w:type="pct"/>
          </w:tcPr>
          <w:p w14:paraId="08D5AF0F"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5</w:t>
            </w:r>
          </w:p>
        </w:tc>
        <w:tc>
          <w:tcPr>
            <w:tcW w:w="908" w:type="pct"/>
          </w:tcPr>
          <w:p w14:paraId="08A97897"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Woven</w:t>
            </w:r>
          </w:p>
        </w:tc>
        <w:tc>
          <w:tcPr>
            <w:tcW w:w="587" w:type="pct"/>
            <w:shd w:val="clear" w:color="auto" w:fill="auto"/>
            <w:noWrap/>
            <w:vAlign w:val="bottom"/>
            <w:hideMark/>
          </w:tcPr>
          <w:p w14:paraId="6883FDCA"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66299</w:t>
            </w:r>
          </w:p>
        </w:tc>
        <w:tc>
          <w:tcPr>
            <w:tcW w:w="881" w:type="pct"/>
            <w:shd w:val="clear" w:color="auto" w:fill="auto"/>
            <w:noWrap/>
            <w:vAlign w:val="bottom"/>
            <w:hideMark/>
          </w:tcPr>
          <w:p w14:paraId="2AAC0C6B"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xml:space="preserve">5237/00  </w:t>
            </w:r>
          </w:p>
        </w:tc>
        <w:tc>
          <w:tcPr>
            <w:tcW w:w="844" w:type="pct"/>
          </w:tcPr>
          <w:p w14:paraId="25653D23"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Raw</w:t>
            </w:r>
          </w:p>
        </w:tc>
        <w:tc>
          <w:tcPr>
            <w:tcW w:w="1357" w:type="pct"/>
            <w:shd w:val="clear" w:color="auto" w:fill="auto"/>
            <w:noWrap/>
            <w:vAlign w:val="bottom"/>
            <w:hideMark/>
          </w:tcPr>
          <w:p w14:paraId="37E74081"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92% CO, 8% EL 240 g/m</w:t>
            </w:r>
            <w:r w:rsidRPr="00883D18">
              <w:rPr>
                <w:rFonts w:cstheme="minorHAnsi"/>
                <w:vertAlign w:val="superscript"/>
                <w:lang w:val="en-GB"/>
              </w:rPr>
              <w:t>2</w:t>
            </w:r>
            <w:r w:rsidRPr="00DA1E46">
              <w:rPr>
                <w:rFonts w:cstheme="minorHAnsi"/>
                <w:lang w:val="en-GB"/>
              </w:rPr>
              <w:t xml:space="preserve"> </w:t>
            </w:r>
          </w:p>
        </w:tc>
      </w:tr>
      <w:tr w:rsidR="003C0C98" w:rsidRPr="00DA1E46" w14:paraId="5D143D8F" w14:textId="77777777" w:rsidTr="004C463E">
        <w:trPr>
          <w:trHeight w:val="315"/>
        </w:trPr>
        <w:tc>
          <w:tcPr>
            <w:tcW w:w="423" w:type="pct"/>
          </w:tcPr>
          <w:p w14:paraId="1CE510E6"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6</w:t>
            </w:r>
          </w:p>
        </w:tc>
        <w:tc>
          <w:tcPr>
            <w:tcW w:w="908" w:type="pct"/>
          </w:tcPr>
          <w:p w14:paraId="1AC6108A"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Warp-knitted</w:t>
            </w:r>
          </w:p>
        </w:tc>
        <w:tc>
          <w:tcPr>
            <w:tcW w:w="587" w:type="pct"/>
            <w:shd w:val="clear" w:color="auto" w:fill="auto"/>
            <w:noWrap/>
            <w:vAlign w:val="bottom"/>
            <w:hideMark/>
          </w:tcPr>
          <w:p w14:paraId="3B752E76"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E03130</w:t>
            </w:r>
          </w:p>
        </w:tc>
        <w:tc>
          <w:tcPr>
            <w:tcW w:w="881" w:type="pct"/>
            <w:shd w:val="clear" w:color="auto" w:fill="auto"/>
            <w:noWrap/>
            <w:vAlign w:val="bottom"/>
            <w:hideMark/>
          </w:tcPr>
          <w:p w14:paraId="198444C7"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xml:space="preserve">E03130 </w:t>
            </w:r>
          </w:p>
        </w:tc>
        <w:tc>
          <w:tcPr>
            <w:tcW w:w="844" w:type="pct"/>
          </w:tcPr>
          <w:p w14:paraId="024F4CF4"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 xml:space="preserve">Raw </w:t>
            </w:r>
          </w:p>
        </w:tc>
        <w:tc>
          <w:tcPr>
            <w:tcW w:w="1357" w:type="pct"/>
            <w:shd w:val="clear" w:color="auto" w:fill="auto"/>
            <w:noWrap/>
            <w:vAlign w:val="bottom"/>
            <w:hideMark/>
          </w:tcPr>
          <w:p w14:paraId="3747EB22" w14:textId="77777777" w:rsidR="003C0C98" w:rsidRPr="00DA1E46" w:rsidRDefault="003C0C98" w:rsidP="005E0676">
            <w:pPr>
              <w:spacing w:afterLines="120" w:after="288" w:line="240" w:lineRule="auto"/>
              <w:contextualSpacing/>
              <w:jc w:val="both"/>
              <w:rPr>
                <w:rFonts w:cstheme="minorHAnsi"/>
                <w:lang w:val="en-GB"/>
              </w:rPr>
            </w:pPr>
            <w:r w:rsidRPr="00DA1E46">
              <w:rPr>
                <w:rFonts w:cstheme="minorHAnsi"/>
                <w:lang w:val="en-GB"/>
              </w:rPr>
              <w:t>80% PA, 20% EL 160 g/m</w:t>
            </w:r>
            <w:r w:rsidRPr="00883D18">
              <w:rPr>
                <w:rFonts w:cstheme="minorHAnsi"/>
                <w:vertAlign w:val="superscript"/>
                <w:lang w:val="en-GB"/>
              </w:rPr>
              <w:t>2</w:t>
            </w:r>
          </w:p>
        </w:tc>
      </w:tr>
    </w:tbl>
    <w:p w14:paraId="6C8A8F5B" w14:textId="77777777" w:rsidR="003C0C98" w:rsidRDefault="003C0C98" w:rsidP="005E0676">
      <w:pPr>
        <w:autoSpaceDE w:val="0"/>
        <w:autoSpaceDN w:val="0"/>
        <w:adjustRightInd w:val="0"/>
        <w:spacing w:afterLines="120" w:after="288" w:line="240" w:lineRule="auto"/>
        <w:contextualSpacing/>
        <w:jc w:val="both"/>
        <w:rPr>
          <w:rFonts w:eastAsia="Times New Roman" w:cstheme="minorHAnsi"/>
          <w:lang w:val="es-ES" w:eastAsia="es-ES"/>
        </w:rPr>
      </w:pPr>
      <w:r w:rsidRPr="00883D18">
        <w:rPr>
          <w:rFonts w:cstheme="minorHAnsi"/>
          <w:vertAlign w:val="superscript"/>
          <w:lang w:val="es-ES"/>
        </w:rPr>
        <w:t>1</w:t>
      </w:r>
      <w:r w:rsidRPr="00883D18">
        <w:rPr>
          <w:rFonts w:cstheme="minorHAnsi"/>
          <w:lang w:val="es-ES"/>
        </w:rPr>
        <w:t xml:space="preserve">PA: </w:t>
      </w:r>
      <w:proofErr w:type="spellStart"/>
      <w:r w:rsidRPr="00883D18">
        <w:rPr>
          <w:rFonts w:cstheme="minorHAnsi"/>
          <w:lang w:val="es-ES"/>
        </w:rPr>
        <w:t>Polyamide</w:t>
      </w:r>
      <w:proofErr w:type="spellEnd"/>
      <w:r w:rsidRPr="00883D18">
        <w:rPr>
          <w:rFonts w:cstheme="minorHAnsi"/>
          <w:lang w:val="es-ES"/>
        </w:rPr>
        <w:t xml:space="preserve">; EL: </w:t>
      </w:r>
      <w:proofErr w:type="spellStart"/>
      <w:r w:rsidRPr="00883D18">
        <w:rPr>
          <w:rFonts w:cstheme="minorHAnsi"/>
          <w:lang w:val="es-ES"/>
        </w:rPr>
        <w:t>Elastane</w:t>
      </w:r>
      <w:proofErr w:type="spellEnd"/>
      <w:r w:rsidRPr="00883D18">
        <w:rPr>
          <w:rFonts w:cstheme="minorHAnsi"/>
          <w:lang w:val="es-ES"/>
        </w:rPr>
        <w:t xml:space="preserve">; PES: </w:t>
      </w:r>
      <w:r w:rsidRPr="00DA1E46">
        <w:rPr>
          <w:rFonts w:eastAsia="Times New Roman" w:cstheme="minorHAnsi"/>
          <w:lang w:val="es-ES" w:eastAsia="es-ES"/>
        </w:rPr>
        <w:t>Polyester</w:t>
      </w:r>
      <w:r>
        <w:rPr>
          <w:rFonts w:eastAsia="Times New Roman" w:cstheme="minorHAnsi"/>
          <w:lang w:val="es-ES" w:eastAsia="es-ES"/>
        </w:rPr>
        <w:t>.</w:t>
      </w:r>
    </w:p>
    <w:p w14:paraId="64E0D5F3" w14:textId="27F9E597" w:rsidR="00AF1916" w:rsidRPr="00BE23F8" w:rsidRDefault="00AF1916" w:rsidP="005E0676">
      <w:pPr>
        <w:spacing w:afterLines="120" w:after="288" w:line="240" w:lineRule="auto"/>
        <w:contextualSpacing/>
        <w:jc w:val="both"/>
        <w:rPr>
          <w:lang w:val="es-ES"/>
        </w:rPr>
      </w:pPr>
    </w:p>
    <w:p w14:paraId="38E9A7CD" w14:textId="4FB55738" w:rsidR="00A458DF" w:rsidRDefault="00A458DF" w:rsidP="005E0676">
      <w:pPr>
        <w:spacing w:afterLines="120" w:after="288" w:line="240" w:lineRule="auto"/>
        <w:contextualSpacing/>
        <w:jc w:val="both"/>
        <w:rPr>
          <w:lang w:val="en-AU"/>
        </w:rPr>
      </w:pPr>
      <w:r>
        <w:rPr>
          <w:noProof/>
          <w:lang w:val="es-ES" w:eastAsia="es-ES"/>
        </w:rPr>
        <w:drawing>
          <wp:inline distT="0" distB="0" distL="0" distR="0" wp14:anchorId="1E9914D9" wp14:editId="669A6248">
            <wp:extent cx="5841083" cy="1970468"/>
            <wp:effectExtent l="0" t="0" r="762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8047" b="1907"/>
                    <a:stretch/>
                  </pic:blipFill>
                  <pic:spPr bwMode="auto">
                    <a:xfrm>
                      <a:off x="0" y="0"/>
                      <a:ext cx="5842800" cy="1971047"/>
                    </a:xfrm>
                    <a:prstGeom prst="rect">
                      <a:avLst/>
                    </a:prstGeom>
                    <a:noFill/>
                    <a:ln>
                      <a:noFill/>
                    </a:ln>
                    <a:extLst>
                      <a:ext uri="{53640926-AAD7-44D8-BBD7-CCE9431645EC}">
                        <a14:shadowObscured xmlns:a14="http://schemas.microsoft.com/office/drawing/2010/main"/>
                      </a:ext>
                    </a:extLst>
                  </pic:spPr>
                </pic:pic>
              </a:graphicData>
            </a:graphic>
          </wp:inline>
        </w:drawing>
      </w:r>
    </w:p>
    <w:p w14:paraId="561A148A" w14:textId="383B633F" w:rsidR="00891BDF" w:rsidRDefault="00891BDF" w:rsidP="005E0676">
      <w:pPr>
        <w:pStyle w:val="Default"/>
        <w:spacing w:afterLines="120" w:after="288"/>
        <w:rPr>
          <w:b/>
          <w:bCs/>
          <w:sz w:val="22"/>
          <w:szCs w:val="22"/>
          <w:lang w:val="en-GB"/>
        </w:rPr>
      </w:pPr>
      <w:r w:rsidRPr="00315C31">
        <w:rPr>
          <w:b/>
          <w:bCs/>
          <w:sz w:val="22"/>
          <w:szCs w:val="22"/>
          <w:lang w:val="en-GB"/>
        </w:rPr>
        <w:t>Dyeing baths and chemicals inside</w:t>
      </w:r>
      <w:r>
        <w:rPr>
          <w:b/>
          <w:bCs/>
          <w:sz w:val="22"/>
          <w:szCs w:val="22"/>
          <w:lang w:val="en-GB"/>
        </w:rPr>
        <w:t xml:space="preserve"> (</w:t>
      </w:r>
      <w:r w:rsidRPr="00FB2719">
        <w:rPr>
          <w:b/>
          <w:bCs/>
          <w:sz w:val="22"/>
          <w:szCs w:val="22"/>
          <w:lang w:val="en-GB"/>
        </w:rPr>
        <w:t xml:space="preserve">to remove the dyes from it </w:t>
      </w:r>
      <w:r>
        <w:rPr>
          <w:b/>
          <w:bCs/>
          <w:sz w:val="22"/>
          <w:szCs w:val="22"/>
          <w:lang w:val="en-GB"/>
        </w:rPr>
        <w:t xml:space="preserve">- </w:t>
      </w:r>
      <w:r w:rsidRPr="00FB2719">
        <w:rPr>
          <w:b/>
          <w:bCs/>
          <w:sz w:val="22"/>
          <w:szCs w:val="22"/>
          <w:lang w:val="en-GB"/>
        </w:rPr>
        <w:t>decolorization)</w:t>
      </w:r>
    </w:p>
    <w:p w14:paraId="4192D424" w14:textId="77777777" w:rsidR="00891BDF" w:rsidRDefault="00891BDF" w:rsidP="004C463E">
      <w:pPr>
        <w:pStyle w:val="Default"/>
        <w:spacing w:after="120"/>
        <w:rPr>
          <w:sz w:val="22"/>
          <w:szCs w:val="22"/>
          <w:lang w:val="en-GB"/>
        </w:rPr>
      </w:pPr>
      <w:r>
        <w:rPr>
          <w:bCs/>
          <w:sz w:val="22"/>
          <w:szCs w:val="22"/>
          <w:lang w:val="en-GB"/>
        </w:rPr>
        <w:t xml:space="preserve">Sent from Schoeller to CSIC, </w:t>
      </w:r>
      <w:r>
        <w:rPr>
          <w:sz w:val="22"/>
          <w:szCs w:val="22"/>
          <w:lang w:val="en-GB"/>
        </w:rPr>
        <w:t xml:space="preserve">Bangor, IST-ID, </w:t>
      </w:r>
      <w:proofErr w:type="spellStart"/>
      <w:r>
        <w:rPr>
          <w:sz w:val="22"/>
          <w:szCs w:val="22"/>
          <w:lang w:val="en-GB"/>
        </w:rPr>
        <w:t>Inofea</w:t>
      </w:r>
      <w:proofErr w:type="spellEnd"/>
      <w:r>
        <w:rPr>
          <w:sz w:val="22"/>
          <w:szCs w:val="22"/>
          <w:lang w:val="en-GB"/>
        </w:rPr>
        <w:t xml:space="preserve"> </w:t>
      </w:r>
      <w:r>
        <w:rPr>
          <w:bCs/>
          <w:sz w:val="22"/>
          <w:szCs w:val="22"/>
          <w:lang w:val="en-GB"/>
        </w:rPr>
        <w:t>(r</w:t>
      </w:r>
      <w:r w:rsidRPr="00315C31">
        <w:rPr>
          <w:bCs/>
          <w:sz w:val="22"/>
          <w:szCs w:val="22"/>
          <w:lang w:val="en-GB"/>
        </w:rPr>
        <w:t xml:space="preserve">eceived </w:t>
      </w:r>
      <w:r>
        <w:rPr>
          <w:bCs/>
          <w:sz w:val="22"/>
          <w:szCs w:val="22"/>
          <w:lang w:val="en-GB"/>
        </w:rPr>
        <w:t>o</w:t>
      </w:r>
      <w:r w:rsidRPr="00315C31">
        <w:rPr>
          <w:bCs/>
          <w:sz w:val="22"/>
          <w:szCs w:val="22"/>
          <w:lang w:val="en-GB"/>
        </w:rPr>
        <w:t xml:space="preserve">n </w:t>
      </w:r>
      <w:r w:rsidRPr="00315C31">
        <w:rPr>
          <w:sz w:val="22"/>
          <w:szCs w:val="22"/>
          <w:lang w:val="en-GB"/>
        </w:rPr>
        <w:t>15.11.2022</w:t>
      </w:r>
      <w:r>
        <w:rPr>
          <w:sz w:val="22"/>
          <w:szCs w:val="22"/>
          <w:lang w:val="en-GB"/>
        </w:rPr>
        <w:t>)</w:t>
      </w:r>
    </w:p>
    <w:p w14:paraId="38E13E7F" w14:textId="77777777" w:rsidR="00891BDF" w:rsidRDefault="00891BDF" w:rsidP="004C463E">
      <w:pPr>
        <w:pStyle w:val="Default"/>
        <w:spacing w:after="120"/>
        <w:rPr>
          <w:sz w:val="22"/>
          <w:szCs w:val="22"/>
          <w:lang w:val="en-GB"/>
        </w:rPr>
      </w:pPr>
      <w:r>
        <w:rPr>
          <w:bCs/>
          <w:sz w:val="22"/>
          <w:szCs w:val="22"/>
          <w:lang w:val="en-GB"/>
        </w:rPr>
        <w:t xml:space="preserve">Sent from CSIC to </w:t>
      </w:r>
      <w:r>
        <w:rPr>
          <w:sz w:val="22"/>
          <w:szCs w:val="22"/>
          <w:lang w:val="en-GB"/>
        </w:rPr>
        <w:t>UDUS and (received on 24.11.2022)</w:t>
      </w:r>
    </w:p>
    <w:p w14:paraId="34276AAD" w14:textId="77777777" w:rsidR="00891BDF" w:rsidRDefault="00891BDF" w:rsidP="004C463E">
      <w:pPr>
        <w:pStyle w:val="Default"/>
        <w:spacing w:after="120"/>
        <w:rPr>
          <w:sz w:val="22"/>
          <w:szCs w:val="22"/>
          <w:lang w:val="en-GB"/>
        </w:rPr>
      </w:pPr>
      <w:r>
        <w:rPr>
          <w:sz w:val="22"/>
          <w:szCs w:val="22"/>
          <w:lang w:val="en-GB"/>
        </w:rPr>
        <w:t xml:space="preserve">Sent from </w:t>
      </w:r>
      <w:proofErr w:type="spellStart"/>
      <w:r>
        <w:rPr>
          <w:sz w:val="22"/>
          <w:szCs w:val="22"/>
          <w:lang w:val="en-GB"/>
        </w:rPr>
        <w:t>Inofea</w:t>
      </w:r>
      <w:proofErr w:type="spellEnd"/>
      <w:r>
        <w:rPr>
          <w:sz w:val="22"/>
          <w:szCs w:val="22"/>
          <w:lang w:val="en-GB"/>
        </w:rPr>
        <w:t xml:space="preserve"> to FHNW (received on 24.11.2022)</w:t>
      </w:r>
    </w:p>
    <w:p w14:paraId="67342ED6" w14:textId="77777777" w:rsidR="00891BDF" w:rsidRPr="00315C31" w:rsidRDefault="00891BDF" w:rsidP="004C463E">
      <w:pPr>
        <w:pStyle w:val="Default"/>
        <w:spacing w:after="120"/>
        <w:rPr>
          <w:color w:val="auto"/>
          <w:sz w:val="22"/>
          <w:szCs w:val="22"/>
          <w:lang w:val="en-GB"/>
        </w:rPr>
      </w:pPr>
      <w:r w:rsidRPr="00315C31">
        <w:rPr>
          <w:color w:val="auto"/>
          <w:sz w:val="22"/>
          <w:szCs w:val="22"/>
          <w:lang w:val="en-GB"/>
        </w:rPr>
        <w:t xml:space="preserve">Schoeller Receipt Nr. 31964900 </w:t>
      </w:r>
    </w:p>
    <w:p w14:paraId="57F5A63A" w14:textId="77777777" w:rsidR="00891BDF" w:rsidRPr="00315C31" w:rsidRDefault="00891BDF" w:rsidP="004C463E">
      <w:pPr>
        <w:pStyle w:val="Default"/>
        <w:spacing w:after="120"/>
        <w:rPr>
          <w:color w:val="auto"/>
          <w:sz w:val="22"/>
          <w:szCs w:val="22"/>
          <w:lang w:val="en-GB"/>
        </w:rPr>
      </w:pPr>
      <w:r w:rsidRPr="00315C31">
        <w:rPr>
          <w:color w:val="auto"/>
          <w:sz w:val="22"/>
          <w:szCs w:val="22"/>
          <w:lang w:val="en-GB"/>
        </w:rPr>
        <w:t>Proceedings (</w:t>
      </w:r>
      <w:proofErr w:type="spellStart"/>
      <w:r w:rsidRPr="00315C31">
        <w:rPr>
          <w:color w:val="auto"/>
          <w:sz w:val="22"/>
          <w:szCs w:val="22"/>
          <w:lang w:val="en-GB"/>
        </w:rPr>
        <w:t>Verfahren</w:t>
      </w:r>
      <w:proofErr w:type="spellEnd"/>
      <w:r w:rsidRPr="00315C31">
        <w:rPr>
          <w:color w:val="auto"/>
          <w:sz w:val="22"/>
          <w:szCs w:val="22"/>
          <w:lang w:val="en-GB"/>
        </w:rPr>
        <w:t xml:space="preserve">): V-AN4SDNFPH4RFDI </w:t>
      </w:r>
    </w:p>
    <w:p w14:paraId="05F6DAC9" w14:textId="77777777" w:rsidR="00891BDF" w:rsidRDefault="00891BDF" w:rsidP="004C463E">
      <w:pPr>
        <w:pStyle w:val="Default"/>
        <w:spacing w:after="120"/>
        <w:rPr>
          <w:color w:val="auto"/>
          <w:sz w:val="22"/>
          <w:szCs w:val="22"/>
          <w:lang w:val="en-GB"/>
        </w:rPr>
      </w:pPr>
      <w:r w:rsidRPr="00315C31">
        <w:rPr>
          <w:color w:val="auto"/>
          <w:sz w:val="22"/>
          <w:szCs w:val="22"/>
          <w:lang w:val="en-GB"/>
        </w:rPr>
        <w:t xml:space="preserve">Dyeing of materials on </w:t>
      </w:r>
      <w:proofErr w:type="spellStart"/>
      <w:r w:rsidRPr="00315C31">
        <w:rPr>
          <w:color w:val="auto"/>
          <w:sz w:val="22"/>
          <w:szCs w:val="22"/>
          <w:lang w:val="en-GB"/>
        </w:rPr>
        <w:t>Noseda</w:t>
      </w:r>
      <w:proofErr w:type="spellEnd"/>
      <w:r w:rsidRPr="00315C31">
        <w:rPr>
          <w:color w:val="auto"/>
          <w:sz w:val="22"/>
          <w:szCs w:val="22"/>
          <w:lang w:val="en-GB"/>
        </w:rPr>
        <w:t xml:space="preserve"> machinery with </w:t>
      </w:r>
      <w:r>
        <w:rPr>
          <w:color w:val="auto"/>
          <w:sz w:val="22"/>
          <w:szCs w:val="22"/>
          <w:lang w:val="en-GB"/>
        </w:rPr>
        <w:t>pH</w:t>
      </w:r>
      <w:r w:rsidRPr="00315C31">
        <w:rPr>
          <w:color w:val="auto"/>
          <w:sz w:val="22"/>
          <w:szCs w:val="22"/>
          <w:lang w:val="en-GB"/>
        </w:rPr>
        <w:t xml:space="preserve"> 4.5 </w:t>
      </w:r>
    </w:p>
    <w:p w14:paraId="6A341115" w14:textId="77777777" w:rsidR="00891BDF" w:rsidRPr="00315C31" w:rsidRDefault="00891BDF" w:rsidP="004C463E">
      <w:pPr>
        <w:pStyle w:val="Default"/>
        <w:spacing w:after="120"/>
        <w:rPr>
          <w:color w:val="auto"/>
          <w:sz w:val="22"/>
          <w:szCs w:val="22"/>
          <w:lang w:val="en-GB"/>
        </w:rPr>
      </w:pPr>
      <w:r w:rsidRPr="00315C31">
        <w:rPr>
          <w:color w:val="auto"/>
          <w:sz w:val="22"/>
          <w:szCs w:val="22"/>
          <w:lang w:val="en-GB"/>
        </w:rPr>
        <w:t xml:space="preserve">Chemicals in the dyeing bath: </w:t>
      </w:r>
    </w:p>
    <w:tbl>
      <w:tblPr>
        <w:tblW w:w="0" w:type="auto"/>
        <w:tblInd w:w="-5" w:type="dxa"/>
        <w:tblBorders>
          <w:top w:val="single" w:sz="4" w:space="0" w:color="008F96"/>
          <w:left w:val="single" w:sz="4" w:space="0" w:color="008F96"/>
          <w:bottom w:val="single" w:sz="4" w:space="0" w:color="008F96"/>
          <w:right w:val="single" w:sz="4" w:space="0" w:color="008F96"/>
          <w:insideH w:val="single" w:sz="4" w:space="0" w:color="008F96"/>
          <w:insideV w:val="single" w:sz="4" w:space="0" w:color="008F96"/>
        </w:tblBorders>
        <w:tblLayout w:type="fixed"/>
        <w:tblLook w:val="0000" w:firstRow="0" w:lastRow="0" w:firstColumn="0" w:lastColumn="0" w:noHBand="0" w:noVBand="0"/>
      </w:tblPr>
      <w:tblGrid>
        <w:gridCol w:w="3364"/>
        <w:gridCol w:w="1559"/>
        <w:gridCol w:w="2551"/>
      </w:tblGrid>
      <w:tr w:rsidR="00891BDF" w:rsidRPr="00315C31" w14:paraId="5388695F" w14:textId="77777777" w:rsidTr="00891BDF">
        <w:trPr>
          <w:trHeight w:val="110"/>
        </w:trPr>
        <w:tc>
          <w:tcPr>
            <w:tcW w:w="3364" w:type="dxa"/>
            <w:shd w:val="clear" w:color="auto" w:fill="008F96"/>
          </w:tcPr>
          <w:p w14:paraId="6A803814" w14:textId="77777777" w:rsidR="00891BDF" w:rsidRPr="00315C31" w:rsidRDefault="00891BDF" w:rsidP="00012295">
            <w:pPr>
              <w:pStyle w:val="Default"/>
              <w:rPr>
                <w:color w:val="FFFFFF" w:themeColor="background1"/>
                <w:sz w:val="22"/>
                <w:szCs w:val="22"/>
                <w:lang w:val="en-GB"/>
              </w:rPr>
            </w:pPr>
            <w:r w:rsidRPr="00315C31">
              <w:rPr>
                <w:b/>
                <w:bCs/>
                <w:color w:val="FFFFFF" w:themeColor="background1"/>
                <w:sz w:val="22"/>
                <w:szCs w:val="22"/>
                <w:lang w:val="en-GB"/>
              </w:rPr>
              <w:t>Chemicals</w:t>
            </w:r>
          </w:p>
        </w:tc>
        <w:tc>
          <w:tcPr>
            <w:tcW w:w="1559" w:type="dxa"/>
            <w:shd w:val="clear" w:color="auto" w:fill="008F96"/>
          </w:tcPr>
          <w:p w14:paraId="53F45538" w14:textId="77777777" w:rsidR="00891BDF" w:rsidRPr="00315C31" w:rsidRDefault="00891BDF" w:rsidP="00012295">
            <w:pPr>
              <w:pStyle w:val="Default"/>
              <w:rPr>
                <w:color w:val="FFFFFF" w:themeColor="background1"/>
                <w:sz w:val="22"/>
                <w:szCs w:val="22"/>
              </w:rPr>
            </w:pPr>
            <w:proofErr w:type="spellStart"/>
            <w:r w:rsidRPr="00315C31">
              <w:rPr>
                <w:b/>
                <w:bCs/>
                <w:color w:val="FFFFFF" w:themeColor="background1"/>
                <w:sz w:val="22"/>
                <w:szCs w:val="22"/>
              </w:rPr>
              <w:t>Amount</w:t>
            </w:r>
            <w:proofErr w:type="spellEnd"/>
            <w:r w:rsidRPr="00315C31">
              <w:rPr>
                <w:b/>
                <w:bCs/>
                <w:color w:val="FFFFFF" w:themeColor="background1"/>
                <w:sz w:val="22"/>
                <w:szCs w:val="22"/>
              </w:rPr>
              <w:t xml:space="preserve"> (g/L) </w:t>
            </w:r>
          </w:p>
        </w:tc>
        <w:tc>
          <w:tcPr>
            <w:tcW w:w="2551" w:type="dxa"/>
            <w:shd w:val="clear" w:color="auto" w:fill="008F96"/>
          </w:tcPr>
          <w:p w14:paraId="5F762C25" w14:textId="77777777" w:rsidR="00891BDF" w:rsidRPr="00315C31" w:rsidRDefault="00891BDF" w:rsidP="00012295">
            <w:pPr>
              <w:pStyle w:val="Default"/>
              <w:rPr>
                <w:color w:val="FFFFFF" w:themeColor="background1"/>
                <w:sz w:val="22"/>
                <w:szCs w:val="22"/>
              </w:rPr>
            </w:pPr>
            <w:proofErr w:type="spellStart"/>
            <w:r w:rsidRPr="00315C31">
              <w:rPr>
                <w:b/>
                <w:bCs/>
                <w:color w:val="FFFFFF" w:themeColor="background1"/>
                <w:sz w:val="22"/>
                <w:szCs w:val="22"/>
              </w:rPr>
              <w:t>Provider</w:t>
            </w:r>
            <w:proofErr w:type="spellEnd"/>
            <w:r w:rsidRPr="00315C31">
              <w:rPr>
                <w:b/>
                <w:bCs/>
                <w:color w:val="FFFFFF" w:themeColor="background1"/>
                <w:sz w:val="22"/>
                <w:szCs w:val="22"/>
              </w:rPr>
              <w:t xml:space="preserve"> </w:t>
            </w:r>
          </w:p>
        </w:tc>
      </w:tr>
      <w:tr w:rsidR="00891BDF" w:rsidRPr="00315C31" w14:paraId="0AAA8E56" w14:textId="77777777" w:rsidTr="00891BDF">
        <w:trPr>
          <w:trHeight w:val="110"/>
        </w:trPr>
        <w:tc>
          <w:tcPr>
            <w:tcW w:w="3364" w:type="dxa"/>
          </w:tcPr>
          <w:p w14:paraId="333F4ADD" w14:textId="77777777" w:rsidR="00891BDF" w:rsidRPr="00315C31" w:rsidRDefault="00891BDF" w:rsidP="00012295">
            <w:pPr>
              <w:pStyle w:val="Default"/>
              <w:rPr>
                <w:sz w:val="22"/>
                <w:szCs w:val="22"/>
              </w:rPr>
            </w:pPr>
            <w:proofErr w:type="spellStart"/>
            <w:r w:rsidRPr="00315C31">
              <w:rPr>
                <w:sz w:val="22"/>
                <w:szCs w:val="22"/>
              </w:rPr>
              <w:t>Periwet</w:t>
            </w:r>
            <w:proofErr w:type="spellEnd"/>
            <w:r w:rsidRPr="00315C31">
              <w:rPr>
                <w:sz w:val="22"/>
                <w:szCs w:val="22"/>
              </w:rPr>
              <w:t xml:space="preserve"> WDP NEW </w:t>
            </w:r>
          </w:p>
        </w:tc>
        <w:tc>
          <w:tcPr>
            <w:tcW w:w="1559" w:type="dxa"/>
          </w:tcPr>
          <w:p w14:paraId="1E27C299" w14:textId="77777777" w:rsidR="00891BDF" w:rsidRPr="00315C31" w:rsidRDefault="00891BDF" w:rsidP="00012295">
            <w:pPr>
              <w:pStyle w:val="Default"/>
              <w:rPr>
                <w:sz w:val="22"/>
                <w:szCs w:val="22"/>
              </w:rPr>
            </w:pPr>
            <w:r w:rsidRPr="00315C31">
              <w:rPr>
                <w:sz w:val="22"/>
                <w:szCs w:val="22"/>
              </w:rPr>
              <w:t xml:space="preserve">0.4 </w:t>
            </w:r>
          </w:p>
        </w:tc>
        <w:tc>
          <w:tcPr>
            <w:tcW w:w="2551" w:type="dxa"/>
          </w:tcPr>
          <w:p w14:paraId="766137E7" w14:textId="77777777" w:rsidR="00891BDF" w:rsidRPr="00315C31" w:rsidRDefault="00891BDF" w:rsidP="00012295">
            <w:pPr>
              <w:pStyle w:val="Default"/>
              <w:rPr>
                <w:sz w:val="22"/>
                <w:szCs w:val="22"/>
              </w:rPr>
            </w:pPr>
            <w:r w:rsidRPr="00315C31">
              <w:rPr>
                <w:sz w:val="22"/>
                <w:szCs w:val="22"/>
              </w:rPr>
              <w:t xml:space="preserve">Petry </w:t>
            </w:r>
            <w:proofErr w:type="spellStart"/>
            <w:r w:rsidRPr="00315C31">
              <w:rPr>
                <w:sz w:val="22"/>
                <w:szCs w:val="22"/>
              </w:rPr>
              <w:t>Chemie</w:t>
            </w:r>
            <w:proofErr w:type="spellEnd"/>
            <w:r w:rsidRPr="00315C31">
              <w:rPr>
                <w:sz w:val="22"/>
                <w:szCs w:val="22"/>
              </w:rPr>
              <w:t xml:space="preserve"> </w:t>
            </w:r>
          </w:p>
        </w:tc>
      </w:tr>
      <w:tr w:rsidR="00891BDF" w:rsidRPr="00315C31" w14:paraId="5D69F526" w14:textId="77777777" w:rsidTr="00891BDF">
        <w:trPr>
          <w:trHeight w:val="110"/>
        </w:trPr>
        <w:tc>
          <w:tcPr>
            <w:tcW w:w="3364" w:type="dxa"/>
          </w:tcPr>
          <w:p w14:paraId="4C231EA2" w14:textId="77777777" w:rsidR="00891BDF" w:rsidRPr="00315C31" w:rsidRDefault="00891BDF" w:rsidP="00012295">
            <w:pPr>
              <w:pStyle w:val="Default"/>
              <w:rPr>
                <w:sz w:val="22"/>
                <w:szCs w:val="22"/>
              </w:rPr>
            </w:pPr>
            <w:r w:rsidRPr="00315C31">
              <w:rPr>
                <w:sz w:val="22"/>
                <w:szCs w:val="22"/>
              </w:rPr>
              <w:t xml:space="preserve">BIAVIN BPA </w:t>
            </w:r>
          </w:p>
        </w:tc>
        <w:tc>
          <w:tcPr>
            <w:tcW w:w="1559" w:type="dxa"/>
          </w:tcPr>
          <w:p w14:paraId="7A5AF8D3" w14:textId="77777777" w:rsidR="00891BDF" w:rsidRPr="00315C31" w:rsidRDefault="00891BDF" w:rsidP="00012295">
            <w:pPr>
              <w:pStyle w:val="Default"/>
              <w:rPr>
                <w:sz w:val="22"/>
                <w:szCs w:val="22"/>
              </w:rPr>
            </w:pPr>
            <w:r w:rsidRPr="00315C31">
              <w:rPr>
                <w:sz w:val="22"/>
                <w:szCs w:val="22"/>
              </w:rPr>
              <w:t xml:space="preserve">2 </w:t>
            </w:r>
          </w:p>
        </w:tc>
        <w:tc>
          <w:tcPr>
            <w:tcW w:w="2551" w:type="dxa"/>
          </w:tcPr>
          <w:p w14:paraId="0F08BDE7" w14:textId="77777777" w:rsidR="00891BDF" w:rsidRPr="00315C31" w:rsidRDefault="00891BDF" w:rsidP="00012295">
            <w:pPr>
              <w:pStyle w:val="Default"/>
              <w:rPr>
                <w:sz w:val="22"/>
                <w:szCs w:val="22"/>
              </w:rPr>
            </w:pPr>
            <w:r w:rsidRPr="00315C31">
              <w:rPr>
                <w:sz w:val="22"/>
                <w:szCs w:val="22"/>
              </w:rPr>
              <w:t xml:space="preserve">CHT </w:t>
            </w:r>
          </w:p>
        </w:tc>
      </w:tr>
      <w:tr w:rsidR="00891BDF" w:rsidRPr="00315C31" w14:paraId="2EBD7A54" w14:textId="77777777" w:rsidTr="00891BDF">
        <w:trPr>
          <w:trHeight w:val="110"/>
        </w:trPr>
        <w:tc>
          <w:tcPr>
            <w:tcW w:w="3364" w:type="dxa"/>
          </w:tcPr>
          <w:p w14:paraId="44EE8F6B" w14:textId="77777777" w:rsidR="00891BDF" w:rsidRPr="00315C31" w:rsidRDefault="00891BDF" w:rsidP="00012295">
            <w:pPr>
              <w:pStyle w:val="Default"/>
              <w:rPr>
                <w:sz w:val="22"/>
                <w:szCs w:val="22"/>
              </w:rPr>
            </w:pPr>
            <w:r w:rsidRPr="00315C31">
              <w:rPr>
                <w:sz w:val="22"/>
                <w:szCs w:val="22"/>
              </w:rPr>
              <w:t xml:space="preserve">SARABID C14 </w:t>
            </w:r>
          </w:p>
        </w:tc>
        <w:tc>
          <w:tcPr>
            <w:tcW w:w="1559" w:type="dxa"/>
          </w:tcPr>
          <w:p w14:paraId="0F00C2D5" w14:textId="77777777" w:rsidR="00891BDF" w:rsidRPr="00315C31" w:rsidRDefault="00891BDF" w:rsidP="00012295">
            <w:pPr>
              <w:pStyle w:val="Default"/>
              <w:rPr>
                <w:sz w:val="22"/>
                <w:szCs w:val="22"/>
              </w:rPr>
            </w:pPr>
            <w:r w:rsidRPr="00315C31">
              <w:rPr>
                <w:sz w:val="22"/>
                <w:szCs w:val="22"/>
              </w:rPr>
              <w:t xml:space="preserve">0.65 </w:t>
            </w:r>
          </w:p>
        </w:tc>
        <w:tc>
          <w:tcPr>
            <w:tcW w:w="2551" w:type="dxa"/>
          </w:tcPr>
          <w:p w14:paraId="2B3F1961" w14:textId="77777777" w:rsidR="00891BDF" w:rsidRPr="00315C31" w:rsidRDefault="00891BDF" w:rsidP="00012295">
            <w:pPr>
              <w:pStyle w:val="Default"/>
              <w:rPr>
                <w:sz w:val="22"/>
                <w:szCs w:val="22"/>
              </w:rPr>
            </w:pPr>
            <w:r w:rsidRPr="00315C31">
              <w:rPr>
                <w:sz w:val="22"/>
                <w:szCs w:val="22"/>
              </w:rPr>
              <w:t xml:space="preserve">CHT </w:t>
            </w:r>
          </w:p>
        </w:tc>
      </w:tr>
      <w:tr w:rsidR="00891BDF" w:rsidRPr="00315C31" w14:paraId="37ACA019" w14:textId="77777777" w:rsidTr="00891BDF">
        <w:trPr>
          <w:trHeight w:val="110"/>
        </w:trPr>
        <w:tc>
          <w:tcPr>
            <w:tcW w:w="3364" w:type="dxa"/>
          </w:tcPr>
          <w:p w14:paraId="360AA50F" w14:textId="77777777" w:rsidR="00891BDF" w:rsidRPr="00315C31" w:rsidRDefault="00891BDF" w:rsidP="00012295">
            <w:pPr>
              <w:pStyle w:val="Default"/>
              <w:rPr>
                <w:sz w:val="22"/>
                <w:szCs w:val="22"/>
              </w:rPr>
            </w:pPr>
            <w:proofErr w:type="spellStart"/>
            <w:r w:rsidRPr="00315C31">
              <w:rPr>
                <w:sz w:val="22"/>
                <w:szCs w:val="22"/>
              </w:rPr>
              <w:t>Ammoniumsulfate</w:t>
            </w:r>
            <w:proofErr w:type="spellEnd"/>
            <w:r w:rsidRPr="00315C31">
              <w:rPr>
                <w:sz w:val="22"/>
                <w:szCs w:val="22"/>
              </w:rPr>
              <w:t xml:space="preserve">-LSG. 33% </w:t>
            </w:r>
          </w:p>
        </w:tc>
        <w:tc>
          <w:tcPr>
            <w:tcW w:w="1559" w:type="dxa"/>
          </w:tcPr>
          <w:p w14:paraId="516B014C" w14:textId="77777777" w:rsidR="00891BDF" w:rsidRPr="00315C31" w:rsidRDefault="00891BDF" w:rsidP="00012295">
            <w:pPr>
              <w:pStyle w:val="Default"/>
              <w:rPr>
                <w:sz w:val="22"/>
                <w:szCs w:val="22"/>
              </w:rPr>
            </w:pPr>
            <w:r w:rsidRPr="00315C31">
              <w:rPr>
                <w:sz w:val="22"/>
                <w:szCs w:val="22"/>
              </w:rPr>
              <w:t xml:space="preserve">4 </w:t>
            </w:r>
          </w:p>
        </w:tc>
        <w:tc>
          <w:tcPr>
            <w:tcW w:w="2551" w:type="dxa"/>
          </w:tcPr>
          <w:p w14:paraId="111D9A14" w14:textId="77777777" w:rsidR="00891BDF" w:rsidRPr="00315C31" w:rsidRDefault="00891BDF" w:rsidP="00012295">
            <w:pPr>
              <w:pStyle w:val="Default"/>
              <w:rPr>
                <w:sz w:val="22"/>
                <w:szCs w:val="22"/>
              </w:rPr>
            </w:pPr>
            <w:proofErr w:type="spellStart"/>
            <w:r w:rsidRPr="00315C31">
              <w:rPr>
                <w:sz w:val="22"/>
                <w:szCs w:val="22"/>
              </w:rPr>
              <w:t>Bilgram</w:t>
            </w:r>
            <w:proofErr w:type="spellEnd"/>
            <w:r w:rsidRPr="00315C31">
              <w:rPr>
                <w:sz w:val="22"/>
                <w:szCs w:val="22"/>
              </w:rPr>
              <w:t xml:space="preserve"> </w:t>
            </w:r>
            <w:proofErr w:type="spellStart"/>
            <w:r w:rsidRPr="00315C31">
              <w:rPr>
                <w:sz w:val="22"/>
                <w:szCs w:val="22"/>
              </w:rPr>
              <w:t>Chemie</w:t>
            </w:r>
            <w:proofErr w:type="spellEnd"/>
            <w:r w:rsidRPr="00315C31">
              <w:rPr>
                <w:sz w:val="22"/>
                <w:szCs w:val="22"/>
              </w:rPr>
              <w:t xml:space="preserve"> </w:t>
            </w:r>
            <w:proofErr w:type="spellStart"/>
            <w:r w:rsidRPr="00315C31">
              <w:rPr>
                <w:sz w:val="22"/>
                <w:szCs w:val="22"/>
              </w:rPr>
              <w:t>GmbH</w:t>
            </w:r>
            <w:proofErr w:type="spellEnd"/>
            <w:r w:rsidRPr="00315C31">
              <w:rPr>
                <w:sz w:val="22"/>
                <w:szCs w:val="22"/>
              </w:rPr>
              <w:t xml:space="preserve"> </w:t>
            </w:r>
          </w:p>
        </w:tc>
      </w:tr>
      <w:tr w:rsidR="00891BDF" w:rsidRPr="00315C31" w14:paraId="365DF6E2" w14:textId="77777777" w:rsidTr="00891BDF">
        <w:trPr>
          <w:trHeight w:val="110"/>
        </w:trPr>
        <w:tc>
          <w:tcPr>
            <w:tcW w:w="3364" w:type="dxa"/>
          </w:tcPr>
          <w:p w14:paraId="7486A6B6" w14:textId="77777777" w:rsidR="00891BDF" w:rsidRPr="00315C31" w:rsidRDefault="00891BDF" w:rsidP="00012295">
            <w:pPr>
              <w:pStyle w:val="Default"/>
              <w:rPr>
                <w:sz w:val="22"/>
                <w:szCs w:val="22"/>
              </w:rPr>
            </w:pPr>
            <w:proofErr w:type="spellStart"/>
            <w:r w:rsidRPr="00315C31">
              <w:rPr>
                <w:sz w:val="22"/>
                <w:szCs w:val="22"/>
              </w:rPr>
              <w:t>Ameisesäure</w:t>
            </w:r>
            <w:proofErr w:type="spellEnd"/>
            <w:r w:rsidRPr="00315C31">
              <w:rPr>
                <w:sz w:val="22"/>
                <w:szCs w:val="22"/>
              </w:rPr>
              <w:t xml:space="preserve"> 85% </w:t>
            </w:r>
          </w:p>
        </w:tc>
        <w:tc>
          <w:tcPr>
            <w:tcW w:w="1559" w:type="dxa"/>
          </w:tcPr>
          <w:p w14:paraId="6CB686D4" w14:textId="77777777" w:rsidR="00891BDF" w:rsidRPr="00315C31" w:rsidRDefault="00891BDF" w:rsidP="00012295">
            <w:pPr>
              <w:pStyle w:val="Default"/>
              <w:rPr>
                <w:sz w:val="22"/>
                <w:szCs w:val="22"/>
              </w:rPr>
            </w:pPr>
            <w:r w:rsidRPr="00315C31">
              <w:rPr>
                <w:sz w:val="22"/>
                <w:szCs w:val="22"/>
              </w:rPr>
              <w:t xml:space="preserve">0.6 </w:t>
            </w:r>
          </w:p>
        </w:tc>
        <w:tc>
          <w:tcPr>
            <w:tcW w:w="2551" w:type="dxa"/>
          </w:tcPr>
          <w:p w14:paraId="315F76D1" w14:textId="77777777" w:rsidR="00891BDF" w:rsidRPr="00315C31" w:rsidRDefault="00891BDF" w:rsidP="00012295">
            <w:pPr>
              <w:pStyle w:val="Default"/>
              <w:rPr>
                <w:sz w:val="22"/>
                <w:szCs w:val="22"/>
              </w:rPr>
            </w:pPr>
            <w:proofErr w:type="spellStart"/>
            <w:r w:rsidRPr="00315C31">
              <w:rPr>
                <w:sz w:val="22"/>
                <w:szCs w:val="22"/>
              </w:rPr>
              <w:t>Bilgram</w:t>
            </w:r>
            <w:proofErr w:type="spellEnd"/>
            <w:r w:rsidRPr="00315C31">
              <w:rPr>
                <w:sz w:val="22"/>
                <w:szCs w:val="22"/>
              </w:rPr>
              <w:t xml:space="preserve"> </w:t>
            </w:r>
            <w:proofErr w:type="spellStart"/>
            <w:r w:rsidRPr="00315C31">
              <w:rPr>
                <w:sz w:val="22"/>
                <w:szCs w:val="22"/>
              </w:rPr>
              <w:t>Chemie</w:t>
            </w:r>
            <w:proofErr w:type="spellEnd"/>
            <w:r w:rsidRPr="00315C31">
              <w:rPr>
                <w:sz w:val="22"/>
                <w:szCs w:val="22"/>
              </w:rPr>
              <w:t xml:space="preserve"> </w:t>
            </w:r>
            <w:proofErr w:type="spellStart"/>
            <w:r w:rsidRPr="00315C31">
              <w:rPr>
                <w:sz w:val="22"/>
                <w:szCs w:val="22"/>
              </w:rPr>
              <w:t>GmbH</w:t>
            </w:r>
            <w:proofErr w:type="spellEnd"/>
            <w:r w:rsidRPr="00315C31">
              <w:rPr>
                <w:sz w:val="22"/>
                <w:szCs w:val="22"/>
              </w:rPr>
              <w:t xml:space="preserve"> </w:t>
            </w:r>
          </w:p>
        </w:tc>
      </w:tr>
      <w:tr w:rsidR="00891BDF" w:rsidRPr="00315C31" w14:paraId="02CBAF52" w14:textId="77777777" w:rsidTr="00891BDF">
        <w:trPr>
          <w:trHeight w:val="110"/>
        </w:trPr>
        <w:tc>
          <w:tcPr>
            <w:tcW w:w="7474" w:type="dxa"/>
            <w:gridSpan w:val="3"/>
          </w:tcPr>
          <w:p w14:paraId="4DD51677" w14:textId="77777777" w:rsidR="00891BDF" w:rsidRPr="00315C31" w:rsidRDefault="00891BDF" w:rsidP="00012295">
            <w:pPr>
              <w:pStyle w:val="Default"/>
              <w:rPr>
                <w:sz w:val="22"/>
                <w:szCs w:val="22"/>
              </w:rPr>
            </w:pPr>
            <w:proofErr w:type="spellStart"/>
            <w:r w:rsidRPr="00315C31">
              <w:rPr>
                <w:b/>
                <w:bCs/>
                <w:sz w:val="22"/>
                <w:szCs w:val="22"/>
              </w:rPr>
              <w:t>Dyeing</w:t>
            </w:r>
            <w:proofErr w:type="spellEnd"/>
            <w:r w:rsidRPr="00315C31">
              <w:rPr>
                <w:b/>
                <w:bCs/>
                <w:sz w:val="22"/>
                <w:szCs w:val="22"/>
              </w:rPr>
              <w:t xml:space="preserve"> material </w:t>
            </w:r>
          </w:p>
        </w:tc>
      </w:tr>
      <w:tr w:rsidR="00891BDF" w:rsidRPr="00315C31" w14:paraId="00CA8DC4" w14:textId="77777777" w:rsidTr="00891BDF">
        <w:trPr>
          <w:trHeight w:val="110"/>
        </w:trPr>
        <w:tc>
          <w:tcPr>
            <w:tcW w:w="3364" w:type="dxa"/>
          </w:tcPr>
          <w:p w14:paraId="5B119954" w14:textId="77777777" w:rsidR="00891BDF" w:rsidRPr="00315C31" w:rsidRDefault="00891BDF" w:rsidP="00012295">
            <w:pPr>
              <w:pStyle w:val="Default"/>
              <w:rPr>
                <w:sz w:val="22"/>
                <w:szCs w:val="22"/>
              </w:rPr>
            </w:pPr>
            <w:r w:rsidRPr="00315C31">
              <w:rPr>
                <w:sz w:val="22"/>
                <w:szCs w:val="22"/>
              </w:rPr>
              <w:t xml:space="preserve">BEMAPLEX SCHWARZ D.HF </w:t>
            </w:r>
          </w:p>
        </w:tc>
        <w:tc>
          <w:tcPr>
            <w:tcW w:w="1559" w:type="dxa"/>
          </w:tcPr>
          <w:p w14:paraId="4D3422BA" w14:textId="77777777" w:rsidR="00891BDF" w:rsidRPr="00315C31" w:rsidRDefault="00891BDF" w:rsidP="00012295">
            <w:pPr>
              <w:pStyle w:val="Default"/>
              <w:rPr>
                <w:sz w:val="22"/>
                <w:szCs w:val="22"/>
              </w:rPr>
            </w:pPr>
            <w:r w:rsidRPr="00315C31">
              <w:rPr>
                <w:sz w:val="22"/>
                <w:szCs w:val="22"/>
              </w:rPr>
              <w:t xml:space="preserve">3.57 </w:t>
            </w:r>
          </w:p>
        </w:tc>
        <w:tc>
          <w:tcPr>
            <w:tcW w:w="2551" w:type="dxa"/>
          </w:tcPr>
          <w:p w14:paraId="64252A09" w14:textId="77777777" w:rsidR="00891BDF" w:rsidRPr="00315C31" w:rsidRDefault="00891BDF" w:rsidP="00012295">
            <w:pPr>
              <w:pStyle w:val="Default"/>
              <w:rPr>
                <w:sz w:val="22"/>
                <w:szCs w:val="22"/>
              </w:rPr>
            </w:pPr>
            <w:r w:rsidRPr="00315C31">
              <w:rPr>
                <w:sz w:val="22"/>
                <w:szCs w:val="22"/>
              </w:rPr>
              <w:t xml:space="preserve">CHT </w:t>
            </w:r>
          </w:p>
        </w:tc>
      </w:tr>
    </w:tbl>
    <w:p w14:paraId="26196BDA" w14:textId="2B3140DF" w:rsidR="00195A87" w:rsidRDefault="00A3126E" w:rsidP="00A3126E">
      <w:pPr>
        <w:spacing w:before="120"/>
        <w:rPr>
          <w:lang w:val="en-US"/>
        </w:rPr>
      </w:pPr>
      <w:r>
        <w:rPr>
          <w:noProof/>
          <w:lang w:val="es-ES" w:eastAsia="es-ES"/>
        </w:rPr>
        <w:drawing>
          <wp:inline distT="0" distB="0" distL="0" distR="0" wp14:anchorId="1FABCFA4" wp14:editId="2905D61E">
            <wp:extent cx="2011896" cy="1224534"/>
            <wp:effectExtent l="0" t="6350" r="1270"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9028" r="13136"/>
                    <a:stretch/>
                  </pic:blipFill>
                  <pic:spPr bwMode="auto">
                    <a:xfrm rot="5400000">
                      <a:off x="0" y="0"/>
                      <a:ext cx="2027577" cy="1234078"/>
                    </a:xfrm>
                    <a:prstGeom prst="rect">
                      <a:avLst/>
                    </a:prstGeom>
                    <a:noFill/>
                    <a:ln>
                      <a:noFill/>
                    </a:ln>
                    <a:extLst>
                      <a:ext uri="{53640926-AAD7-44D8-BBD7-CCE9431645EC}">
                        <a14:shadowObscured xmlns:a14="http://schemas.microsoft.com/office/drawing/2010/main"/>
                      </a:ext>
                    </a:extLst>
                  </pic:spPr>
                </pic:pic>
              </a:graphicData>
            </a:graphic>
          </wp:inline>
        </w:drawing>
      </w:r>
    </w:p>
    <w:p w14:paraId="011CEE6B" w14:textId="3ECDE481" w:rsidR="00C61B36" w:rsidRDefault="00195A87" w:rsidP="005E0676">
      <w:pPr>
        <w:pStyle w:val="Ttulo2"/>
        <w:spacing w:before="0" w:afterLines="120" w:after="288" w:line="240" w:lineRule="auto"/>
        <w:contextualSpacing/>
        <w:rPr>
          <w:lang w:val="en-US"/>
        </w:rPr>
      </w:pPr>
      <w:bookmarkStart w:id="35" w:name="_Toc123027852"/>
      <w:r>
        <w:rPr>
          <w:lang w:val="en-US"/>
        </w:rPr>
        <w:lastRenderedPageBreak/>
        <w:t>5</w:t>
      </w:r>
      <w:r w:rsidR="008535C2">
        <w:rPr>
          <w:lang w:val="en-US"/>
        </w:rPr>
        <w:t>.</w:t>
      </w:r>
      <w:r w:rsidR="008535C2" w:rsidRPr="008535C2">
        <w:rPr>
          <w:lang w:val="en-US"/>
        </w:rPr>
        <w:t>1.</w:t>
      </w:r>
      <w:r w:rsidR="008535C2">
        <w:rPr>
          <w:lang w:val="en-US"/>
        </w:rPr>
        <w:t xml:space="preserve"> </w:t>
      </w:r>
      <w:r w:rsidR="00D67803">
        <w:rPr>
          <w:lang w:val="en-US"/>
        </w:rPr>
        <w:t>Agar plate p</w:t>
      </w:r>
      <w:r w:rsidR="00C61B36">
        <w:t xml:space="preserve">olyesterase </w:t>
      </w:r>
      <w:r w:rsidR="005602FB">
        <w:t xml:space="preserve">screening </w:t>
      </w:r>
      <w:r w:rsidR="00C61B36">
        <w:t xml:space="preserve">assay with </w:t>
      </w:r>
      <w:r w:rsidR="00C61B36" w:rsidRPr="00F259D5">
        <w:rPr>
          <w:lang w:val="en-US"/>
        </w:rPr>
        <w:t>PET-nanoparticle</w:t>
      </w:r>
      <w:r w:rsidR="00C61B36">
        <w:rPr>
          <w:lang w:val="en-US"/>
        </w:rPr>
        <w:t>s</w:t>
      </w:r>
      <w:bookmarkEnd w:id="35"/>
    </w:p>
    <w:p w14:paraId="5A94ED46" w14:textId="2766BF0F" w:rsidR="008535C2" w:rsidRPr="0024352C" w:rsidRDefault="00195A87" w:rsidP="005E0676">
      <w:pPr>
        <w:pStyle w:val="Ttulo3"/>
        <w:spacing w:before="0" w:afterLines="120" w:after="288" w:line="240" w:lineRule="auto"/>
        <w:rPr>
          <w:lang w:val="en-US"/>
        </w:rPr>
      </w:pPr>
      <w:bookmarkStart w:id="36" w:name="_Toc123027853"/>
      <w:r>
        <w:rPr>
          <w:lang w:val="en-US"/>
        </w:rPr>
        <w:t>5</w:t>
      </w:r>
      <w:r w:rsidR="008C34FF" w:rsidRPr="0024352C">
        <w:rPr>
          <w:lang w:val="en-US"/>
        </w:rPr>
        <w:t>.1.1. Protocol for the preparation of PET-nanoparticle solution</w:t>
      </w:r>
      <w:bookmarkEnd w:id="36"/>
    </w:p>
    <w:p w14:paraId="41814F40" w14:textId="66431A87" w:rsidR="008535C2" w:rsidRPr="0024352C" w:rsidRDefault="00CD7966" w:rsidP="005E0676">
      <w:pPr>
        <w:pStyle w:val="Prrafodelista"/>
        <w:numPr>
          <w:ilvl w:val="0"/>
          <w:numId w:val="1"/>
        </w:numPr>
        <w:spacing w:afterLines="120" w:after="288"/>
        <w:ind w:left="284" w:hanging="239"/>
        <w:jc w:val="both"/>
        <w:rPr>
          <w:rFonts w:cstheme="minorHAnsi"/>
          <w:sz w:val="22"/>
          <w:lang w:val="en-US"/>
        </w:rPr>
      </w:pPr>
      <w:r w:rsidRPr="0024352C">
        <w:rPr>
          <w:rFonts w:cstheme="minorHAnsi"/>
          <w:sz w:val="22"/>
          <w:lang w:val="en-US"/>
        </w:rPr>
        <w:t xml:space="preserve">Dissolve completely </w:t>
      </w:r>
      <w:r w:rsidR="008535C2" w:rsidRPr="0024352C">
        <w:rPr>
          <w:rFonts w:cstheme="minorHAnsi"/>
          <w:sz w:val="22"/>
          <w:lang w:val="en-US"/>
        </w:rPr>
        <w:t xml:space="preserve">0.1 g </w:t>
      </w:r>
      <w:r w:rsidR="008C34FF" w:rsidRPr="0024352C">
        <w:rPr>
          <w:sz w:val="22"/>
        </w:rPr>
        <w:t>polyethylene terephthalate</w:t>
      </w:r>
      <w:r w:rsidR="008C34FF" w:rsidRPr="0024352C">
        <w:rPr>
          <w:rFonts w:cstheme="minorHAnsi"/>
          <w:sz w:val="22"/>
          <w:lang w:val="en-US"/>
        </w:rPr>
        <w:t xml:space="preserve"> (</w:t>
      </w:r>
      <w:r w:rsidR="008535C2" w:rsidRPr="0024352C">
        <w:rPr>
          <w:rFonts w:cstheme="minorHAnsi"/>
          <w:sz w:val="22"/>
          <w:lang w:val="en-US"/>
        </w:rPr>
        <w:t>PET</w:t>
      </w:r>
      <w:r w:rsidR="008C34FF" w:rsidRPr="0024352C">
        <w:rPr>
          <w:rFonts w:cstheme="minorHAnsi"/>
          <w:sz w:val="22"/>
          <w:lang w:val="en-US"/>
        </w:rPr>
        <w:t>)</w:t>
      </w:r>
      <w:r w:rsidR="008C34FF" w:rsidRPr="0024352C">
        <w:rPr>
          <w:rFonts w:cstheme="minorHAnsi"/>
          <w:sz w:val="22"/>
          <w:vertAlign w:val="superscript"/>
          <w:lang w:val="en-US"/>
        </w:rPr>
        <w:t>1</w:t>
      </w:r>
      <w:r w:rsidR="008535C2" w:rsidRPr="0024352C">
        <w:rPr>
          <w:rFonts w:cstheme="minorHAnsi"/>
          <w:sz w:val="22"/>
          <w:lang w:val="en-US"/>
        </w:rPr>
        <w:t xml:space="preserve"> in 10 mL 1,1,1,3,3,3-</w:t>
      </w:r>
      <w:r w:rsidR="00C97796" w:rsidRPr="0024352C">
        <w:rPr>
          <w:rFonts w:cstheme="minorHAnsi"/>
          <w:sz w:val="22"/>
          <w:lang w:val="en-US"/>
        </w:rPr>
        <w:t>h</w:t>
      </w:r>
      <w:r w:rsidR="008535C2" w:rsidRPr="0024352C">
        <w:rPr>
          <w:rFonts w:cstheme="minorHAnsi"/>
          <w:sz w:val="22"/>
          <w:lang w:val="en-US"/>
        </w:rPr>
        <w:t>exafluor-2-</w:t>
      </w:r>
      <w:r w:rsidR="00C97796" w:rsidRPr="0024352C">
        <w:rPr>
          <w:rFonts w:cstheme="minorHAnsi"/>
          <w:sz w:val="22"/>
          <w:lang w:val="en-US"/>
        </w:rPr>
        <w:t>p</w:t>
      </w:r>
      <w:r w:rsidR="008535C2" w:rsidRPr="0024352C">
        <w:rPr>
          <w:rFonts w:cstheme="minorHAnsi"/>
          <w:sz w:val="22"/>
          <w:lang w:val="en-US"/>
        </w:rPr>
        <w:t xml:space="preserve">ropanole </w:t>
      </w:r>
      <w:r w:rsidR="008C34FF" w:rsidRPr="0024352C">
        <w:rPr>
          <w:rFonts w:cstheme="minorHAnsi"/>
          <w:sz w:val="22"/>
          <w:lang w:val="en-US"/>
        </w:rPr>
        <w:t xml:space="preserve">(Sigma-Aldrich/Merck) </w:t>
      </w:r>
      <w:r w:rsidR="008535C2" w:rsidRPr="0024352C">
        <w:rPr>
          <w:rFonts w:cstheme="minorHAnsi"/>
          <w:sz w:val="22"/>
          <w:lang w:val="en-US"/>
        </w:rPr>
        <w:t xml:space="preserve">and </w:t>
      </w:r>
      <w:r w:rsidRPr="0024352C">
        <w:rPr>
          <w:rFonts w:cstheme="minorHAnsi"/>
          <w:sz w:val="22"/>
          <w:lang w:val="en-US"/>
        </w:rPr>
        <w:t xml:space="preserve">pour it </w:t>
      </w:r>
      <w:r w:rsidR="008535C2" w:rsidRPr="0024352C">
        <w:rPr>
          <w:rFonts w:cstheme="minorHAnsi"/>
          <w:sz w:val="22"/>
          <w:lang w:val="en-US"/>
        </w:rPr>
        <w:t>in a burette</w:t>
      </w:r>
      <w:r w:rsidRPr="0024352C">
        <w:rPr>
          <w:rFonts w:cstheme="minorHAnsi"/>
          <w:sz w:val="22"/>
          <w:lang w:val="en-US"/>
        </w:rPr>
        <w:t>.</w:t>
      </w:r>
    </w:p>
    <w:p w14:paraId="18CA255E" w14:textId="38E56C57" w:rsidR="008535C2" w:rsidRPr="0024352C" w:rsidRDefault="00CD7966" w:rsidP="005E0676">
      <w:pPr>
        <w:pStyle w:val="Prrafodelista"/>
        <w:numPr>
          <w:ilvl w:val="0"/>
          <w:numId w:val="1"/>
        </w:numPr>
        <w:spacing w:afterLines="120" w:after="288"/>
        <w:ind w:left="284" w:hanging="239"/>
        <w:jc w:val="both"/>
        <w:rPr>
          <w:rFonts w:cstheme="minorHAnsi"/>
          <w:sz w:val="22"/>
          <w:lang w:val="en-US"/>
        </w:rPr>
      </w:pPr>
      <w:r w:rsidRPr="0024352C">
        <w:rPr>
          <w:rFonts w:cstheme="minorHAnsi"/>
          <w:sz w:val="22"/>
          <w:lang w:val="en-US"/>
        </w:rPr>
        <w:t>Slowly transfer t</w:t>
      </w:r>
      <w:r w:rsidR="008535C2" w:rsidRPr="0024352C">
        <w:rPr>
          <w:rFonts w:cstheme="minorHAnsi"/>
          <w:sz w:val="22"/>
          <w:lang w:val="en-US"/>
        </w:rPr>
        <w:t>his solution (drop-by-drop) into a 100 m</w:t>
      </w:r>
      <w:r w:rsidRPr="0024352C">
        <w:rPr>
          <w:rFonts w:cstheme="minorHAnsi"/>
          <w:sz w:val="22"/>
          <w:lang w:val="en-US"/>
        </w:rPr>
        <w:t>L</w:t>
      </w:r>
      <w:r w:rsidR="008535C2" w:rsidRPr="0024352C">
        <w:rPr>
          <w:rFonts w:cstheme="minorHAnsi"/>
          <w:sz w:val="22"/>
          <w:lang w:val="en-US"/>
        </w:rPr>
        <w:t xml:space="preserve"> ice-cold water containing beaker (in an ice bath), which is strongly agitated, to produce precipitated PET polymer.</w:t>
      </w:r>
    </w:p>
    <w:p w14:paraId="1E0835D5" w14:textId="375D8862" w:rsidR="008535C2" w:rsidRPr="0024352C" w:rsidRDefault="00CD7966" w:rsidP="005E0676">
      <w:pPr>
        <w:pStyle w:val="Prrafodelista"/>
        <w:numPr>
          <w:ilvl w:val="0"/>
          <w:numId w:val="1"/>
        </w:numPr>
        <w:spacing w:afterLines="120" w:after="288"/>
        <w:ind w:left="284" w:hanging="239"/>
        <w:jc w:val="both"/>
        <w:rPr>
          <w:rFonts w:cstheme="minorHAnsi"/>
          <w:sz w:val="22"/>
          <w:lang w:val="en-US"/>
        </w:rPr>
      </w:pPr>
      <w:r w:rsidRPr="0024352C">
        <w:rPr>
          <w:rFonts w:cstheme="minorHAnsi"/>
          <w:sz w:val="22"/>
          <w:lang w:val="en-US"/>
        </w:rPr>
        <w:t>Remove t</w:t>
      </w:r>
      <w:r w:rsidR="008535C2" w:rsidRPr="0024352C">
        <w:rPr>
          <w:rFonts w:cstheme="minorHAnsi"/>
          <w:sz w:val="22"/>
          <w:lang w:val="en-US"/>
        </w:rPr>
        <w:t>he solvent</w:t>
      </w:r>
      <w:r w:rsidR="008535C2" w:rsidRPr="0024352C">
        <w:rPr>
          <w:rFonts w:cstheme="minorHAnsi"/>
          <w:sz w:val="22"/>
          <w:vertAlign w:val="superscript"/>
          <w:lang w:val="en-US"/>
        </w:rPr>
        <w:t>1</w:t>
      </w:r>
      <w:r w:rsidR="008535C2" w:rsidRPr="0024352C">
        <w:rPr>
          <w:rFonts w:cstheme="minorHAnsi"/>
          <w:sz w:val="22"/>
          <w:lang w:val="en-US"/>
        </w:rPr>
        <w:t xml:space="preserve"> and part of the water by distillation, so that the 110 mL total volume is reduced to a</w:t>
      </w:r>
      <w:r w:rsidR="00D63F6B" w:rsidRPr="0024352C">
        <w:rPr>
          <w:rFonts w:cstheme="minorHAnsi"/>
          <w:sz w:val="22"/>
          <w:lang w:val="en-US"/>
        </w:rPr>
        <w:t>p</w:t>
      </w:r>
      <w:r w:rsidR="00E25813" w:rsidRPr="0024352C">
        <w:rPr>
          <w:rFonts w:cstheme="minorHAnsi"/>
          <w:sz w:val="22"/>
          <w:lang w:val="en-US"/>
        </w:rPr>
        <w:t>p</w:t>
      </w:r>
      <w:r w:rsidR="00D63F6B" w:rsidRPr="0024352C">
        <w:rPr>
          <w:rFonts w:cstheme="minorHAnsi"/>
          <w:sz w:val="22"/>
          <w:lang w:val="en-US"/>
        </w:rPr>
        <w:t>rox.</w:t>
      </w:r>
      <w:r w:rsidR="008535C2" w:rsidRPr="0024352C">
        <w:rPr>
          <w:rFonts w:cstheme="minorHAnsi"/>
          <w:sz w:val="22"/>
          <w:lang w:val="en-US"/>
        </w:rPr>
        <w:t xml:space="preserve"> 2</w:t>
      </w:r>
      <w:r w:rsidR="00870529" w:rsidRPr="0024352C">
        <w:rPr>
          <w:rFonts w:cstheme="minorHAnsi"/>
          <w:sz w:val="22"/>
          <w:lang w:val="en-US"/>
        </w:rPr>
        <w:t>-fold</w:t>
      </w:r>
      <w:r w:rsidR="008535C2" w:rsidRPr="0024352C">
        <w:rPr>
          <w:rFonts w:cstheme="minorHAnsi"/>
          <w:sz w:val="22"/>
          <w:lang w:val="en-US"/>
        </w:rPr>
        <w:t xml:space="preserve"> (approx. 50 mL final volume).</w:t>
      </w:r>
    </w:p>
    <w:p w14:paraId="3C05E613" w14:textId="77777777" w:rsidR="008535C2" w:rsidRPr="0024352C" w:rsidRDefault="008535C2" w:rsidP="005E0676">
      <w:pPr>
        <w:pStyle w:val="Prrafodelista"/>
        <w:numPr>
          <w:ilvl w:val="0"/>
          <w:numId w:val="1"/>
        </w:numPr>
        <w:spacing w:afterLines="120" w:after="288"/>
        <w:ind w:left="284" w:hanging="239"/>
        <w:jc w:val="both"/>
        <w:rPr>
          <w:rFonts w:cstheme="minorHAnsi"/>
          <w:sz w:val="22"/>
          <w:lang w:val="en-US"/>
        </w:rPr>
      </w:pPr>
      <w:r w:rsidRPr="0024352C">
        <w:rPr>
          <w:rFonts w:cstheme="minorHAnsi"/>
          <w:sz w:val="22"/>
          <w:lang w:val="en-US"/>
        </w:rPr>
        <w:t>The concentrated water solution containing precipitated PET-nanoparticles can be stored at 4°C for about 2 months. Usually we get a solution of about 0.8-1.6 mg/ml nanoparticles in water.</w:t>
      </w:r>
    </w:p>
    <w:p w14:paraId="49583B7F" w14:textId="5BAD2F3B" w:rsidR="008535C2" w:rsidRDefault="008535C2" w:rsidP="005E0676">
      <w:pPr>
        <w:pStyle w:val="Prrafodelista"/>
        <w:spacing w:afterLines="120" w:after="288"/>
        <w:ind w:left="405"/>
        <w:jc w:val="both"/>
        <w:rPr>
          <w:rFonts w:cstheme="minorHAnsi"/>
          <w:lang w:val="en-US"/>
        </w:rPr>
      </w:pPr>
    </w:p>
    <w:p w14:paraId="1DF9DEBA" w14:textId="1E846F39" w:rsidR="008C34FF" w:rsidRPr="00DB00F9" w:rsidRDefault="008C34FF" w:rsidP="005E0676">
      <w:pPr>
        <w:pStyle w:val="Prrafodelista"/>
        <w:spacing w:afterLines="120" w:after="288"/>
        <w:ind w:left="405"/>
        <w:jc w:val="both"/>
        <w:rPr>
          <w:rFonts w:cstheme="minorHAnsi"/>
          <w:sz w:val="20"/>
          <w:szCs w:val="20"/>
          <w:lang w:val="en-US"/>
        </w:rPr>
      </w:pPr>
      <w:r w:rsidRPr="00DB00F9">
        <w:rPr>
          <w:rFonts w:cstheme="minorHAnsi"/>
          <w:sz w:val="20"/>
          <w:szCs w:val="20"/>
          <w:vertAlign w:val="superscript"/>
          <w:lang w:val="en-US"/>
        </w:rPr>
        <w:t>1</w:t>
      </w:r>
      <w:r w:rsidRPr="00DB00F9">
        <w:rPr>
          <w:rFonts w:cstheme="minorHAnsi"/>
          <w:sz w:val="20"/>
          <w:szCs w:val="20"/>
          <w:lang w:val="en-US"/>
        </w:rPr>
        <w:t>Any kind of plastic bottle can be used as source of PET. We used PET from fruit juice bottle of</w:t>
      </w:r>
      <w:r w:rsidRPr="00DB00F9">
        <w:rPr>
          <w:rFonts w:cstheme="minorHAnsi"/>
          <w:i/>
          <w:sz w:val="20"/>
          <w:szCs w:val="20"/>
          <w:lang w:val="en-US"/>
        </w:rPr>
        <w:t xml:space="preserve"> </w:t>
      </w:r>
      <w:proofErr w:type="spellStart"/>
      <w:r w:rsidRPr="00DB00F9">
        <w:rPr>
          <w:rFonts w:cstheme="minorHAnsi"/>
          <w:i/>
          <w:sz w:val="20"/>
          <w:szCs w:val="20"/>
          <w:lang w:val="en-US"/>
        </w:rPr>
        <w:t>Granini</w:t>
      </w:r>
      <w:proofErr w:type="spellEnd"/>
      <w:r w:rsidRPr="00DB00F9">
        <w:rPr>
          <w:rFonts w:cstheme="minorHAnsi"/>
          <w:sz w:val="20"/>
          <w:szCs w:val="20"/>
          <w:lang w:val="en-US"/>
        </w:rPr>
        <w:t>.</w:t>
      </w:r>
    </w:p>
    <w:p w14:paraId="7655C5A8" w14:textId="7691D03A" w:rsidR="008C34FF" w:rsidRPr="0024352C" w:rsidRDefault="00195A87" w:rsidP="005E0676">
      <w:pPr>
        <w:pStyle w:val="Ttulo3"/>
        <w:spacing w:before="0" w:afterLines="120" w:after="288" w:line="240" w:lineRule="auto"/>
        <w:rPr>
          <w:lang w:val="en-US"/>
        </w:rPr>
      </w:pPr>
      <w:bookmarkStart w:id="37" w:name="_Toc123027854"/>
      <w:r>
        <w:rPr>
          <w:lang w:val="en-US"/>
        </w:rPr>
        <w:t>5</w:t>
      </w:r>
      <w:r w:rsidR="008C34FF" w:rsidRPr="0024352C">
        <w:rPr>
          <w:lang w:val="en-US"/>
        </w:rPr>
        <w:t>.1.2. Preparation of PET-nanoparticle screening plates</w:t>
      </w:r>
      <w:bookmarkEnd w:id="37"/>
    </w:p>
    <w:p w14:paraId="7A32B822" w14:textId="0036A2D8" w:rsidR="008535C2" w:rsidRPr="0024352C" w:rsidRDefault="00CD7966"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lang w:val="en-US"/>
        </w:rPr>
        <w:t xml:space="preserve">Mix </w:t>
      </w:r>
      <w:r w:rsidR="008535C2" w:rsidRPr="0024352C">
        <w:rPr>
          <w:rFonts w:cstheme="minorHAnsi"/>
          <w:sz w:val="22"/>
          <w:lang w:val="en-US"/>
        </w:rPr>
        <w:t>50 m</w:t>
      </w:r>
      <w:r w:rsidRPr="0024352C">
        <w:rPr>
          <w:rFonts w:cstheme="minorHAnsi"/>
          <w:sz w:val="22"/>
          <w:lang w:val="en-US"/>
        </w:rPr>
        <w:t>L</w:t>
      </w:r>
      <w:r w:rsidR="008535C2" w:rsidRPr="0024352C">
        <w:rPr>
          <w:rFonts w:cstheme="minorHAnsi"/>
          <w:sz w:val="22"/>
          <w:lang w:val="en-US"/>
        </w:rPr>
        <w:t xml:space="preserve"> medium (M9 minimal medium plus 1.8% (w/v) </w:t>
      </w:r>
      <w:r w:rsidR="00155E0D" w:rsidRPr="0024352C">
        <w:rPr>
          <w:rFonts w:cstheme="minorHAnsi"/>
          <w:sz w:val="22"/>
          <w:lang w:val="en-US"/>
        </w:rPr>
        <w:t>a</w:t>
      </w:r>
      <w:r w:rsidR="008535C2" w:rsidRPr="0024352C">
        <w:rPr>
          <w:rFonts w:cstheme="minorHAnsi"/>
          <w:sz w:val="22"/>
          <w:lang w:val="en-US"/>
        </w:rPr>
        <w:t>gar agar)</w:t>
      </w:r>
      <w:r w:rsidR="008535C2" w:rsidRPr="0024352C">
        <w:rPr>
          <w:rFonts w:cstheme="minorHAnsi"/>
          <w:sz w:val="22"/>
          <w:vertAlign w:val="superscript"/>
          <w:lang w:val="en-US"/>
        </w:rPr>
        <w:t>2</w:t>
      </w:r>
      <w:r w:rsidR="008535C2" w:rsidRPr="0024352C">
        <w:rPr>
          <w:rFonts w:cstheme="minorHAnsi"/>
          <w:sz w:val="22"/>
          <w:lang w:val="en-US"/>
        </w:rPr>
        <w:t xml:space="preserve"> with the concentrated nanoparticle solution (~12 m</w:t>
      </w:r>
      <w:r w:rsidR="009170DD" w:rsidRPr="0024352C">
        <w:rPr>
          <w:rFonts w:cstheme="minorHAnsi"/>
          <w:sz w:val="22"/>
          <w:lang w:val="en-US"/>
        </w:rPr>
        <w:t>L</w:t>
      </w:r>
      <w:r w:rsidR="008535C2" w:rsidRPr="0024352C">
        <w:rPr>
          <w:rFonts w:cstheme="minorHAnsi"/>
          <w:sz w:val="22"/>
          <w:lang w:val="en-US"/>
        </w:rPr>
        <w:t>).</w:t>
      </w:r>
    </w:p>
    <w:p w14:paraId="06CEE133" w14:textId="77777777" w:rsidR="008535C2" w:rsidRPr="0024352C" w:rsidRDefault="008535C2"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lang w:val="en-US"/>
        </w:rPr>
        <w:t>Those plates can be stored for a maximum of 2 weeks at 4°C.</w:t>
      </w:r>
    </w:p>
    <w:p w14:paraId="49A203EB" w14:textId="6D95B8BF" w:rsidR="008535C2" w:rsidRPr="0024352C" w:rsidRDefault="003B6320"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lang w:val="en-US"/>
        </w:rPr>
        <w:t>Place b</w:t>
      </w:r>
      <w:r w:rsidR="008535C2" w:rsidRPr="0024352C">
        <w:rPr>
          <w:rFonts w:cstheme="minorHAnsi"/>
          <w:sz w:val="22"/>
          <w:lang w:val="en-US"/>
        </w:rPr>
        <w:t>acterial</w:t>
      </w:r>
      <w:r w:rsidR="008535C2" w:rsidRPr="0024352C">
        <w:rPr>
          <w:rFonts w:cstheme="minorHAnsi"/>
          <w:sz w:val="22"/>
          <w:vertAlign w:val="superscript"/>
          <w:lang w:val="en-US"/>
        </w:rPr>
        <w:t>3</w:t>
      </w:r>
      <w:r w:rsidR="008535C2" w:rsidRPr="0024352C">
        <w:rPr>
          <w:rFonts w:cstheme="minorHAnsi"/>
          <w:sz w:val="22"/>
          <w:lang w:val="en-US"/>
        </w:rPr>
        <w:t xml:space="preserve"> or protein</w:t>
      </w:r>
      <w:r w:rsidR="008535C2" w:rsidRPr="0024352C">
        <w:rPr>
          <w:rFonts w:cstheme="minorHAnsi"/>
          <w:sz w:val="22"/>
          <w:vertAlign w:val="superscript"/>
          <w:lang w:val="en-US"/>
        </w:rPr>
        <w:t>4</w:t>
      </w:r>
      <w:r w:rsidR="008535C2" w:rsidRPr="0024352C">
        <w:rPr>
          <w:rFonts w:cstheme="minorHAnsi"/>
          <w:sz w:val="22"/>
          <w:lang w:val="en-US"/>
        </w:rPr>
        <w:t xml:space="preserve"> solution </w:t>
      </w:r>
      <w:r w:rsidRPr="0024352C">
        <w:rPr>
          <w:rFonts w:cstheme="minorHAnsi"/>
          <w:sz w:val="22"/>
          <w:lang w:val="en-US"/>
        </w:rPr>
        <w:t>onto the plate</w:t>
      </w:r>
      <w:r w:rsidR="008535C2" w:rsidRPr="0024352C">
        <w:rPr>
          <w:rFonts w:cstheme="minorHAnsi"/>
          <w:sz w:val="22"/>
          <w:lang w:val="en-US"/>
        </w:rPr>
        <w:t>.</w:t>
      </w:r>
    </w:p>
    <w:p w14:paraId="677D3685" w14:textId="693567CF" w:rsidR="008535C2" w:rsidRPr="0024352C" w:rsidRDefault="008535C2"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lang w:val="en-US"/>
        </w:rPr>
        <w:t>Usually we observe a lysis zone</w:t>
      </w:r>
      <w:r w:rsidRPr="0024352C">
        <w:rPr>
          <w:rFonts w:cstheme="minorHAnsi"/>
          <w:sz w:val="22"/>
          <w:vertAlign w:val="superscript"/>
          <w:lang w:val="en-US"/>
        </w:rPr>
        <w:t>5</w:t>
      </w:r>
      <w:r w:rsidRPr="0024352C">
        <w:rPr>
          <w:rFonts w:cstheme="minorHAnsi"/>
          <w:sz w:val="22"/>
          <w:lang w:val="en-US"/>
        </w:rPr>
        <w:t xml:space="preserve"> around the colonies after 2-3 days of incubation at 37°C, depending on the activity of the enzymes. </w:t>
      </w:r>
    </w:p>
    <w:p w14:paraId="49A17896" w14:textId="77777777" w:rsidR="008535C2" w:rsidRPr="00F259D5" w:rsidRDefault="008535C2" w:rsidP="005E0676">
      <w:pPr>
        <w:pStyle w:val="Prrafodelista"/>
        <w:spacing w:afterLines="120" w:after="288"/>
        <w:ind w:left="405"/>
        <w:jc w:val="both"/>
        <w:rPr>
          <w:rFonts w:cstheme="minorHAnsi"/>
          <w:lang w:val="en-US"/>
        </w:rPr>
      </w:pPr>
    </w:p>
    <w:p w14:paraId="328788D6" w14:textId="77777777" w:rsidR="00C61B36" w:rsidRPr="00DB00F9" w:rsidRDefault="00C61B36" w:rsidP="005E0676">
      <w:pPr>
        <w:pStyle w:val="Prrafodelista"/>
        <w:spacing w:afterLines="120" w:after="288"/>
        <w:ind w:left="142" w:hanging="25"/>
        <w:jc w:val="both"/>
        <w:rPr>
          <w:rFonts w:cstheme="minorHAnsi"/>
          <w:sz w:val="20"/>
          <w:szCs w:val="20"/>
          <w:lang w:val="en-US"/>
        </w:rPr>
      </w:pPr>
      <w:r w:rsidRPr="00DB00F9">
        <w:rPr>
          <w:rFonts w:cstheme="minorHAnsi"/>
          <w:sz w:val="20"/>
          <w:szCs w:val="20"/>
          <w:vertAlign w:val="superscript"/>
          <w:lang w:val="en-US"/>
        </w:rPr>
        <w:t>1</w:t>
      </w:r>
      <w:r w:rsidRPr="00DB00F9">
        <w:rPr>
          <w:rFonts w:cstheme="minorHAnsi"/>
          <w:sz w:val="20"/>
          <w:szCs w:val="20"/>
          <w:lang w:val="en-US"/>
        </w:rPr>
        <w:t>It is absolutely mandatory to completely remove the solvent prior to the incorporation of the nanoparticles into the plates (see below), otherwise the bacteria and enzymes are strongly growth-inhibited.</w:t>
      </w:r>
    </w:p>
    <w:p w14:paraId="529BFE63" w14:textId="4C84ACD5" w:rsidR="008535C2" w:rsidRPr="00DB00F9" w:rsidRDefault="008535C2" w:rsidP="005E0676">
      <w:pPr>
        <w:pStyle w:val="Prrafodelista"/>
        <w:spacing w:afterLines="120" w:after="288"/>
        <w:ind w:left="142" w:hanging="25"/>
        <w:jc w:val="both"/>
        <w:rPr>
          <w:rFonts w:cstheme="minorHAnsi"/>
          <w:sz w:val="20"/>
          <w:szCs w:val="20"/>
          <w:lang w:val="en-US"/>
        </w:rPr>
      </w:pPr>
      <w:r w:rsidRPr="00DB00F9">
        <w:rPr>
          <w:rFonts w:cstheme="minorHAnsi"/>
          <w:sz w:val="20"/>
          <w:szCs w:val="20"/>
          <w:vertAlign w:val="superscript"/>
          <w:lang w:val="en-US"/>
        </w:rPr>
        <w:t>2</w:t>
      </w:r>
      <w:r w:rsidRPr="00DB00F9">
        <w:rPr>
          <w:rFonts w:cstheme="minorHAnsi"/>
          <w:sz w:val="20"/>
          <w:szCs w:val="20"/>
          <w:lang w:val="en-US"/>
        </w:rPr>
        <w:t>This can be adapted to any other buffer and medium with appropriate antibiotic.</w:t>
      </w:r>
    </w:p>
    <w:p w14:paraId="457B0B62" w14:textId="4B11D8FD" w:rsidR="008535C2" w:rsidRPr="00DB00F9" w:rsidRDefault="008535C2" w:rsidP="005E0676">
      <w:pPr>
        <w:pStyle w:val="Prrafodelista"/>
        <w:spacing w:afterLines="120" w:after="288"/>
        <w:ind w:left="142" w:hanging="25"/>
        <w:jc w:val="both"/>
        <w:rPr>
          <w:rFonts w:cstheme="minorHAnsi"/>
          <w:sz w:val="20"/>
          <w:szCs w:val="20"/>
          <w:lang w:val="en-GB"/>
        </w:rPr>
      </w:pPr>
      <w:r w:rsidRPr="00DB00F9">
        <w:rPr>
          <w:rFonts w:cstheme="minorHAnsi"/>
          <w:sz w:val="20"/>
          <w:szCs w:val="20"/>
          <w:vertAlign w:val="superscript"/>
          <w:lang w:val="en-US"/>
        </w:rPr>
        <w:t>3</w:t>
      </w:r>
      <w:r w:rsidR="007573FF" w:rsidRPr="00DB00F9">
        <w:rPr>
          <w:rFonts w:cstheme="minorHAnsi"/>
          <w:sz w:val="20"/>
          <w:szCs w:val="20"/>
          <w:lang w:val="en-GB"/>
        </w:rPr>
        <w:t xml:space="preserve">Grow </w:t>
      </w:r>
      <w:r w:rsidR="007573FF" w:rsidRPr="00DB00F9">
        <w:rPr>
          <w:rFonts w:cstheme="minorHAnsi"/>
          <w:i/>
          <w:sz w:val="20"/>
          <w:szCs w:val="20"/>
          <w:lang w:val="en-GB"/>
        </w:rPr>
        <w:t>Escherichia coli</w:t>
      </w:r>
      <w:r w:rsidR="007573FF" w:rsidRPr="00DB00F9">
        <w:rPr>
          <w:rFonts w:cstheme="minorHAnsi"/>
          <w:sz w:val="20"/>
          <w:szCs w:val="20"/>
          <w:lang w:val="en-GB"/>
        </w:rPr>
        <w:t xml:space="preserve"> expressing the enzyme of interest at 37°C on Luria Bertani (LB) agar medium, supplemented with an appropriate antibiotic. Pick a single colony to inoculate 1 mL of LB-antibiotic medium in a 2-mL Eppendorf and cultivate it at 37°C and 150 rpm during 6 h (OD</w:t>
      </w:r>
      <w:r w:rsidR="007573FF" w:rsidRPr="00DB00F9">
        <w:rPr>
          <w:rFonts w:cstheme="minorHAnsi"/>
          <w:sz w:val="20"/>
          <w:szCs w:val="20"/>
          <w:vertAlign w:val="subscript"/>
          <w:lang w:val="en-GB"/>
        </w:rPr>
        <w:t>600nm</w:t>
      </w:r>
      <w:r w:rsidR="007573FF" w:rsidRPr="00DB00F9">
        <w:rPr>
          <w:rFonts w:cstheme="minorHAnsi"/>
          <w:sz w:val="20"/>
          <w:szCs w:val="20"/>
          <w:lang w:val="en-GB"/>
        </w:rPr>
        <w:t xml:space="preserve"> ranging from 0.7 to 0.9). Afterwards, use 5 µL of this culture to inoculate the PET-nanoparticle plate, and incubate it at 37°C.</w:t>
      </w:r>
    </w:p>
    <w:p w14:paraId="1C708C44" w14:textId="76AD5598" w:rsidR="008535C2" w:rsidRPr="00DB00F9" w:rsidRDefault="008535C2" w:rsidP="005E0676">
      <w:pPr>
        <w:pStyle w:val="Prrafodelista"/>
        <w:spacing w:afterLines="120" w:after="288"/>
        <w:ind w:left="142" w:hanging="25"/>
        <w:jc w:val="both"/>
        <w:rPr>
          <w:rFonts w:cstheme="minorHAnsi"/>
          <w:sz w:val="20"/>
          <w:szCs w:val="20"/>
          <w:lang w:val="en-GB"/>
        </w:rPr>
      </w:pPr>
      <w:r w:rsidRPr="00DB00F9">
        <w:rPr>
          <w:rFonts w:cstheme="minorHAnsi"/>
          <w:sz w:val="20"/>
          <w:szCs w:val="20"/>
          <w:vertAlign w:val="superscript"/>
          <w:lang w:val="en-GB"/>
        </w:rPr>
        <w:t>4</w:t>
      </w:r>
      <w:r w:rsidRPr="00DB00F9">
        <w:rPr>
          <w:rFonts w:cstheme="minorHAnsi"/>
          <w:sz w:val="20"/>
          <w:szCs w:val="20"/>
          <w:lang w:val="en-GB"/>
        </w:rPr>
        <w:t>If purified o</w:t>
      </w:r>
      <w:r w:rsidR="00E229CD" w:rsidRPr="00DB00F9">
        <w:rPr>
          <w:rFonts w:cstheme="minorHAnsi"/>
          <w:sz w:val="20"/>
          <w:szCs w:val="20"/>
          <w:lang w:val="en-GB"/>
        </w:rPr>
        <w:t>r</w:t>
      </w:r>
      <w:r w:rsidRPr="00DB00F9">
        <w:rPr>
          <w:rFonts w:cstheme="minorHAnsi"/>
          <w:sz w:val="20"/>
          <w:szCs w:val="20"/>
          <w:lang w:val="en-GB"/>
        </w:rPr>
        <w:t xml:space="preserve"> cell extract of protein is available, </w:t>
      </w:r>
      <w:r w:rsidR="007573FF" w:rsidRPr="00DB00F9">
        <w:rPr>
          <w:rFonts w:cstheme="minorHAnsi"/>
          <w:sz w:val="20"/>
          <w:szCs w:val="20"/>
          <w:lang w:val="en-GB"/>
        </w:rPr>
        <w:t>use</w:t>
      </w:r>
      <w:r w:rsidRPr="00DB00F9">
        <w:rPr>
          <w:rFonts w:cstheme="minorHAnsi"/>
          <w:sz w:val="20"/>
          <w:szCs w:val="20"/>
          <w:lang w:val="en-GB"/>
        </w:rPr>
        <w:t xml:space="preserve"> 5 µL of a concentrated protein solution to inoculate the PET-nanoparticle plate, </w:t>
      </w:r>
      <w:r w:rsidR="007573FF" w:rsidRPr="00DB00F9">
        <w:rPr>
          <w:rFonts w:cstheme="minorHAnsi"/>
          <w:sz w:val="20"/>
          <w:szCs w:val="20"/>
          <w:lang w:val="en-GB"/>
        </w:rPr>
        <w:t>and</w:t>
      </w:r>
      <w:r w:rsidRPr="00DB00F9">
        <w:rPr>
          <w:rFonts w:cstheme="minorHAnsi"/>
          <w:sz w:val="20"/>
          <w:szCs w:val="20"/>
          <w:lang w:val="en-GB"/>
        </w:rPr>
        <w:t xml:space="preserve"> incubate</w:t>
      </w:r>
      <w:r w:rsidR="007573FF" w:rsidRPr="00DB00F9">
        <w:rPr>
          <w:rFonts w:cstheme="minorHAnsi"/>
          <w:sz w:val="20"/>
          <w:szCs w:val="20"/>
          <w:lang w:val="en-GB"/>
        </w:rPr>
        <w:t xml:space="preserve"> it</w:t>
      </w:r>
      <w:r w:rsidRPr="00DB00F9">
        <w:rPr>
          <w:rFonts w:cstheme="minorHAnsi"/>
          <w:sz w:val="20"/>
          <w:szCs w:val="20"/>
          <w:lang w:val="en-GB"/>
        </w:rPr>
        <w:t xml:space="preserve"> at </w:t>
      </w:r>
      <w:r w:rsidR="00E229CD" w:rsidRPr="00DB00F9">
        <w:rPr>
          <w:rFonts w:cstheme="minorHAnsi"/>
          <w:sz w:val="20"/>
          <w:szCs w:val="20"/>
          <w:lang w:val="en-GB"/>
        </w:rPr>
        <w:t xml:space="preserve">the </w:t>
      </w:r>
      <w:r w:rsidRPr="00DB00F9">
        <w:rPr>
          <w:rFonts w:cstheme="minorHAnsi"/>
          <w:sz w:val="20"/>
          <w:szCs w:val="20"/>
          <w:lang w:val="en-GB"/>
        </w:rPr>
        <w:t xml:space="preserve">desired temperature. </w:t>
      </w:r>
    </w:p>
    <w:p w14:paraId="24C1C221" w14:textId="77777777" w:rsidR="008535C2" w:rsidRPr="00DB00F9" w:rsidRDefault="008535C2" w:rsidP="005E0676">
      <w:pPr>
        <w:pStyle w:val="Prrafodelista"/>
        <w:spacing w:afterLines="120" w:after="288"/>
        <w:ind w:left="142" w:hanging="25"/>
        <w:jc w:val="both"/>
        <w:rPr>
          <w:rFonts w:cstheme="minorHAnsi"/>
          <w:sz w:val="20"/>
          <w:szCs w:val="20"/>
          <w:lang w:val="en-GB"/>
        </w:rPr>
      </w:pPr>
      <w:r w:rsidRPr="00DB00F9">
        <w:rPr>
          <w:rFonts w:cstheme="minorHAnsi"/>
          <w:sz w:val="20"/>
          <w:szCs w:val="20"/>
          <w:vertAlign w:val="superscript"/>
          <w:lang w:val="en-GB"/>
        </w:rPr>
        <w:t>5</w:t>
      </w:r>
      <w:r w:rsidRPr="00DB00F9">
        <w:rPr>
          <w:rFonts w:cstheme="minorHAnsi"/>
          <w:sz w:val="20"/>
          <w:szCs w:val="20"/>
          <w:lang w:val="en-GB"/>
        </w:rPr>
        <w:t xml:space="preserve">The diameter of the lysis zone is directly correlated to the hydrolytic enzyme activity; we observed diameters ranging from mm to 1 cm scale (low activity: </w:t>
      </w:r>
      <w:r w:rsidRPr="00DB00F9">
        <w:rPr>
          <w:rFonts w:cstheme="minorHAnsi"/>
          <w:sz w:val="20"/>
          <w:szCs w:val="20"/>
          <w:lang w:val="en-GB"/>
        </w:rPr>
        <w:sym w:font="Symbol" w:char="F0C6"/>
      </w:r>
      <w:r w:rsidRPr="00DB00F9">
        <w:rPr>
          <w:rFonts w:cstheme="minorHAnsi"/>
          <w:sz w:val="20"/>
          <w:szCs w:val="20"/>
          <w:lang w:val="en-GB"/>
        </w:rPr>
        <w:t xml:space="preserve"> &lt; 1 mm; medium activity: </w:t>
      </w:r>
      <w:r w:rsidRPr="00DB00F9">
        <w:rPr>
          <w:rFonts w:cstheme="minorHAnsi"/>
          <w:sz w:val="20"/>
          <w:szCs w:val="20"/>
          <w:lang w:val="en-GB"/>
        </w:rPr>
        <w:sym w:font="Symbol" w:char="F0C6"/>
      </w:r>
      <w:r w:rsidRPr="00DB00F9">
        <w:rPr>
          <w:rFonts w:cstheme="minorHAnsi"/>
          <w:sz w:val="20"/>
          <w:szCs w:val="20"/>
          <w:lang w:val="en-GB"/>
        </w:rPr>
        <w:t xml:space="preserve"> 1-3 mm; high activity: </w:t>
      </w:r>
      <w:r w:rsidRPr="00DB00F9">
        <w:rPr>
          <w:rFonts w:cstheme="minorHAnsi"/>
          <w:sz w:val="20"/>
          <w:szCs w:val="20"/>
          <w:lang w:val="en-GB"/>
        </w:rPr>
        <w:sym w:font="Symbol" w:char="F0C6"/>
      </w:r>
      <w:r w:rsidRPr="00DB00F9">
        <w:rPr>
          <w:rFonts w:cstheme="minorHAnsi"/>
          <w:sz w:val="20"/>
          <w:szCs w:val="20"/>
          <w:lang w:val="en-GB"/>
        </w:rPr>
        <w:t xml:space="preserve"> &gt;3 mm).</w:t>
      </w:r>
    </w:p>
    <w:p w14:paraId="5B9DA85F" w14:textId="19286DBB" w:rsidR="001838E4" w:rsidRDefault="00195A87" w:rsidP="005E0676">
      <w:pPr>
        <w:pStyle w:val="Ttulo2"/>
        <w:spacing w:before="0" w:afterLines="120" w:after="288" w:line="240" w:lineRule="auto"/>
      </w:pPr>
      <w:bookmarkStart w:id="38" w:name="_Toc123027855"/>
      <w:r>
        <w:t>5</w:t>
      </w:r>
      <w:r w:rsidR="001838E4">
        <w:t>.</w:t>
      </w:r>
      <w:r w:rsidR="00DB2B74">
        <w:t>2</w:t>
      </w:r>
      <w:r w:rsidR="001838E4">
        <w:t>.</w:t>
      </w:r>
      <w:r w:rsidR="000C6700" w:rsidRPr="000C6700">
        <w:rPr>
          <w:lang w:val="en-US"/>
        </w:rPr>
        <w:t xml:space="preserve"> </w:t>
      </w:r>
      <w:r w:rsidR="000C6700">
        <w:rPr>
          <w:lang w:val="en-US"/>
        </w:rPr>
        <w:t>Agar plate p</w:t>
      </w:r>
      <w:r w:rsidR="000C6700">
        <w:t xml:space="preserve">olyesterase </w:t>
      </w:r>
      <w:r w:rsidR="00BF08EE">
        <w:t xml:space="preserve">screening </w:t>
      </w:r>
      <w:r w:rsidR="000C6700">
        <w:t>assay with</w:t>
      </w:r>
      <w:r w:rsidR="001838E4">
        <w:t xml:space="preserve"> polylactic acid (PLA) </w:t>
      </w:r>
      <w:r w:rsidR="006F2219">
        <w:t>emulsion</w:t>
      </w:r>
      <w:bookmarkEnd w:id="38"/>
    </w:p>
    <w:p w14:paraId="53A06DD7" w14:textId="6E4A4F0B" w:rsidR="008D38E6" w:rsidRPr="0024352C" w:rsidRDefault="008D38E6" w:rsidP="005E0676">
      <w:pPr>
        <w:pStyle w:val="Prrafodelista"/>
        <w:numPr>
          <w:ilvl w:val="0"/>
          <w:numId w:val="2"/>
        </w:numPr>
        <w:spacing w:afterLines="120" w:after="288"/>
        <w:ind w:left="284" w:hanging="284"/>
        <w:jc w:val="both"/>
        <w:rPr>
          <w:sz w:val="22"/>
        </w:rPr>
      </w:pPr>
      <w:bookmarkStart w:id="39" w:name="_Hlk75771860"/>
      <w:r w:rsidRPr="0024352C">
        <w:rPr>
          <w:sz w:val="22"/>
        </w:rPr>
        <w:t>To p</w:t>
      </w:r>
      <w:r w:rsidR="00E803D0" w:rsidRPr="0024352C">
        <w:rPr>
          <w:sz w:val="22"/>
        </w:rPr>
        <w:t>repare the PLA</w:t>
      </w:r>
      <w:r w:rsidRPr="0024352C">
        <w:rPr>
          <w:sz w:val="22"/>
        </w:rPr>
        <w:t xml:space="preserve"> (poly(DL</w:t>
      </w:r>
      <w:r w:rsidR="00CA6052">
        <w:rPr>
          <w:sz w:val="22"/>
        </w:rPr>
        <w:t>)</w:t>
      </w:r>
      <w:r w:rsidRPr="0024352C">
        <w:rPr>
          <w:sz w:val="22"/>
        </w:rPr>
        <w:t xml:space="preserve">-lactide, average Mw 2000 or higher, purchased from PolySciTech) emulsion (Teeraphatpornchai T. </w:t>
      </w:r>
      <w:r w:rsidRPr="0024352C">
        <w:rPr>
          <w:i/>
          <w:sz w:val="22"/>
        </w:rPr>
        <w:t>et al</w:t>
      </w:r>
      <w:r w:rsidRPr="0024352C">
        <w:rPr>
          <w:sz w:val="22"/>
        </w:rPr>
        <w:t xml:space="preserve">., 2003, Biotechnol. Lett., 25: 23-28), dissolve 2 g of </w:t>
      </w:r>
      <w:r w:rsidR="000F5E07" w:rsidRPr="0024352C">
        <w:rPr>
          <w:sz w:val="22"/>
        </w:rPr>
        <w:t xml:space="preserve">analytical grade </w:t>
      </w:r>
      <w:r w:rsidRPr="0024352C">
        <w:rPr>
          <w:sz w:val="22"/>
        </w:rPr>
        <w:t xml:space="preserve">PLA in 40 mL of dichloromethane, mixed with 1 </w:t>
      </w:r>
      <w:r w:rsidR="00A2554C" w:rsidRPr="0024352C">
        <w:rPr>
          <w:sz w:val="22"/>
        </w:rPr>
        <w:t>L</w:t>
      </w:r>
      <w:r w:rsidRPr="0024352C">
        <w:rPr>
          <w:sz w:val="22"/>
        </w:rPr>
        <w:t xml:space="preserve"> of 50 mM Tris-HCl pH 8.0 containing 0.1 g of Triton X-100 as surfactant and subject it to sonication for 10 min.</w:t>
      </w:r>
    </w:p>
    <w:bookmarkEnd w:id="39"/>
    <w:p w14:paraId="4D5D44A5" w14:textId="636F5E9E" w:rsidR="00E803D0" w:rsidRPr="0024352C" w:rsidRDefault="008D38E6" w:rsidP="005E0676">
      <w:pPr>
        <w:pStyle w:val="Prrafodelista"/>
        <w:numPr>
          <w:ilvl w:val="0"/>
          <w:numId w:val="2"/>
        </w:numPr>
        <w:spacing w:afterLines="120" w:after="288"/>
        <w:ind w:left="284" w:hanging="284"/>
        <w:jc w:val="both"/>
        <w:rPr>
          <w:sz w:val="22"/>
        </w:rPr>
      </w:pPr>
      <w:r w:rsidRPr="0024352C">
        <w:rPr>
          <w:sz w:val="22"/>
        </w:rPr>
        <w:t>Heat the stable emulsion at 80°C for 2 h to remove the solvent</w:t>
      </w:r>
      <w:r w:rsidR="008C0BFA" w:rsidRPr="0024352C">
        <w:rPr>
          <w:sz w:val="22"/>
        </w:rPr>
        <w:t xml:space="preserve">; then </w:t>
      </w:r>
      <w:r w:rsidRPr="0024352C">
        <w:rPr>
          <w:sz w:val="22"/>
        </w:rPr>
        <w:t>mix it with 15 g of agarose</w:t>
      </w:r>
      <w:r w:rsidR="006F2219" w:rsidRPr="0024352C">
        <w:rPr>
          <w:sz w:val="22"/>
        </w:rPr>
        <w:t xml:space="preserve"> or agar</w:t>
      </w:r>
      <w:r w:rsidRPr="0024352C">
        <w:rPr>
          <w:sz w:val="22"/>
        </w:rPr>
        <w:t xml:space="preserve"> </w:t>
      </w:r>
      <w:r w:rsidR="000F5E07" w:rsidRPr="0024352C">
        <w:rPr>
          <w:sz w:val="22"/>
        </w:rPr>
        <w:t xml:space="preserve">(1.5% final agarose, 2% final PLA) </w:t>
      </w:r>
      <w:r w:rsidRPr="0024352C">
        <w:rPr>
          <w:sz w:val="22"/>
        </w:rPr>
        <w:t xml:space="preserve">and pour it into </w:t>
      </w:r>
      <w:r w:rsidR="007B0F0C" w:rsidRPr="0024352C">
        <w:rPr>
          <w:sz w:val="22"/>
        </w:rPr>
        <w:t>P</w:t>
      </w:r>
      <w:r w:rsidRPr="0024352C">
        <w:rPr>
          <w:sz w:val="22"/>
        </w:rPr>
        <w:t>etri dishes.</w:t>
      </w:r>
    </w:p>
    <w:p w14:paraId="08C0C4BD" w14:textId="15F85C49" w:rsidR="008D38E6" w:rsidRPr="0024352C" w:rsidRDefault="008D38E6" w:rsidP="005E0676">
      <w:pPr>
        <w:pStyle w:val="Prrafodelista"/>
        <w:numPr>
          <w:ilvl w:val="0"/>
          <w:numId w:val="2"/>
        </w:numPr>
        <w:spacing w:afterLines="120" w:after="288"/>
        <w:ind w:left="284" w:hanging="284"/>
        <w:jc w:val="both"/>
        <w:rPr>
          <w:sz w:val="22"/>
        </w:rPr>
      </w:pPr>
      <w:r w:rsidRPr="0024352C">
        <w:rPr>
          <w:sz w:val="22"/>
        </w:rPr>
        <w:t>Cool to room temperature.</w:t>
      </w:r>
    </w:p>
    <w:p w14:paraId="2D76A9B1" w14:textId="795F4CF5" w:rsidR="008D38E6" w:rsidRPr="0024352C" w:rsidRDefault="008D38E6" w:rsidP="005E0676">
      <w:pPr>
        <w:pStyle w:val="Prrafodelista"/>
        <w:numPr>
          <w:ilvl w:val="0"/>
          <w:numId w:val="2"/>
        </w:numPr>
        <w:spacing w:afterLines="120" w:after="288"/>
        <w:ind w:left="284" w:hanging="284"/>
        <w:jc w:val="both"/>
        <w:rPr>
          <w:sz w:val="22"/>
        </w:rPr>
      </w:pPr>
      <w:r w:rsidRPr="0024352C">
        <w:rPr>
          <w:sz w:val="22"/>
        </w:rPr>
        <w:t>Punch manually the well in the solidified agarose and load it with purified proteins (50 μL, 10-50 μg/well).</w:t>
      </w:r>
    </w:p>
    <w:p w14:paraId="4B0A3E69" w14:textId="053C58A7" w:rsidR="008D38E6" w:rsidRPr="0024352C" w:rsidRDefault="008D38E6" w:rsidP="005E0676">
      <w:pPr>
        <w:pStyle w:val="Prrafodelista"/>
        <w:numPr>
          <w:ilvl w:val="0"/>
          <w:numId w:val="2"/>
        </w:numPr>
        <w:spacing w:afterLines="120" w:after="288"/>
        <w:ind w:left="284" w:hanging="284"/>
        <w:jc w:val="both"/>
        <w:rPr>
          <w:sz w:val="22"/>
        </w:rPr>
      </w:pPr>
      <w:r w:rsidRPr="0024352C">
        <w:rPr>
          <w:sz w:val="22"/>
        </w:rPr>
        <w:t>Seal the plates and incubate them at 30°C for 1-3 days. The presence of PLA degrading activity is indicated by the formation of a clear halo around the wells. To compare polyesterase depolymerization activity of different enzymes, image analysis is conducted using the histogram tool on Adobe Photoshop software, and pixel counts are plotted on the graph with error bars representing measurements with varying pixel tolerance values.</w:t>
      </w:r>
    </w:p>
    <w:p w14:paraId="556488BA" w14:textId="7337D96C" w:rsidR="0045033F" w:rsidRDefault="00195A87" w:rsidP="005E0676">
      <w:pPr>
        <w:pStyle w:val="Ttulo2"/>
        <w:spacing w:before="0" w:afterLines="120" w:after="288" w:line="240" w:lineRule="auto"/>
        <w:contextualSpacing/>
      </w:pPr>
      <w:bookmarkStart w:id="40" w:name="_Toc123027856"/>
      <w:r>
        <w:rPr>
          <w:lang w:val="en-US"/>
        </w:rPr>
        <w:lastRenderedPageBreak/>
        <w:t>5</w:t>
      </w:r>
      <w:r w:rsidR="006F2219">
        <w:rPr>
          <w:lang w:val="en-US"/>
        </w:rPr>
        <w:t>.</w:t>
      </w:r>
      <w:r w:rsidR="00E62DEF">
        <w:rPr>
          <w:lang w:val="en-US"/>
        </w:rPr>
        <w:t>3</w:t>
      </w:r>
      <w:r w:rsidR="006F2219">
        <w:rPr>
          <w:lang w:val="en-US"/>
        </w:rPr>
        <w:t xml:space="preserve">. </w:t>
      </w:r>
      <w:r w:rsidR="00803719">
        <w:rPr>
          <w:lang w:val="en-US"/>
        </w:rPr>
        <w:t>Agar plate p</w:t>
      </w:r>
      <w:r w:rsidR="00803719">
        <w:t xml:space="preserve">olyesterase </w:t>
      </w:r>
      <w:r w:rsidR="00BF08EE">
        <w:t xml:space="preserve">screening </w:t>
      </w:r>
      <w:r w:rsidR="00803719">
        <w:t>assay with PET or PLA polymers</w:t>
      </w:r>
      <w:bookmarkEnd w:id="40"/>
    </w:p>
    <w:p w14:paraId="3720E66C" w14:textId="02BEF5E4" w:rsidR="00803719" w:rsidRPr="0024352C" w:rsidRDefault="00803719" w:rsidP="005E0676">
      <w:pPr>
        <w:spacing w:afterLines="120" w:after="288" w:line="240" w:lineRule="auto"/>
        <w:jc w:val="both"/>
        <w:rPr>
          <w:lang w:val="en-US"/>
        </w:rPr>
      </w:pPr>
      <w:r w:rsidRPr="0024352C">
        <w:rPr>
          <w:lang w:val="en-US"/>
        </w:rPr>
        <w:t xml:space="preserve">The protocol is based on </w:t>
      </w:r>
      <w:proofErr w:type="spellStart"/>
      <w:r w:rsidRPr="0024352C">
        <w:rPr>
          <w:lang w:val="en-US"/>
        </w:rPr>
        <w:t>Hajighasemi</w:t>
      </w:r>
      <w:proofErr w:type="spellEnd"/>
      <w:r w:rsidRPr="0024352C">
        <w:rPr>
          <w:lang w:val="en-US"/>
        </w:rPr>
        <w:t xml:space="preserve"> et al.</w:t>
      </w:r>
      <w:r w:rsidR="00155E0D" w:rsidRPr="0024352C">
        <w:rPr>
          <w:lang w:val="en-US"/>
        </w:rPr>
        <w:t xml:space="preserve"> (</w:t>
      </w:r>
      <w:r w:rsidRPr="0024352C">
        <w:rPr>
          <w:lang w:val="en-US"/>
        </w:rPr>
        <w:t>2016, 2018</w:t>
      </w:r>
      <w:r w:rsidR="00155E0D" w:rsidRPr="0024352C">
        <w:rPr>
          <w:lang w:val="en-US"/>
        </w:rPr>
        <w:t>)</w:t>
      </w:r>
      <w:r w:rsidRPr="0024352C">
        <w:rPr>
          <w:lang w:val="en-US"/>
        </w:rPr>
        <w:t xml:space="preserve"> and can be used with PET and PLA polymers as substrates.</w:t>
      </w:r>
    </w:p>
    <w:p w14:paraId="3907D64F" w14:textId="677EB4BA" w:rsidR="006F2219" w:rsidRPr="0024352C" w:rsidRDefault="006F2219" w:rsidP="005E0676">
      <w:pPr>
        <w:pStyle w:val="Prrafodelista"/>
        <w:numPr>
          <w:ilvl w:val="0"/>
          <w:numId w:val="2"/>
        </w:numPr>
        <w:spacing w:afterLines="120" w:after="288"/>
        <w:ind w:left="284" w:hanging="284"/>
        <w:jc w:val="both"/>
        <w:rPr>
          <w:rFonts w:cstheme="minorHAnsi"/>
          <w:sz w:val="22"/>
          <w:lang w:val="en-US"/>
        </w:rPr>
      </w:pPr>
      <w:r w:rsidRPr="0024352C">
        <w:rPr>
          <w:sz w:val="22"/>
        </w:rPr>
        <w:t>Dissolve 0.2% (or enough polymer to get a good contrast to visualise the halos) of polymer in 1-2 mL of solvent (acetone, chloroform or dichloromethane) (</w:t>
      </w:r>
      <w:r w:rsidRPr="0024352C">
        <w:rPr>
          <w:i/>
          <w:sz w:val="22"/>
        </w:rPr>
        <w:t>3PET dichloromethane, PLA acetone/chroloform</w:t>
      </w:r>
      <w:r w:rsidRPr="0024352C">
        <w:rPr>
          <w:sz w:val="22"/>
        </w:rPr>
        <w:t>)</w:t>
      </w:r>
      <w:r w:rsidR="0045033F" w:rsidRPr="0024352C">
        <w:rPr>
          <w:sz w:val="22"/>
          <w:vertAlign w:val="superscript"/>
        </w:rPr>
        <w:t>1</w:t>
      </w:r>
      <w:r w:rsidRPr="0024352C">
        <w:rPr>
          <w:sz w:val="22"/>
        </w:rPr>
        <w:t>.</w:t>
      </w:r>
    </w:p>
    <w:p w14:paraId="7CB5683E" w14:textId="50EDDD82" w:rsidR="006F2219" w:rsidRPr="0024352C" w:rsidRDefault="006F2219" w:rsidP="005E0676">
      <w:pPr>
        <w:pStyle w:val="Prrafodelista"/>
        <w:numPr>
          <w:ilvl w:val="0"/>
          <w:numId w:val="2"/>
        </w:numPr>
        <w:spacing w:afterLines="120" w:after="288"/>
        <w:ind w:left="284" w:hanging="284"/>
        <w:jc w:val="both"/>
        <w:rPr>
          <w:rFonts w:cstheme="minorHAnsi"/>
          <w:sz w:val="22"/>
          <w:lang w:val="en-US"/>
        </w:rPr>
      </w:pPr>
      <w:r w:rsidRPr="0024352C">
        <w:rPr>
          <w:sz w:val="22"/>
        </w:rPr>
        <w:t>Dissolve 1-1.2% agarose in 50 mM Tris-HCl pH 8</w:t>
      </w:r>
      <w:r w:rsidR="001C4CE4" w:rsidRPr="0024352C">
        <w:rPr>
          <w:sz w:val="22"/>
        </w:rPr>
        <w:t>.0</w:t>
      </w:r>
      <w:r w:rsidRPr="0024352C">
        <w:rPr>
          <w:sz w:val="22"/>
        </w:rPr>
        <w:t>. Microwave to dissolve agarose</w:t>
      </w:r>
      <w:r w:rsidR="0045033F" w:rsidRPr="0024352C">
        <w:rPr>
          <w:sz w:val="22"/>
        </w:rPr>
        <w:t>/agar</w:t>
      </w:r>
      <w:r w:rsidRPr="0024352C">
        <w:rPr>
          <w:sz w:val="22"/>
        </w:rPr>
        <w:t xml:space="preserve"> and then keep solution at 50-60°C stirring. Add 0.1-0.01% Plysurf A210G</w:t>
      </w:r>
      <w:r w:rsidR="00B77C26" w:rsidRPr="0024352C">
        <w:rPr>
          <w:sz w:val="22"/>
        </w:rPr>
        <w:t xml:space="preserve"> (a surfactant; Daiichi Kogyo Seiyaku, Tokyo, Japan)</w:t>
      </w:r>
      <w:r w:rsidRPr="0024352C">
        <w:rPr>
          <w:sz w:val="22"/>
        </w:rPr>
        <w:t xml:space="preserve">. </w:t>
      </w:r>
    </w:p>
    <w:p w14:paraId="566D00AB" w14:textId="77777777" w:rsidR="006F2219" w:rsidRPr="0024352C" w:rsidRDefault="006F2219" w:rsidP="005E0676">
      <w:pPr>
        <w:pStyle w:val="Prrafodelista"/>
        <w:numPr>
          <w:ilvl w:val="0"/>
          <w:numId w:val="2"/>
        </w:numPr>
        <w:spacing w:afterLines="120" w:after="288"/>
        <w:ind w:left="284" w:hanging="284"/>
        <w:jc w:val="both"/>
        <w:rPr>
          <w:rFonts w:cstheme="minorHAnsi"/>
          <w:sz w:val="22"/>
          <w:lang w:val="en-US"/>
        </w:rPr>
      </w:pPr>
      <w:r w:rsidRPr="0024352C">
        <w:rPr>
          <w:sz w:val="22"/>
        </w:rPr>
        <w:t xml:space="preserve">Add solvent solution drop by drop in the aqueous solution while vigorously stirring. </w:t>
      </w:r>
    </w:p>
    <w:p w14:paraId="2EBF7A90" w14:textId="77777777" w:rsidR="006F2219" w:rsidRPr="0024352C" w:rsidRDefault="006F2219" w:rsidP="005E0676">
      <w:pPr>
        <w:pStyle w:val="Prrafodelista"/>
        <w:numPr>
          <w:ilvl w:val="0"/>
          <w:numId w:val="2"/>
        </w:numPr>
        <w:spacing w:afterLines="120" w:after="288"/>
        <w:ind w:left="284" w:hanging="284"/>
        <w:jc w:val="both"/>
        <w:rPr>
          <w:rFonts w:cstheme="minorHAnsi"/>
          <w:sz w:val="22"/>
          <w:lang w:val="en-US"/>
        </w:rPr>
      </w:pPr>
      <w:r w:rsidRPr="0024352C">
        <w:rPr>
          <w:sz w:val="22"/>
        </w:rPr>
        <w:t>Sonicate at maximum power.</w:t>
      </w:r>
    </w:p>
    <w:p w14:paraId="02CDA302" w14:textId="77777777" w:rsidR="006F2219" w:rsidRPr="0024352C" w:rsidRDefault="006F2219" w:rsidP="005E0676">
      <w:pPr>
        <w:pStyle w:val="Prrafodelista"/>
        <w:numPr>
          <w:ilvl w:val="0"/>
          <w:numId w:val="2"/>
        </w:numPr>
        <w:spacing w:afterLines="120" w:after="288"/>
        <w:ind w:left="284" w:hanging="284"/>
        <w:jc w:val="both"/>
        <w:rPr>
          <w:rFonts w:cstheme="minorHAnsi"/>
          <w:sz w:val="22"/>
          <w:lang w:val="en-US"/>
        </w:rPr>
      </w:pPr>
      <w:r w:rsidRPr="0024352C">
        <w:rPr>
          <w:sz w:val="22"/>
        </w:rPr>
        <w:t xml:space="preserve">Heat (stirring, under fume hood) at 80°C to remove the solvent. </w:t>
      </w:r>
    </w:p>
    <w:p w14:paraId="25F33C26" w14:textId="28AA8C7D" w:rsidR="006F2219" w:rsidRPr="0024352C" w:rsidRDefault="006F2219" w:rsidP="005E0676">
      <w:pPr>
        <w:pStyle w:val="Prrafodelista"/>
        <w:numPr>
          <w:ilvl w:val="0"/>
          <w:numId w:val="2"/>
        </w:numPr>
        <w:spacing w:afterLines="120" w:after="288"/>
        <w:ind w:left="284" w:hanging="284"/>
        <w:jc w:val="both"/>
        <w:rPr>
          <w:rFonts w:cstheme="minorHAnsi"/>
          <w:sz w:val="22"/>
          <w:lang w:val="en-US"/>
        </w:rPr>
      </w:pPr>
      <w:r w:rsidRPr="0024352C">
        <w:rPr>
          <w:sz w:val="22"/>
        </w:rPr>
        <w:t xml:space="preserve">Pour in </w:t>
      </w:r>
      <w:r w:rsidR="007B0F0C" w:rsidRPr="0024352C">
        <w:rPr>
          <w:sz w:val="22"/>
        </w:rPr>
        <w:t>P</w:t>
      </w:r>
      <w:r w:rsidRPr="0024352C">
        <w:rPr>
          <w:sz w:val="22"/>
        </w:rPr>
        <w:t>etri dishes.</w:t>
      </w:r>
    </w:p>
    <w:p w14:paraId="7F574F07" w14:textId="77777777" w:rsidR="006F2219" w:rsidRPr="0024352C" w:rsidRDefault="006F2219" w:rsidP="005E0676">
      <w:pPr>
        <w:pStyle w:val="Prrafodelista"/>
        <w:numPr>
          <w:ilvl w:val="0"/>
          <w:numId w:val="2"/>
        </w:numPr>
        <w:spacing w:afterLines="120" w:after="288"/>
        <w:ind w:left="284" w:hanging="284"/>
        <w:jc w:val="both"/>
        <w:rPr>
          <w:rFonts w:cstheme="minorHAnsi"/>
          <w:sz w:val="22"/>
          <w:lang w:val="en-US"/>
        </w:rPr>
      </w:pPr>
      <w:r w:rsidRPr="0024352C">
        <w:rPr>
          <w:rFonts w:cstheme="minorHAnsi"/>
          <w:sz w:val="22"/>
          <w:lang w:val="en-US"/>
        </w:rPr>
        <w:t>Hydrolysis is observed by the appearance of a lysis zone.</w:t>
      </w:r>
    </w:p>
    <w:p w14:paraId="537FAC7D" w14:textId="2049DAAE" w:rsidR="006F2219" w:rsidRPr="00DB00F9" w:rsidRDefault="0045033F" w:rsidP="005E0676">
      <w:pPr>
        <w:spacing w:afterLines="120" w:after="288" w:line="240" w:lineRule="auto"/>
        <w:contextualSpacing/>
        <w:jc w:val="both"/>
        <w:rPr>
          <w:sz w:val="20"/>
          <w:szCs w:val="20"/>
        </w:rPr>
      </w:pPr>
      <w:r w:rsidRPr="00DB00F9">
        <w:rPr>
          <w:sz w:val="20"/>
          <w:szCs w:val="20"/>
          <w:vertAlign w:val="superscript"/>
        </w:rPr>
        <w:t>1</w:t>
      </w:r>
      <w:r w:rsidR="006F2219" w:rsidRPr="00DB00F9">
        <w:rPr>
          <w:sz w:val="20"/>
          <w:szCs w:val="20"/>
        </w:rPr>
        <w:t>Alternatively, prepare 2x solution of agarose</w:t>
      </w:r>
      <w:r w:rsidR="00C10E2B" w:rsidRPr="00DB00F9">
        <w:rPr>
          <w:sz w:val="20"/>
          <w:szCs w:val="20"/>
        </w:rPr>
        <w:t>/agar</w:t>
      </w:r>
      <w:r w:rsidR="006F2219" w:rsidRPr="00DB00F9">
        <w:rPr>
          <w:sz w:val="20"/>
          <w:szCs w:val="20"/>
        </w:rPr>
        <w:t xml:space="preserve"> and 2x solution of aqueous phase + solvent and mix after evaporation of solvent.</w:t>
      </w:r>
    </w:p>
    <w:p w14:paraId="06938208" w14:textId="61477F4D" w:rsidR="006F2219" w:rsidRDefault="00195A87" w:rsidP="005E0676">
      <w:pPr>
        <w:pStyle w:val="Ttulo2"/>
        <w:spacing w:before="0" w:afterLines="120" w:after="288" w:line="240" w:lineRule="auto"/>
        <w:contextualSpacing/>
        <w:rPr>
          <w:lang w:val="en-US"/>
        </w:rPr>
      </w:pPr>
      <w:bookmarkStart w:id="41" w:name="_Toc123027857"/>
      <w:r>
        <w:rPr>
          <w:lang w:val="en-US"/>
        </w:rPr>
        <w:t>5</w:t>
      </w:r>
      <w:r w:rsidR="008807EC">
        <w:rPr>
          <w:lang w:val="en-US"/>
        </w:rPr>
        <w:t>.</w:t>
      </w:r>
      <w:r w:rsidR="00E62DEF">
        <w:rPr>
          <w:lang w:val="en-US"/>
        </w:rPr>
        <w:t>4</w:t>
      </w:r>
      <w:r w:rsidR="006F2219" w:rsidRPr="003856A7">
        <w:rPr>
          <w:lang w:val="en-US"/>
        </w:rPr>
        <w:t xml:space="preserve">. </w:t>
      </w:r>
      <w:r w:rsidR="00803719">
        <w:rPr>
          <w:lang w:val="en-US"/>
        </w:rPr>
        <w:t>Agar plate p</w:t>
      </w:r>
      <w:r w:rsidR="00803719">
        <w:t xml:space="preserve">olyesterase </w:t>
      </w:r>
      <w:r w:rsidR="00BF08EE">
        <w:t xml:space="preserve">screening </w:t>
      </w:r>
      <w:r w:rsidR="00803719">
        <w:t xml:space="preserve">assay with </w:t>
      </w:r>
      <w:proofErr w:type="spellStart"/>
      <w:r w:rsidR="006F2219" w:rsidRPr="003856A7">
        <w:rPr>
          <w:lang w:val="en-US"/>
        </w:rPr>
        <w:t>Impranil</w:t>
      </w:r>
      <w:proofErr w:type="spellEnd"/>
      <w:r w:rsidR="006F2219" w:rsidRPr="003856A7">
        <w:rPr>
          <w:lang w:val="en-US"/>
        </w:rPr>
        <w:t xml:space="preserve"> DLN</w:t>
      </w:r>
      <w:bookmarkEnd w:id="41"/>
    </w:p>
    <w:p w14:paraId="10EE608F" w14:textId="2611CAF1" w:rsidR="006F2219" w:rsidRPr="0024352C" w:rsidRDefault="006F2219" w:rsidP="005E0676">
      <w:pPr>
        <w:numPr>
          <w:ilvl w:val="0"/>
          <w:numId w:val="2"/>
        </w:numPr>
        <w:pBdr>
          <w:top w:val="none" w:sz="4" w:space="0" w:color="000000"/>
          <w:left w:val="none" w:sz="4" w:space="0" w:color="000000"/>
          <w:bottom w:val="none" w:sz="4" w:space="0" w:color="000000"/>
          <w:right w:val="none" w:sz="4" w:space="0" w:color="000000"/>
        </w:pBdr>
        <w:spacing w:afterLines="120" w:after="288" w:line="240" w:lineRule="auto"/>
        <w:ind w:left="284" w:hanging="284"/>
        <w:contextualSpacing/>
        <w:jc w:val="both"/>
        <w:rPr>
          <w:rFonts w:ascii="Calibri" w:eastAsia="Calibri" w:hAnsi="Calibri" w:cs="Calibri"/>
          <w:color w:val="000000"/>
          <w:lang w:val="en-US"/>
        </w:rPr>
      </w:pPr>
      <w:bookmarkStart w:id="42" w:name="_Hlk75865435"/>
      <w:bookmarkStart w:id="43" w:name="_Hlk75865462"/>
      <w:bookmarkStart w:id="44" w:name="_Hlk75865531"/>
      <w:proofErr w:type="gramStart"/>
      <w:r w:rsidRPr="0024352C">
        <w:rPr>
          <w:rFonts w:cstheme="minorHAnsi"/>
          <w:lang w:val="en-US"/>
        </w:rPr>
        <w:t xml:space="preserve">Add  </w:t>
      </w:r>
      <w:r w:rsidR="00193722">
        <w:rPr>
          <w:rFonts w:cstheme="minorHAnsi"/>
          <w:lang w:val="en-US"/>
        </w:rPr>
        <w:t>0.5</w:t>
      </w:r>
      <w:proofErr w:type="gramEnd"/>
      <w:r w:rsidR="00193722">
        <w:rPr>
          <w:rFonts w:cstheme="minorHAnsi"/>
          <w:lang w:val="en-US"/>
        </w:rPr>
        <w:t xml:space="preserve">% </w:t>
      </w:r>
      <w:proofErr w:type="spellStart"/>
      <w:r w:rsidRPr="0024352C">
        <w:rPr>
          <w:rFonts w:cstheme="minorHAnsi"/>
          <w:lang w:val="en-US"/>
        </w:rPr>
        <w:t>Impranil</w:t>
      </w:r>
      <w:proofErr w:type="spellEnd"/>
      <w:r w:rsidRPr="0024352C">
        <w:rPr>
          <w:rFonts w:cstheme="minorHAnsi"/>
          <w:lang w:val="en-US"/>
        </w:rPr>
        <w:t xml:space="preserve"> DLN-SD emulsion (COVESTRO, Leverkusen, Germany) per 1 L of sterile molten </w:t>
      </w:r>
      <w:bookmarkEnd w:id="42"/>
      <w:r w:rsidRPr="0024352C">
        <w:rPr>
          <w:rFonts w:cstheme="minorHAnsi"/>
          <w:lang w:val="en-US"/>
        </w:rPr>
        <w:t xml:space="preserve">LB agar and mix thoroughly, e.g. using an Ultra </w:t>
      </w:r>
      <w:proofErr w:type="spellStart"/>
      <w:r w:rsidRPr="0024352C">
        <w:rPr>
          <w:rFonts w:cstheme="minorHAnsi"/>
          <w:lang w:val="en-US"/>
        </w:rPr>
        <w:t>Turrax</w:t>
      </w:r>
      <w:bookmarkEnd w:id="43"/>
      <w:proofErr w:type="spellEnd"/>
      <w:r w:rsidRPr="0024352C">
        <w:rPr>
          <w:rFonts w:ascii="Calibri" w:eastAsia="Calibri" w:hAnsi="Calibri" w:cstheme="minorHAnsi"/>
          <w:color w:val="000000"/>
          <w:lang w:val="en-US"/>
        </w:rPr>
        <w:t>.</w:t>
      </w:r>
    </w:p>
    <w:p w14:paraId="23FAFA29" w14:textId="31763DE2" w:rsidR="006F2219" w:rsidRPr="0024352C" w:rsidRDefault="00B77C26" w:rsidP="005E0676">
      <w:pPr>
        <w:numPr>
          <w:ilvl w:val="0"/>
          <w:numId w:val="2"/>
        </w:numPr>
        <w:pBdr>
          <w:top w:val="none" w:sz="4" w:space="0" w:color="000000"/>
          <w:left w:val="none" w:sz="4" w:space="0" w:color="000000"/>
          <w:bottom w:val="none" w:sz="4" w:space="0" w:color="000000"/>
          <w:right w:val="none" w:sz="4" w:space="0" w:color="000000"/>
        </w:pBdr>
        <w:spacing w:afterLines="120" w:after="288" w:line="240" w:lineRule="auto"/>
        <w:ind w:left="284" w:hanging="284"/>
        <w:contextualSpacing/>
        <w:jc w:val="both"/>
        <w:rPr>
          <w:rFonts w:ascii="Calibri" w:eastAsia="Calibri" w:hAnsi="Calibri" w:cs="Calibri"/>
          <w:color w:val="000000"/>
          <w:lang w:val="en-US"/>
        </w:rPr>
      </w:pPr>
      <w:bookmarkStart w:id="45" w:name="_Hlk75865519"/>
      <w:bookmarkEnd w:id="44"/>
      <w:r w:rsidRPr="0024352C">
        <w:rPr>
          <w:rFonts w:cstheme="minorHAnsi"/>
          <w:lang w:val="en-US"/>
        </w:rPr>
        <w:t>Pour 25 mL medium</w:t>
      </w:r>
      <w:r w:rsidR="006F2219" w:rsidRPr="0024352C">
        <w:rPr>
          <w:rFonts w:cstheme="minorHAnsi"/>
          <w:lang w:val="en-US"/>
        </w:rPr>
        <w:t xml:space="preserve"> into appropriate Petri dishes and allow the agar to solidify for at least 15 min</w:t>
      </w:r>
      <w:bookmarkEnd w:id="45"/>
      <w:r w:rsidR="006F2219" w:rsidRPr="0024352C">
        <w:rPr>
          <w:rFonts w:cstheme="minorHAnsi"/>
          <w:lang w:val="en-US"/>
        </w:rPr>
        <w:t>.</w:t>
      </w:r>
    </w:p>
    <w:p w14:paraId="6E5BB0D0" w14:textId="31CAEA79" w:rsidR="006F2219" w:rsidRPr="0024352C" w:rsidRDefault="006F2219" w:rsidP="00012295">
      <w:pPr>
        <w:numPr>
          <w:ilvl w:val="0"/>
          <w:numId w:val="2"/>
        </w:numPr>
        <w:pBdr>
          <w:top w:val="none" w:sz="4" w:space="0" w:color="000000"/>
          <w:left w:val="none" w:sz="4" w:space="0" w:color="000000"/>
          <w:bottom w:val="none" w:sz="4" w:space="0" w:color="000000"/>
          <w:right w:val="none" w:sz="4" w:space="0" w:color="000000"/>
        </w:pBdr>
        <w:spacing w:after="0" w:line="240" w:lineRule="auto"/>
        <w:ind w:left="284" w:hanging="284"/>
        <w:contextualSpacing/>
        <w:jc w:val="both"/>
        <w:rPr>
          <w:rFonts w:ascii="Calibri" w:eastAsia="Calibri" w:hAnsi="Calibri" w:cs="Calibri"/>
          <w:color w:val="000000"/>
          <w:lang w:val="en-US"/>
        </w:rPr>
      </w:pPr>
      <w:r w:rsidRPr="0024352C">
        <w:rPr>
          <w:rFonts w:cstheme="minorHAnsi"/>
          <w:lang w:val="en-US"/>
        </w:rPr>
        <w:t xml:space="preserve">Plate bacterial clones </w:t>
      </w:r>
      <w:r w:rsidR="00B77C26" w:rsidRPr="0024352C">
        <w:rPr>
          <w:rFonts w:cstheme="minorHAnsi"/>
          <w:lang w:val="en-US"/>
        </w:rPr>
        <w:t>or specific microorganism</w:t>
      </w:r>
      <w:r w:rsidRPr="0024352C">
        <w:rPr>
          <w:rFonts w:cstheme="minorHAnsi"/>
          <w:lang w:val="en-US"/>
        </w:rPr>
        <w:t xml:space="preserve"> at optimal growth temperature for at least 16 h.</w:t>
      </w:r>
    </w:p>
    <w:p w14:paraId="4E9B0510" w14:textId="4A9909B2" w:rsidR="006F2219" w:rsidRPr="0024352C" w:rsidRDefault="00D861EB"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Hydrolysis is observed by the appearance of a lysis zone.</w:t>
      </w:r>
    </w:p>
    <w:p w14:paraId="2C1E0710" w14:textId="7CF8C739" w:rsidR="006F2219" w:rsidRDefault="00195A87" w:rsidP="005E0676">
      <w:pPr>
        <w:pStyle w:val="Ttulo2"/>
        <w:spacing w:before="0" w:afterLines="120" w:after="288" w:line="240" w:lineRule="auto"/>
        <w:contextualSpacing/>
        <w:rPr>
          <w:lang w:val="en-US"/>
        </w:rPr>
      </w:pPr>
      <w:bookmarkStart w:id="46" w:name="_Toc123027858"/>
      <w:r>
        <w:rPr>
          <w:lang w:val="en-US"/>
        </w:rPr>
        <w:t>5</w:t>
      </w:r>
      <w:r w:rsidR="008807EC">
        <w:rPr>
          <w:lang w:val="en-US"/>
        </w:rPr>
        <w:t>.</w:t>
      </w:r>
      <w:r w:rsidR="00E62DEF">
        <w:rPr>
          <w:lang w:val="en-US"/>
        </w:rPr>
        <w:t>5</w:t>
      </w:r>
      <w:r w:rsidR="006F2219">
        <w:rPr>
          <w:lang w:val="en-US"/>
        </w:rPr>
        <w:t xml:space="preserve">. </w:t>
      </w:r>
      <w:r w:rsidR="00803719">
        <w:rPr>
          <w:lang w:val="en-US"/>
        </w:rPr>
        <w:t>Agar plate p</w:t>
      </w:r>
      <w:r w:rsidR="00803719">
        <w:t>olyesterase</w:t>
      </w:r>
      <w:r w:rsidR="00BF08EE" w:rsidRPr="00BF08EE">
        <w:t xml:space="preserve"> </w:t>
      </w:r>
      <w:r w:rsidR="00BF08EE">
        <w:t>screening</w:t>
      </w:r>
      <w:r w:rsidR="00803719">
        <w:t xml:space="preserve"> assay with </w:t>
      </w:r>
      <w:r w:rsidR="00803719">
        <w:rPr>
          <w:lang w:val="en-US"/>
        </w:rPr>
        <w:t>p</w:t>
      </w:r>
      <w:r w:rsidR="006F2219">
        <w:rPr>
          <w:lang w:val="en-US"/>
        </w:rPr>
        <w:t>olycaprolactone diol (PCDMn530)</w:t>
      </w:r>
      <w:bookmarkEnd w:id="46"/>
    </w:p>
    <w:p w14:paraId="381EF8FE" w14:textId="7075D99A" w:rsidR="006F2219" w:rsidRPr="0024352C" w:rsidRDefault="006F2219" w:rsidP="005E0676">
      <w:pPr>
        <w:numPr>
          <w:ilvl w:val="0"/>
          <w:numId w:val="2"/>
        </w:numPr>
        <w:pBdr>
          <w:top w:val="none" w:sz="4" w:space="0" w:color="000000"/>
          <w:left w:val="none" w:sz="4" w:space="0" w:color="000000"/>
          <w:bottom w:val="none" w:sz="4" w:space="0" w:color="000000"/>
          <w:right w:val="none" w:sz="4" w:space="0" w:color="000000"/>
        </w:pBdr>
        <w:spacing w:afterLines="120" w:after="288" w:line="240" w:lineRule="auto"/>
        <w:ind w:left="284" w:hanging="284"/>
        <w:contextualSpacing/>
        <w:jc w:val="both"/>
        <w:rPr>
          <w:lang w:val="en-US"/>
        </w:rPr>
      </w:pPr>
      <w:r w:rsidRPr="0024352C">
        <w:rPr>
          <w:rFonts w:cstheme="minorHAnsi"/>
          <w:lang w:val="en-US"/>
        </w:rPr>
        <w:t xml:space="preserve">Prepare a 50% (v/v) PCD (average Mn 530 Da) emulsion: </w:t>
      </w:r>
      <w:r w:rsidR="007B0F0C" w:rsidRPr="0024352C">
        <w:rPr>
          <w:rFonts w:cstheme="minorHAnsi"/>
          <w:lang w:val="en-US"/>
        </w:rPr>
        <w:t xml:space="preserve">mix </w:t>
      </w:r>
      <w:r w:rsidRPr="0024352C">
        <w:rPr>
          <w:rFonts w:cstheme="minorHAnsi"/>
          <w:lang w:val="en-US"/>
        </w:rPr>
        <w:t xml:space="preserve">the PCDMn530 (Sigma-Aldrich/Merck) and 50 g/L </w:t>
      </w:r>
      <w:proofErr w:type="spellStart"/>
      <w:r w:rsidRPr="0024352C">
        <w:rPr>
          <w:rFonts w:cstheme="minorHAnsi"/>
          <w:lang w:val="en-US"/>
        </w:rPr>
        <w:t>arabic</w:t>
      </w:r>
      <w:proofErr w:type="spellEnd"/>
      <w:r w:rsidRPr="0024352C">
        <w:rPr>
          <w:rFonts w:cstheme="minorHAnsi"/>
          <w:lang w:val="en-US"/>
        </w:rPr>
        <w:t xml:space="preserve"> </w:t>
      </w:r>
      <w:r w:rsidR="00CF7045" w:rsidRPr="0024352C">
        <w:rPr>
          <w:rFonts w:cstheme="minorHAnsi"/>
          <w:lang w:val="en-US"/>
        </w:rPr>
        <w:t xml:space="preserve">gum </w:t>
      </w:r>
      <w:r w:rsidRPr="0024352C">
        <w:rPr>
          <w:rFonts w:cstheme="minorHAnsi"/>
          <w:lang w:val="en-US"/>
        </w:rPr>
        <w:t>with sterile distilled water. Homogenize the mixture for at least 1 min to yield a stable emulsion, e.g. using an Ultra Turrax</w:t>
      </w:r>
      <w:r w:rsidR="0045033F" w:rsidRPr="0024352C">
        <w:rPr>
          <w:rFonts w:cstheme="minorHAnsi"/>
          <w:vertAlign w:val="superscript"/>
          <w:lang w:val="en-US"/>
        </w:rPr>
        <w:t>1</w:t>
      </w:r>
      <w:r w:rsidRPr="0024352C">
        <w:rPr>
          <w:rFonts w:cstheme="minorHAnsi"/>
          <w:lang w:val="en-US"/>
        </w:rPr>
        <w:t xml:space="preserve">. </w:t>
      </w:r>
    </w:p>
    <w:p w14:paraId="1742ECE9" w14:textId="77777777" w:rsidR="006F2219" w:rsidRPr="0024352C" w:rsidRDefault="006F2219" w:rsidP="005E0676">
      <w:pPr>
        <w:numPr>
          <w:ilvl w:val="0"/>
          <w:numId w:val="2"/>
        </w:numPr>
        <w:pBdr>
          <w:top w:val="none" w:sz="4" w:space="0" w:color="000000"/>
          <w:left w:val="none" w:sz="4" w:space="0" w:color="000000"/>
          <w:bottom w:val="none" w:sz="4" w:space="0" w:color="000000"/>
          <w:right w:val="none" w:sz="4" w:space="0" w:color="000000"/>
        </w:pBdr>
        <w:spacing w:afterLines="120" w:after="288" w:line="240" w:lineRule="auto"/>
        <w:ind w:left="284" w:hanging="284"/>
        <w:contextualSpacing/>
        <w:jc w:val="both"/>
        <w:rPr>
          <w:lang w:val="en-US"/>
        </w:rPr>
      </w:pPr>
      <w:r w:rsidRPr="0024352C">
        <w:rPr>
          <w:rFonts w:cstheme="minorHAnsi"/>
          <w:lang w:val="en-US"/>
        </w:rPr>
        <w:t xml:space="preserve">Add 30 mL of PCDMn530 emulsion per 1 L of LB agar and mix thoroughly, e.g. using an Ultra </w:t>
      </w:r>
      <w:proofErr w:type="spellStart"/>
      <w:r w:rsidRPr="0024352C">
        <w:rPr>
          <w:rFonts w:cstheme="minorHAnsi"/>
          <w:lang w:val="en-US"/>
        </w:rPr>
        <w:t>Turrax</w:t>
      </w:r>
      <w:proofErr w:type="spellEnd"/>
      <w:r w:rsidRPr="0024352C">
        <w:rPr>
          <w:lang w:val="en-US"/>
        </w:rPr>
        <w:t>.</w:t>
      </w:r>
    </w:p>
    <w:p w14:paraId="7D8768CE" w14:textId="77777777" w:rsidR="006F2219" w:rsidRPr="0024352C" w:rsidRDefault="006F2219" w:rsidP="005E0676">
      <w:pPr>
        <w:numPr>
          <w:ilvl w:val="0"/>
          <w:numId w:val="2"/>
        </w:numPr>
        <w:pBdr>
          <w:top w:val="none" w:sz="4" w:space="0" w:color="000000"/>
          <w:left w:val="none" w:sz="4" w:space="0" w:color="000000"/>
          <w:bottom w:val="none" w:sz="4" w:space="0" w:color="000000"/>
          <w:right w:val="none" w:sz="4" w:space="0" w:color="000000"/>
        </w:pBdr>
        <w:spacing w:afterLines="120" w:after="288" w:line="240" w:lineRule="auto"/>
        <w:ind w:left="284" w:hanging="284"/>
        <w:contextualSpacing/>
        <w:jc w:val="both"/>
        <w:rPr>
          <w:lang w:val="en-US"/>
        </w:rPr>
      </w:pPr>
      <w:r w:rsidRPr="0024352C">
        <w:rPr>
          <w:rFonts w:cstheme="minorHAnsi"/>
          <w:lang w:val="en-US"/>
        </w:rPr>
        <w:t>Pour 25 mL medium portions into appropriate Petri dishes and allow the agar to solidify for at least 15 min.</w:t>
      </w:r>
    </w:p>
    <w:p w14:paraId="4ECC8F96" w14:textId="5E8E61C9" w:rsidR="006F2219" w:rsidRPr="0024352C" w:rsidRDefault="00243C94" w:rsidP="00012295">
      <w:pPr>
        <w:numPr>
          <w:ilvl w:val="0"/>
          <w:numId w:val="2"/>
        </w:numPr>
        <w:pBdr>
          <w:top w:val="none" w:sz="4" w:space="0" w:color="000000"/>
          <w:left w:val="none" w:sz="4" w:space="0" w:color="000000"/>
          <w:bottom w:val="none" w:sz="4" w:space="0" w:color="000000"/>
          <w:right w:val="none" w:sz="4" w:space="0" w:color="000000"/>
        </w:pBdr>
        <w:spacing w:after="0" w:line="240" w:lineRule="auto"/>
        <w:ind w:left="284" w:hanging="284"/>
        <w:contextualSpacing/>
        <w:jc w:val="both"/>
        <w:rPr>
          <w:lang w:val="en-US"/>
        </w:rPr>
      </w:pPr>
      <w:r w:rsidRPr="0024352C">
        <w:rPr>
          <w:rFonts w:cstheme="minorHAnsi"/>
          <w:lang w:val="en-US"/>
        </w:rPr>
        <w:t xml:space="preserve">Plate bacterial clones or specific microorganism </w:t>
      </w:r>
      <w:r w:rsidR="006F2219" w:rsidRPr="0024352C">
        <w:rPr>
          <w:rFonts w:cstheme="minorHAnsi"/>
          <w:lang w:val="en-US"/>
        </w:rPr>
        <w:t>and incubate at optimal growth for at least 16 h.</w:t>
      </w:r>
    </w:p>
    <w:p w14:paraId="3D79FB99" w14:textId="35684E11" w:rsidR="0045033F" w:rsidRPr="0024352C" w:rsidRDefault="00D861EB" w:rsidP="005E0676">
      <w:pPr>
        <w:pStyle w:val="Prrafodelista"/>
        <w:numPr>
          <w:ilvl w:val="0"/>
          <w:numId w:val="2"/>
        </w:numPr>
        <w:spacing w:afterLines="120" w:after="288"/>
        <w:ind w:left="284" w:hanging="284"/>
        <w:jc w:val="both"/>
        <w:rPr>
          <w:rFonts w:cstheme="minorHAnsi"/>
          <w:sz w:val="22"/>
          <w:vertAlign w:val="superscript"/>
          <w:lang w:val="en-US"/>
        </w:rPr>
      </w:pPr>
      <w:r w:rsidRPr="0024352C">
        <w:rPr>
          <w:rFonts w:cstheme="minorHAnsi"/>
          <w:sz w:val="22"/>
          <w:lang w:val="en-US"/>
        </w:rPr>
        <w:t>Hydrolysis is observed by the appearance of a lysis zone.</w:t>
      </w:r>
    </w:p>
    <w:p w14:paraId="18AD44F0" w14:textId="7429EE51" w:rsidR="006F2219" w:rsidRPr="00DB00F9" w:rsidRDefault="0045033F" w:rsidP="005E0676">
      <w:pPr>
        <w:spacing w:afterLines="120" w:after="288" w:line="240" w:lineRule="auto"/>
        <w:contextualSpacing/>
        <w:jc w:val="both"/>
        <w:rPr>
          <w:sz w:val="20"/>
          <w:szCs w:val="20"/>
          <w:lang w:val="en-US"/>
        </w:rPr>
      </w:pPr>
      <w:r w:rsidRPr="00DB00F9">
        <w:rPr>
          <w:rFonts w:cstheme="minorHAnsi"/>
          <w:sz w:val="20"/>
          <w:szCs w:val="20"/>
          <w:vertAlign w:val="superscript"/>
          <w:lang w:val="en-US"/>
        </w:rPr>
        <w:t>1</w:t>
      </w:r>
      <w:r w:rsidR="006F2219" w:rsidRPr="00DB00F9">
        <w:rPr>
          <w:rFonts w:cstheme="minorHAnsi"/>
          <w:sz w:val="20"/>
          <w:szCs w:val="20"/>
          <w:lang w:val="en-US"/>
        </w:rPr>
        <w:t xml:space="preserve">Add the </w:t>
      </w:r>
      <w:proofErr w:type="spellStart"/>
      <w:r w:rsidR="006F2219" w:rsidRPr="00DB00F9">
        <w:rPr>
          <w:rFonts w:cstheme="minorHAnsi"/>
          <w:sz w:val="20"/>
          <w:szCs w:val="20"/>
          <w:lang w:val="en-US"/>
        </w:rPr>
        <w:t>arabic</w:t>
      </w:r>
      <w:proofErr w:type="spellEnd"/>
      <w:r w:rsidR="006F2219" w:rsidRPr="00DB00F9">
        <w:rPr>
          <w:rFonts w:cstheme="minorHAnsi"/>
          <w:sz w:val="20"/>
          <w:szCs w:val="20"/>
          <w:lang w:val="en-US"/>
        </w:rPr>
        <w:t xml:space="preserve"> </w:t>
      </w:r>
      <w:r w:rsidR="00CF7045" w:rsidRPr="00DB00F9">
        <w:rPr>
          <w:rFonts w:cstheme="minorHAnsi"/>
          <w:sz w:val="20"/>
          <w:szCs w:val="20"/>
          <w:lang w:val="en-US"/>
        </w:rPr>
        <w:t xml:space="preserve">gum </w:t>
      </w:r>
      <w:r w:rsidR="006F2219" w:rsidRPr="00DB00F9">
        <w:rPr>
          <w:rFonts w:cstheme="minorHAnsi"/>
          <w:sz w:val="20"/>
          <w:szCs w:val="20"/>
          <w:lang w:val="en-US"/>
        </w:rPr>
        <w:t>powder to the respective volume of water. Filling water into a tube or a bottle with a layer of the powder at the bottom should be avoided because it will result in a hard-to-dissolve clot of gum.</w:t>
      </w:r>
    </w:p>
    <w:p w14:paraId="3C29131D" w14:textId="65C713F2" w:rsidR="006F2219" w:rsidRDefault="00195A87" w:rsidP="005E0676">
      <w:pPr>
        <w:pStyle w:val="Ttulo2"/>
        <w:spacing w:before="0" w:afterLines="120" w:after="288" w:line="240" w:lineRule="auto"/>
        <w:contextualSpacing/>
        <w:rPr>
          <w:lang w:val="en-US"/>
        </w:rPr>
      </w:pPr>
      <w:bookmarkStart w:id="47" w:name="_Toc123027859"/>
      <w:r>
        <w:rPr>
          <w:lang w:val="en-US"/>
        </w:rPr>
        <w:t>5</w:t>
      </w:r>
      <w:r w:rsidR="008807EC">
        <w:rPr>
          <w:lang w:val="en-US"/>
        </w:rPr>
        <w:t>.</w:t>
      </w:r>
      <w:r w:rsidR="00E62DEF">
        <w:rPr>
          <w:lang w:val="en-US"/>
        </w:rPr>
        <w:t>6</w:t>
      </w:r>
      <w:r w:rsidR="006F2219">
        <w:rPr>
          <w:lang w:val="en-US"/>
        </w:rPr>
        <w:t xml:space="preserve">. </w:t>
      </w:r>
      <w:r w:rsidR="00803719">
        <w:rPr>
          <w:lang w:val="en-US"/>
        </w:rPr>
        <w:t>Agar plate p</w:t>
      </w:r>
      <w:r w:rsidR="00803719">
        <w:t xml:space="preserve">olyesterase </w:t>
      </w:r>
      <w:r w:rsidR="00BF08EE">
        <w:t xml:space="preserve">screening </w:t>
      </w:r>
      <w:r w:rsidR="00803719">
        <w:t>assay with</w:t>
      </w:r>
      <w:r w:rsidR="006F2219">
        <w:rPr>
          <w:lang w:val="en-US"/>
        </w:rPr>
        <w:t xml:space="preserve"> polycaprolactone (PCL) nanoparticles</w:t>
      </w:r>
      <w:bookmarkEnd w:id="47"/>
    </w:p>
    <w:p w14:paraId="4ED87C4F" w14:textId="75937305" w:rsidR="00803719" w:rsidRPr="0024352C" w:rsidRDefault="00803719" w:rsidP="005E0676">
      <w:pPr>
        <w:spacing w:afterLines="120" w:after="288" w:line="240" w:lineRule="auto"/>
        <w:jc w:val="both"/>
        <w:rPr>
          <w:rFonts w:ascii="Calibri" w:eastAsia="Calibri" w:hAnsi="Calibri" w:cs="Calibri"/>
          <w:color w:val="000000"/>
          <w:lang w:val="en-US"/>
        </w:rPr>
      </w:pPr>
      <w:r w:rsidRPr="009A61E1">
        <w:rPr>
          <w:lang w:val="en-US"/>
        </w:rPr>
        <w:t>The protocol derived from Jarrett et al. (1984).</w:t>
      </w:r>
    </w:p>
    <w:p w14:paraId="3683D249" w14:textId="53C5303D" w:rsidR="006F2219" w:rsidRPr="0024352C" w:rsidRDefault="006F2219" w:rsidP="005E0676">
      <w:pPr>
        <w:numPr>
          <w:ilvl w:val="0"/>
          <w:numId w:val="2"/>
        </w:numPr>
        <w:pBdr>
          <w:top w:val="none" w:sz="4" w:space="0" w:color="000000"/>
          <w:left w:val="none" w:sz="4" w:space="0" w:color="000000"/>
          <w:bottom w:val="none" w:sz="4" w:space="0" w:color="000000"/>
          <w:right w:val="none" w:sz="4" w:space="0" w:color="000000"/>
        </w:pBdr>
        <w:spacing w:afterLines="120" w:after="288" w:line="240" w:lineRule="auto"/>
        <w:ind w:left="284" w:hanging="284"/>
        <w:contextualSpacing/>
        <w:jc w:val="both"/>
        <w:rPr>
          <w:rFonts w:ascii="Calibri" w:eastAsia="Calibri" w:hAnsi="Calibri" w:cs="Calibri"/>
          <w:lang w:val="en-US"/>
        </w:rPr>
      </w:pPr>
      <w:bookmarkStart w:id="48" w:name="_Hlk77682146"/>
      <w:r w:rsidRPr="0024352C">
        <w:rPr>
          <w:rFonts w:ascii="Calibri" w:eastAsia="Calibri" w:hAnsi="Calibri" w:cstheme="minorHAnsi"/>
          <w:color w:val="000000"/>
          <w:lang w:val="en-US"/>
        </w:rPr>
        <w:t xml:space="preserve">Prepare </w:t>
      </w:r>
      <w:r w:rsidRPr="0024352C">
        <w:rPr>
          <w:rFonts w:cstheme="minorHAnsi"/>
          <w:lang w:val="en-US"/>
        </w:rPr>
        <w:t xml:space="preserve">a 5 g/L PCL solution by completely solving PCL (average Mn ~10 000 by GPC, density 1.146 g/mL, Sigma-Aldrich/Merck) in pre-heated acetone at 50°C under continuous stirring. Pre-heat an appropriate </w:t>
      </w:r>
      <w:bookmarkEnd w:id="48"/>
      <w:r w:rsidRPr="0024352C">
        <w:rPr>
          <w:rFonts w:cstheme="minorHAnsi"/>
          <w:lang w:val="en-US"/>
        </w:rPr>
        <w:t>volume of sterile water likewise to 50°C for the next step</w:t>
      </w:r>
      <w:r w:rsidRPr="0024352C">
        <w:rPr>
          <w:rFonts w:cstheme="minorHAnsi"/>
          <w:vertAlign w:val="superscript"/>
          <w:lang w:val="en-US"/>
        </w:rPr>
        <w:t>1</w:t>
      </w:r>
      <w:r w:rsidRPr="0024352C">
        <w:rPr>
          <w:rFonts w:cstheme="minorHAnsi"/>
          <w:lang w:val="en-US"/>
        </w:rPr>
        <w:t>.</w:t>
      </w:r>
    </w:p>
    <w:p w14:paraId="7A270DB0" w14:textId="15738609" w:rsidR="006F2219" w:rsidRPr="0024352C" w:rsidRDefault="006F2219"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ascii="Calibri" w:eastAsia="Calibri" w:hAnsi="Calibri" w:cs="Calibri"/>
          <w:sz w:val="22"/>
          <w:lang w:val="en-US"/>
        </w:rPr>
      </w:pPr>
      <w:r w:rsidRPr="0024352C">
        <w:rPr>
          <w:rFonts w:cstheme="minorHAnsi"/>
          <w:sz w:val="22"/>
          <w:lang w:val="en-US"/>
        </w:rPr>
        <w:t xml:space="preserve">Prepare a PCL particle suspension by slowly pouring the PCL solution drop by drop under continuous stirring into the water until a final acetone percentage of </w:t>
      </w:r>
      <w:proofErr w:type="spellStart"/>
      <w:r w:rsidR="007B0F0C" w:rsidRPr="0024352C">
        <w:rPr>
          <w:rFonts w:cstheme="minorHAnsi"/>
          <w:sz w:val="22"/>
          <w:lang w:val="en-US"/>
        </w:rPr>
        <w:t>aprox</w:t>
      </w:r>
      <w:proofErr w:type="spellEnd"/>
      <w:r w:rsidR="007B0F0C" w:rsidRPr="0024352C">
        <w:rPr>
          <w:rFonts w:cstheme="minorHAnsi"/>
          <w:sz w:val="22"/>
          <w:lang w:val="en-US"/>
        </w:rPr>
        <w:t>.</w:t>
      </w:r>
      <w:r w:rsidRPr="0024352C">
        <w:rPr>
          <w:rFonts w:cstheme="minorHAnsi"/>
          <w:sz w:val="22"/>
          <w:lang w:val="en-US"/>
        </w:rPr>
        <w:t xml:space="preserve"> 10</w:t>
      </w:r>
      <w:r w:rsidR="007B0F0C" w:rsidRPr="0024352C">
        <w:rPr>
          <w:rFonts w:cstheme="minorHAnsi"/>
          <w:sz w:val="22"/>
          <w:lang w:val="en-US"/>
        </w:rPr>
        <w:t>-</w:t>
      </w:r>
      <w:r w:rsidRPr="0024352C">
        <w:rPr>
          <w:rFonts w:cstheme="minorHAnsi"/>
          <w:sz w:val="22"/>
          <w:lang w:val="en-US"/>
        </w:rPr>
        <w:t>15% is reached.</w:t>
      </w:r>
    </w:p>
    <w:p w14:paraId="47450A9B" w14:textId="77777777" w:rsidR="006F2219" w:rsidRPr="0024352C" w:rsidRDefault="006F2219"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ascii="Calibri" w:eastAsia="Calibri" w:hAnsi="Calibri" w:cs="Calibri"/>
          <w:sz w:val="22"/>
          <w:lang w:val="en-US"/>
        </w:rPr>
      </w:pPr>
      <w:r w:rsidRPr="0024352C">
        <w:rPr>
          <w:rFonts w:ascii="Calibri" w:eastAsia="Calibri" w:hAnsi="Calibri" w:cs="Calibri"/>
          <w:sz w:val="22"/>
          <w:lang w:val="en-US"/>
        </w:rPr>
        <w:lastRenderedPageBreak/>
        <w:t xml:space="preserve">Add 100 mL of the warm PCL suspension per 1 L of LB agar and mix thoroughly, e.g. using an Ultra </w:t>
      </w:r>
      <w:proofErr w:type="spellStart"/>
      <w:r w:rsidRPr="0024352C">
        <w:rPr>
          <w:rFonts w:ascii="Calibri" w:eastAsia="Calibri" w:hAnsi="Calibri" w:cs="Calibri"/>
          <w:sz w:val="22"/>
          <w:lang w:val="en-US"/>
        </w:rPr>
        <w:t>Turrax</w:t>
      </w:r>
      <w:proofErr w:type="spellEnd"/>
      <w:r w:rsidRPr="0024352C">
        <w:rPr>
          <w:rFonts w:ascii="Calibri" w:eastAsia="Calibri" w:hAnsi="Calibri" w:cs="Calibri"/>
          <w:sz w:val="22"/>
          <w:lang w:val="en-US"/>
        </w:rPr>
        <w:t>.</w:t>
      </w:r>
    </w:p>
    <w:p w14:paraId="3EB4A4EA" w14:textId="77777777" w:rsidR="006F2219" w:rsidRPr="0024352C" w:rsidRDefault="006F2219"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ascii="Calibri" w:eastAsia="Calibri" w:hAnsi="Calibri" w:cs="Calibri"/>
          <w:sz w:val="22"/>
          <w:lang w:val="en-US"/>
        </w:rPr>
      </w:pPr>
      <w:r w:rsidRPr="0024352C">
        <w:rPr>
          <w:rFonts w:cstheme="minorHAnsi"/>
          <w:sz w:val="22"/>
          <w:lang w:val="en-US"/>
        </w:rPr>
        <w:t>Pour 25 mL medium into appropriate Petri dishes and allow the agar to solidify for at least 15 min.</w:t>
      </w:r>
    </w:p>
    <w:p w14:paraId="33277F39" w14:textId="6AEDE2EB" w:rsidR="006F2219" w:rsidRPr="0024352C" w:rsidRDefault="006F2219"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ascii="Calibri" w:eastAsia="Calibri" w:hAnsi="Calibri" w:cs="Calibri"/>
          <w:sz w:val="22"/>
          <w:lang w:val="en-US"/>
        </w:rPr>
      </w:pPr>
      <w:r w:rsidRPr="0024352C">
        <w:rPr>
          <w:rFonts w:cstheme="minorHAnsi"/>
          <w:sz w:val="22"/>
          <w:lang w:val="en-US"/>
        </w:rPr>
        <w:t xml:space="preserve">Plate </w:t>
      </w:r>
      <w:r w:rsidR="00CA55FE" w:rsidRPr="0024352C">
        <w:rPr>
          <w:rFonts w:cstheme="minorHAnsi"/>
          <w:sz w:val="22"/>
          <w:lang w:val="en-US"/>
        </w:rPr>
        <w:t xml:space="preserve">bacterial clones or specific microorganism </w:t>
      </w:r>
      <w:r w:rsidRPr="0024352C">
        <w:rPr>
          <w:rFonts w:cstheme="minorHAnsi"/>
          <w:sz w:val="22"/>
          <w:lang w:val="en-US"/>
        </w:rPr>
        <w:t>and incubate at optimal growth temperature for at least 16 h.</w:t>
      </w:r>
    </w:p>
    <w:p w14:paraId="33381C8D" w14:textId="00182D5B" w:rsidR="00D861EB" w:rsidRPr="00D861EB" w:rsidRDefault="00D861EB" w:rsidP="005E0676">
      <w:pPr>
        <w:pStyle w:val="Prrafodelista"/>
        <w:numPr>
          <w:ilvl w:val="0"/>
          <w:numId w:val="2"/>
        </w:numPr>
        <w:spacing w:afterLines="120" w:after="288"/>
        <w:ind w:left="284" w:hanging="284"/>
        <w:jc w:val="both"/>
        <w:rPr>
          <w:rFonts w:cstheme="minorHAnsi"/>
          <w:lang w:val="en-US"/>
        </w:rPr>
      </w:pPr>
      <w:r w:rsidRPr="0024352C">
        <w:rPr>
          <w:rFonts w:cstheme="minorHAnsi"/>
          <w:sz w:val="22"/>
          <w:lang w:val="en-US"/>
        </w:rPr>
        <w:t>Hydrolysis is observed by the appearance of a lysis zone.</w:t>
      </w:r>
    </w:p>
    <w:p w14:paraId="0D487BDC" w14:textId="7A292C5E" w:rsidR="006F2219" w:rsidRPr="00DB00F9" w:rsidRDefault="006F2219" w:rsidP="005E0676">
      <w:pPr>
        <w:spacing w:afterLines="120" w:after="288" w:line="240" w:lineRule="auto"/>
        <w:contextualSpacing/>
        <w:jc w:val="both"/>
        <w:rPr>
          <w:sz w:val="20"/>
          <w:szCs w:val="20"/>
          <w:lang w:val="en-US"/>
        </w:rPr>
      </w:pPr>
      <w:r w:rsidRPr="00DB00F9">
        <w:rPr>
          <w:rFonts w:cstheme="minorHAnsi"/>
          <w:sz w:val="20"/>
          <w:szCs w:val="20"/>
          <w:vertAlign w:val="superscript"/>
          <w:lang w:val="en-US"/>
        </w:rPr>
        <w:t>1</w:t>
      </w:r>
      <w:r w:rsidRPr="00DB00F9">
        <w:rPr>
          <w:rFonts w:cstheme="minorHAnsi"/>
          <w:sz w:val="20"/>
          <w:szCs w:val="20"/>
          <w:lang w:val="en-US"/>
        </w:rPr>
        <w:t>A turbid dispersion should be formed. Pour carefully, because too fast supplementation of PCL solution easily leads to the formation of tiny globular plastic particles instead of a homogenous suspension.</w:t>
      </w:r>
    </w:p>
    <w:p w14:paraId="31CE24F7" w14:textId="5A2D7D89" w:rsidR="008807EC" w:rsidRPr="00471813" w:rsidRDefault="00195A87" w:rsidP="005E0676">
      <w:pPr>
        <w:pStyle w:val="Ttulo2"/>
        <w:spacing w:before="0" w:afterLines="120" w:after="288" w:line="240" w:lineRule="auto"/>
        <w:contextualSpacing/>
        <w:rPr>
          <w:lang w:val="en-US"/>
        </w:rPr>
      </w:pPr>
      <w:bookmarkStart w:id="49" w:name="_Toc123027860"/>
      <w:r>
        <w:rPr>
          <w:lang w:val="en-US"/>
        </w:rPr>
        <w:t>5</w:t>
      </w:r>
      <w:r w:rsidR="008807EC">
        <w:rPr>
          <w:lang w:val="en-US"/>
        </w:rPr>
        <w:t>.</w:t>
      </w:r>
      <w:r w:rsidR="00E62DEF">
        <w:rPr>
          <w:lang w:val="en-US"/>
        </w:rPr>
        <w:t>7</w:t>
      </w:r>
      <w:r w:rsidR="008807EC" w:rsidRPr="00471813">
        <w:rPr>
          <w:lang w:val="en-US"/>
        </w:rPr>
        <w:t xml:space="preserve">. </w:t>
      </w:r>
      <w:r w:rsidR="00BF08EE">
        <w:rPr>
          <w:lang w:val="en-US"/>
        </w:rPr>
        <w:t xml:space="preserve">Agar plate </w:t>
      </w:r>
      <w:r w:rsidR="0045033F">
        <w:rPr>
          <w:lang w:val="en-US"/>
        </w:rPr>
        <w:t>p</w:t>
      </w:r>
      <w:r w:rsidR="008807EC" w:rsidRPr="00471813">
        <w:rPr>
          <w:lang w:val="en-US"/>
        </w:rPr>
        <w:t xml:space="preserve">rotease </w:t>
      </w:r>
      <w:r w:rsidR="00AA57A6">
        <w:rPr>
          <w:lang w:val="en-US"/>
        </w:rPr>
        <w:t xml:space="preserve">skim milk </w:t>
      </w:r>
      <w:r w:rsidR="008807EC" w:rsidRPr="00471813">
        <w:rPr>
          <w:lang w:val="en-US"/>
        </w:rPr>
        <w:t>screening assay</w:t>
      </w:r>
      <w:bookmarkEnd w:id="49"/>
    </w:p>
    <w:p w14:paraId="07CCF4A3" w14:textId="7A612821" w:rsidR="00CA55FE" w:rsidRPr="0024352C" w:rsidRDefault="008807EC"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sz w:val="22"/>
          <w:lang w:val="en-US"/>
        </w:rPr>
      </w:pPr>
      <w:r w:rsidRPr="0024352C">
        <w:rPr>
          <w:rFonts w:cstheme="minorHAnsi"/>
          <w:sz w:val="22"/>
          <w:lang w:val="en-US"/>
        </w:rPr>
        <w:t>Autoclave 3% skim milk in water and LB-Medium containing 3% Agar-Agar separately</w:t>
      </w:r>
      <w:r w:rsidR="00C4520B" w:rsidRPr="0024352C">
        <w:rPr>
          <w:rFonts w:cstheme="minorHAnsi"/>
          <w:sz w:val="22"/>
          <w:lang w:val="en-US"/>
        </w:rPr>
        <w:t>.</w:t>
      </w:r>
    </w:p>
    <w:p w14:paraId="09F245EC" w14:textId="5117425C" w:rsidR="008807EC" w:rsidRPr="0024352C" w:rsidRDefault="00CA55FE"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sz w:val="22"/>
          <w:lang w:val="en-US"/>
        </w:rPr>
      </w:pPr>
      <w:r w:rsidRPr="0024352C">
        <w:rPr>
          <w:rFonts w:cstheme="minorHAnsi"/>
          <w:sz w:val="22"/>
          <w:lang w:val="en-US"/>
        </w:rPr>
        <w:t>M</w:t>
      </w:r>
      <w:r w:rsidR="008807EC" w:rsidRPr="0024352C">
        <w:rPr>
          <w:rFonts w:cstheme="minorHAnsi"/>
          <w:sz w:val="22"/>
          <w:lang w:val="en-US"/>
        </w:rPr>
        <w:t>ix the</w:t>
      </w:r>
      <w:r w:rsidRPr="0024352C">
        <w:rPr>
          <w:rFonts w:cstheme="minorHAnsi"/>
          <w:sz w:val="22"/>
          <w:lang w:val="en-US"/>
        </w:rPr>
        <w:t xml:space="preserve"> above two solutions in </w:t>
      </w:r>
      <w:r w:rsidR="008807EC" w:rsidRPr="0024352C">
        <w:rPr>
          <w:rFonts w:cstheme="minorHAnsi"/>
          <w:sz w:val="22"/>
          <w:lang w:val="en-US"/>
        </w:rPr>
        <w:t>a ratio of 1:1.</w:t>
      </w:r>
    </w:p>
    <w:p w14:paraId="59E311A0" w14:textId="77CCE526" w:rsidR="00D861EB" w:rsidRPr="0024352C" w:rsidRDefault="00D861EB"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ascii="Calibri" w:eastAsia="Calibri" w:hAnsi="Calibri" w:cs="Calibri"/>
          <w:sz w:val="22"/>
          <w:lang w:val="en-US"/>
        </w:rPr>
      </w:pPr>
      <w:r w:rsidRPr="0024352C">
        <w:rPr>
          <w:rFonts w:cstheme="minorHAnsi"/>
          <w:sz w:val="22"/>
          <w:lang w:val="en-US"/>
        </w:rPr>
        <w:t xml:space="preserve">Plate </w:t>
      </w:r>
      <w:r w:rsidR="00AA57A6" w:rsidRPr="0024352C">
        <w:rPr>
          <w:rFonts w:cstheme="minorHAnsi"/>
          <w:sz w:val="22"/>
          <w:lang w:val="en-US"/>
        </w:rPr>
        <w:t>bacterial clone</w:t>
      </w:r>
      <w:r w:rsidR="00CA55FE" w:rsidRPr="0024352C">
        <w:rPr>
          <w:rFonts w:cstheme="minorHAnsi"/>
          <w:sz w:val="22"/>
          <w:lang w:val="en-US"/>
        </w:rPr>
        <w:t xml:space="preserve"> or specific microorganism</w:t>
      </w:r>
      <w:r w:rsidR="00AA57A6" w:rsidRPr="0024352C">
        <w:rPr>
          <w:rFonts w:cstheme="minorHAnsi"/>
          <w:sz w:val="22"/>
          <w:vertAlign w:val="superscript"/>
          <w:lang w:val="en-US"/>
        </w:rPr>
        <w:t>1</w:t>
      </w:r>
      <w:r w:rsidR="00CA55FE" w:rsidRPr="0024352C">
        <w:rPr>
          <w:rFonts w:cstheme="minorHAnsi"/>
          <w:sz w:val="22"/>
          <w:lang w:val="en-US"/>
        </w:rPr>
        <w:t xml:space="preserve"> </w:t>
      </w:r>
      <w:r w:rsidRPr="0024352C">
        <w:rPr>
          <w:rFonts w:cstheme="minorHAnsi"/>
          <w:sz w:val="22"/>
          <w:lang w:val="en-US"/>
        </w:rPr>
        <w:t xml:space="preserve">and incubate at optimal growth temperature </w:t>
      </w:r>
      <w:r w:rsidR="00CA55FE" w:rsidRPr="0024352C">
        <w:rPr>
          <w:rFonts w:cstheme="minorHAnsi"/>
          <w:sz w:val="22"/>
          <w:lang w:val="en-US"/>
        </w:rPr>
        <w:t>f</w:t>
      </w:r>
      <w:r w:rsidRPr="0024352C">
        <w:rPr>
          <w:rFonts w:cstheme="minorHAnsi"/>
          <w:sz w:val="22"/>
          <w:lang w:val="en-US"/>
        </w:rPr>
        <w:t>or at least 16 h.</w:t>
      </w:r>
    </w:p>
    <w:p w14:paraId="7BEFEE51" w14:textId="5FA5AEA8" w:rsidR="008807EC" w:rsidRPr="0024352C" w:rsidRDefault="00D861EB" w:rsidP="005E0676">
      <w:pPr>
        <w:pStyle w:val="Prrafodelista"/>
        <w:numPr>
          <w:ilvl w:val="0"/>
          <w:numId w:val="2"/>
        </w:numPr>
        <w:spacing w:afterLines="120" w:after="288"/>
        <w:ind w:left="284" w:hanging="284"/>
        <w:jc w:val="both"/>
        <w:rPr>
          <w:sz w:val="22"/>
        </w:rPr>
      </w:pPr>
      <w:r w:rsidRPr="0024352C">
        <w:rPr>
          <w:rFonts w:cstheme="minorHAnsi"/>
          <w:sz w:val="22"/>
          <w:lang w:val="en-US"/>
        </w:rPr>
        <w:t>Hydrolysis is observed by the appearance of a lysis zone.</w:t>
      </w:r>
    </w:p>
    <w:p w14:paraId="722A4D6D" w14:textId="0BE9C085" w:rsidR="00AA57A6" w:rsidRPr="00DB00F9" w:rsidRDefault="00AA57A6" w:rsidP="005E0676">
      <w:pPr>
        <w:spacing w:afterLines="120" w:after="288" w:line="240" w:lineRule="auto"/>
        <w:jc w:val="both"/>
        <w:rPr>
          <w:sz w:val="20"/>
          <w:szCs w:val="20"/>
        </w:rPr>
      </w:pPr>
      <w:r w:rsidRPr="00DB00F9">
        <w:rPr>
          <w:rFonts w:cstheme="minorHAnsi"/>
          <w:sz w:val="20"/>
          <w:szCs w:val="20"/>
          <w:vertAlign w:val="superscript"/>
          <w:lang w:val="en-US"/>
        </w:rPr>
        <w:t>1</w:t>
      </w:r>
      <w:r w:rsidRPr="00DB00F9">
        <w:rPr>
          <w:rFonts w:cstheme="minorHAnsi"/>
          <w:sz w:val="20"/>
          <w:szCs w:val="20"/>
          <w:lang w:val="en-US"/>
        </w:rPr>
        <w:t xml:space="preserve">It is recommended to place into the plates a volume of 10 </w:t>
      </w:r>
      <w:proofErr w:type="spellStart"/>
      <w:r w:rsidRPr="00DB00F9">
        <w:rPr>
          <w:rFonts w:cstheme="minorHAnsi"/>
          <w:sz w:val="20"/>
          <w:szCs w:val="20"/>
          <w:lang w:val="en-US"/>
        </w:rPr>
        <w:t>μ</w:t>
      </w:r>
      <w:r w:rsidR="007B0F0C">
        <w:rPr>
          <w:rFonts w:cstheme="minorHAnsi"/>
          <w:sz w:val="20"/>
          <w:szCs w:val="20"/>
          <w:lang w:val="en-US"/>
        </w:rPr>
        <w:t>L</w:t>
      </w:r>
      <w:proofErr w:type="spellEnd"/>
      <w:r w:rsidRPr="00DB00F9">
        <w:rPr>
          <w:rFonts w:cstheme="minorHAnsi"/>
          <w:sz w:val="20"/>
          <w:szCs w:val="20"/>
          <w:lang w:val="en-US"/>
        </w:rPr>
        <w:t xml:space="preserve"> of a pre-grown culture</w:t>
      </w:r>
      <w:r w:rsidR="007B0F0C">
        <w:rPr>
          <w:rFonts w:cstheme="minorHAnsi"/>
          <w:sz w:val="20"/>
          <w:szCs w:val="20"/>
          <w:lang w:val="en-US"/>
        </w:rPr>
        <w:t>.</w:t>
      </w:r>
    </w:p>
    <w:p w14:paraId="62E323E5" w14:textId="140EAD4A" w:rsidR="00AA57A6" w:rsidRPr="00471813" w:rsidRDefault="00195A87" w:rsidP="005E0676">
      <w:pPr>
        <w:pStyle w:val="Ttulo2"/>
        <w:spacing w:before="0" w:afterLines="120" w:after="288" w:line="240" w:lineRule="auto"/>
        <w:contextualSpacing/>
        <w:rPr>
          <w:lang w:val="en-US"/>
        </w:rPr>
      </w:pPr>
      <w:bookmarkStart w:id="50" w:name="_Toc123027861"/>
      <w:r>
        <w:rPr>
          <w:lang w:val="en-US"/>
        </w:rPr>
        <w:t>5</w:t>
      </w:r>
      <w:r w:rsidR="00AA57A6">
        <w:rPr>
          <w:lang w:val="en-US"/>
        </w:rPr>
        <w:t>.8</w:t>
      </w:r>
      <w:r w:rsidR="00AA57A6" w:rsidRPr="00471813">
        <w:rPr>
          <w:lang w:val="en-US"/>
        </w:rPr>
        <w:t xml:space="preserve">. </w:t>
      </w:r>
      <w:r w:rsidR="00AA57A6">
        <w:rPr>
          <w:lang w:val="en-US"/>
        </w:rPr>
        <w:t>Agar plate p</w:t>
      </w:r>
      <w:r w:rsidR="00AA57A6" w:rsidRPr="00471813">
        <w:rPr>
          <w:lang w:val="en-US"/>
        </w:rPr>
        <w:t xml:space="preserve">rotease </w:t>
      </w:r>
      <w:r w:rsidR="00AA57A6">
        <w:rPr>
          <w:lang w:val="en-US"/>
        </w:rPr>
        <w:t xml:space="preserve">casein </w:t>
      </w:r>
      <w:r w:rsidR="00AA57A6" w:rsidRPr="00471813">
        <w:rPr>
          <w:lang w:val="en-US"/>
        </w:rPr>
        <w:t>screening assay</w:t>
      </w:r>
      <w:bookmarkEnd w:id="50"/>
    </w:p>
    <w:p w14:paraId="7004C474" w14:textId="0011BEBC" w:rsidR="00AA57A6" w:rsidRPr="0024352C" w:rsidRDefault="00AA57A6"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sz w:val="22"/>
          <w:lang w:val="en-US"/>
        </w:rPr>
      </w:pPr>
      <w:bookmarkStart w:id="51" w:name="_Hlk77682555"/>
      <w:r w:rsidRPr="0024352C">
        <w:rPr>
          <w:rFonts w:cstheme="minorHAnsi"/>
          <w:sz w:val="22"/>
          <w:lang w:val="en-US"/>
        </w:rPr>
        <w:t>Prepare a calcium caseinate agar plate following the protocol by Sigma-Aldrich/Merck (ref. 21065-500G). Autoclave.</w:t>
      </w:r>
    </w:p>
    <w:bookmarkEnd w:id="51"/>
    <w:p w14:paraId="280B2ECB" w14:textId="2054E591" w:rsidR="00AA57A6" w:rsidRPr="0024352C" w:rsidRDefault="00AA57A6"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ascii="Calibri" w:eastAsia="Calibri" w:hAnsi="Calibri" w:cs="Calibri"/>
          <w:sz w:val="22"/>
          <w:lang w:val="en-US"/>
        </w:rPr>
      </w:pPr>
      <w:r w:rsidRPr="0024352C">
        <w:rPr>
          <w:rFonts w:cstheme="minorHAnsi"/>
          <w:sz w:val="22"/>
          <w:lang w:val="en-US"/>
        </w:rPr>
        <w:t>Plate bacterial clone or specific microorganism</w:t>
      </w:r>
      <w:r w:rsidRPr="0024352C">
        <w:rPr>
          <w:rFonts w:cstheme="minorHAnsi"/>
          <w:sz w:val="22"/>
          <w:vertAlign w:val="superscript"/>
          <w:lang w:val="en-US"/>
        </w:rPr>
        <w:t>1</w:t>
      </w:r>
      <w:r w:rsidRPr="0024352C">
        <w:rPr>
          <w:rFonts w:cstheme="minorHAnsi"/>
          <w:sz w:val="22"/>
          <w:lang w:val="en-US"/>
        </w:rPr>
        <w:t xml:space="preserve"> and incubate at optimal growth temperature for at least 16 h.</w:t>
      </w:r>
    </w:p>
    <w:p w14:paraId="500EDFA3" w14:textId="77777777" w:rsidR="00AA57A6" w:rsidRPr="0024352C" w:rsidRDefault="00AA57A6" w:rsidP="005E0676">
      <w:pPr>
        <w:pStyle w:val="Prrafodelista"/>
        <w:numPr>
          <w:ilvl w:val="0"/>
          <w:numId w:val="2"/>
        </w:numPr>
        <w:spacing w:afterLines="120" w:after="288"/>
        <w:ind w:left="284" w:hanging="284"/>
        <w:jc w:val="both"/>
        <w:rPr>
          <w:sz w:val="22"/>
        </w:rPr>
      </w:pPr>
      <w:r w:rsidRPr="0024352C">
        <w:rPr>
          <w:rFonts w:cstheme="minorHAnsi"/>
          <w:sz w:val="22"/>
          <w:lang w:val="en-US"/>
        </w:rPr>
        <w:t>Hydrolysis is observed by the appearance of a lysis zone.</w:t>
      </w:r>
    </w:p>
    <w:p w14:paraId="039B150B" w14:textId="0240DA5D" w:rsidR="00AA57A6" w:rsidRPr="00DB00F9" w:rsidRDefault="00AA57A6" w:rsidP="005E0676">
      <w:pPr>
        <w:spacing w:afterLines="120" w:after="288" w:line="240" w:lineRule="auto"/>
        <w:jc w:val="both"/>
        <w:rPr>
          <w:sz w:val="20"/>
          <w:szCs w:val="20"/>
        </w:rPr>
      </w:pPr>
      <w:r w:rsidRPr="00DB00F9">
        <w:rPr>
          <w:rFonts w:cstheme="minorHAnsi"/>
          <w:sz w:val="20"/>
          <w:szCs w:val="20"/>
          <w:vertAlign w:val="superscript"/>
          <w:lang w:val="en-US"/>
        </w:rPr>
        <w:t>1</w:t>
      </w:r>
      <w:r w:rsidRPr="00DB00F9">
        <w:rPr>
          <w:rFonts w:cstheme="minorHAnsi"/>
          <w:sz w:val="20"/>
          <w:szCs w:val="20"/>
          <w:lang w:val="en-US"/>
        </w:rPr>
        <w:t xml:space="preserve">It is recommended to place into the plates a volume of 10 </w:t>
      </w:r>
      <w:proofErr w:type="spellStart"/>
      <w:r w:rsidRPr="00DB00F9">
        <w:rPr>
          <w:rFonts w:cstheme="minorHAnsi"/>
          <w:sz w:val="20"/>
          <w:szCs w:val="20"/>
          <w:lang w:val="en-US"/>
        </w:rPr>
        <w:t>μ</w:t>
      </w:r>
      <w:r w:rsidR="007B0F0C">
        <w:rPr>
          <w:rFonts w:cstheme="minorHAnsi"/>
          <w:sz w:val="20"/>
          <w:szCs w:val="20"/>
          <w:lang w:val="en-US"/>
        </w:rPr>
        <w:t>L</w:t>
      </w:r>
      <w:proofErr w:type="spellEnd"/>
      <w:r w:rsidRPr="00DB00F9">
        <w:rPr>
          <w:rFonts w:cstheme="minorHAnsi"/>
          <w:sz w:val="20"/>
          <w:szCs w:val="20"/>
          <w:lang w:val="en-US"/>
        </w:rPr>
        <w:t xml:space="preserve"> of a pre-grown culture</w:t>
      </w:r>
      <w:r w:rsidR="007B0F0C">
        <w:rPr>
          <w:rFonts w:cstheme="minorHAnsi"/>
          <w:sz w:val="20"/>
          <w:szCs w:val="20"/>
          <w:lang w:val="en-US"/>
        </w:rPr>
        <w:t>.</w:t>
      </w:r>
    </w:p>
    <w:p w14:paraId="2AB88CED" w14:textId="261EADE2" w:rsidR="00302A28" w:rsidRDefault="00195A87" w:rsidP="005E0676">
      <w:pPr>
        <w:pStyle w:val="Ttulo2"/>
        <w:spacing w:before="0" w:afterLines="120" w:after="288" w:line="240" w:lineRule="auto"/>
        <w:contextualSpacing/>
        <w:rPr>
          <w:lang w:val="en-US"/>
        </w:rPr>
      </w:pPr>
      <w:bookmarkStart w:id="52" w:name="_Toc123027862"/>
      <w:r>
        <w:rPr>
          <w:lang w:val="en-US"/>
        </w:rPr>
        <w:t>5</w:t>
      </w:r>
      <w:r w:rsidR="00302A28">
        <w:rPr>
          <w:lang w:val="en-US"/>
        </w:rPr>
        <w:t>.</w:t>
      </w:r>
      <w:r w:rsidR="00AA57A6">
        <w:rPr>
          <w:lang w:val="en-US"/>
        </w:rPr>
        <w:t>9</w:t>
      </w:r>
      <w:r w:rsidR="00302A28" w:rsidRPr="00471813">
        <w:rPr>
          <w:lang w:val="en-US"/>
        </w:rPr>
        <w:t xml:space="preserve">. </w:t>
      </w:r>
      <w:r w:rsidR="00BF08EE">
        <w:rPr>
          <w:lang w:val="en-US"/>
        </w:rPr>
        <w:t>Agar plate</w:t>
      </w:r>
      <w:r w:rsidR="00302A28">
        <w:rPr>
          <w:lang w:val="en-US"/>
        </w:rPr>
        <w:t xml:space="preserve"> cellulase</w:t>
      </w:r>
      <w:r w:rsidR="00302A28" w:rsidRPr="00471813">
        <w:rPr>
          <w:lang w:val="en-US"/>
        </w:rPr>
        <w:t xml:space="preserve"> screening assay</w:t>
      </w:r>
      <w:bookmarkEnd w:id="52"/>
    </w:p>
    <w:p w14:paraId="45A333FE" w14:textId="3288ABE3" w:rsidR="00302A28" w:rsidRPr="0024352C" w:rsidRDefault="00302A28" w:rsidP="005E0676">
      <w:pPr>
        <w:spacing w:afterLines="120" w:after="288" w:line="240" w:lineRule="auto"/>
        <w:rPr>
          <w:lang w:val="en-US"/>
        </w:rPr>
      </w:pPr>
      <w:r w:rsidRPr="009A61E1">
        <w:rPr>
          <w:lang w:val="en-US"/>
        </w:rPr>
        <w:t xml:space="preserve">This protocol is based on the use of the </w:t>
      </w:r>
      <w:r w:rsidR="004F75A0" w:rsidRPr="009A61E1">
        <w:rPr>
          <w:rFonts w:cstheme="minorHAnsi"/>
          <w:lang w:val="en-US"/>
        </w:rPr>
        <w:t>β</w:t>
      </w:r>
      <w:r w:rsidRPr="00317367">
        <w:rPr>
          <w:lang w:val="en-US"/>
        </w:rPr>
        <w:t xml:space="preserve">-glucose polymer </w:t>
      </w:r>
      <w:proofErr w:type="spellStart"/>
      <w:r w:rsidRPr="00317367">
        <w:rPr>
          <w:lang w:val="en-US"/>
        </w:rPr>
        <w:t>Avicel</w:t>
      </w:r>
      <w:proofErr w:type="spellEnd"/>
      <w:r w:rsidRPr="00317367">
        <w:rPr>
          <w:lang w:val="en-US"/>
        </w:rPr>
        <w:t xml:space="preserve">, and on the ability of the </w:t>
      </w:r>
      <w:proofErr w:type="spellStart"/>
      <w:r w:rsidRPr="00317367">
        <w:rPr>
          <w:lang w:val="en-US"/>
        </w:rPr>
        <w:t>exo</w:t>
      </w:r>
      <w:proofErr w:type="spellEnd"/>
      <w:r w:rsidRPr="00317367">
        <w:rPr>
          <w:lang w:val="en-US"/>
        </w:rPr>
        <w:t xml:space="preserve"> </w:t>
      </w:r>
      <w:r w:rsidR="004F75A0" w:rsidRPr="00317367">
        <w:rPr>
          <w:rFonts w:cstheme="minorHAnsi"/>
          <w:lang w:val="en-US"/>
        </w:rPr>
        <w:t>β</w:t>
      </w:r>
      <w:r w:rsidRPr="0024352C">
        <w:rPr>
          <w:lang w:val="en-US"/>
        </w:rPr>
        <w:t>-glucosidases to hydrolyze the polymer. That hydrolysis results in a clear halo formation surrounding colonies.</w:t>
      </w:r>
    </w:p>
    <w:p w14:paraId="3840BCFD" w14:textId="2DC2E45C" w:rsidR="009C33DF" w:rsidRPr="0024352C" w:rsidRDefault="00283F43"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sz w:val="22"/>
          <w:lang w:val="en-US"/>
        </w:rPr>
      </w:pPr>
      <w:r w:rsidRPr="0024352C">
        <w:rPr>
          <w:sz w:val="22"/>
          <w:lang w:val="en-US"/>
        </w:rPr>
        <w:t>Carry out t</w:t>
      </w:r>
      <w:r w:rsidR="009C33DF" w:rsidRPr="0024352C">
        <w:rPr>
          <w:sz w:val="22"/>
          <w:lang w:val="en-US"/>
        </w:rPr>
        <w:t>he screening is carried out on solid medium contain</w:t>
      </w:r>
      <w:r w:rsidRPr="0024352C">
        <w:rPr>
          <w:sz w:val="22"/>
          <w:lang w:val="en-US"/>
        </w:rPr>
        <w:t>ing</w:t>
      </w:r>
      <w:r w:rsidR="009C33DF" w:rsidRPr="0024352C">
        <w:rPr>
          <w:sz w:val="22"/>
          <w:lang w:val="en-US"/>
        </w:rPr>
        <w:t xml:space="preserve"> 1.0% w/v </w:t>
      </w:r>
      <w:proofErr w:type="spellStart"/>
      <w:r w:rsidR="009C33DF" w:rsidRPr="0024352C">
        <w:rPr>
          <w:sz w:val="22"/>
          <w:lang w:val="en-US"/>
        </w:rPr>
        <w:t>Avicel</w:t>
      </w:r>
      <w:proofErr w:type="spellEnd"/>
      <w:r w:rsidR="009C33DF" w:rsidRPr="0024352C">
        <w:rPr>
          <w:sz w:val="22"/>
          <w:lang w:val="en-US"/>
        </w:rPr>
        <w:t xml:space="preserve"> (</w:t>
      </w:r>
      <w:r w:rsidR="009C33DF" w:rsidRPr="0024352C">
        <w:rPr>
          <w:rFonts w:cstheme="minorHAnsi"/>
          <w:sz w:val="22"/>
          <w:lang w:val="en-US"/>
        </w:rPr>
        <w:t>Sigma-Aldrich/Merck</w:t>
      </w:r>
      <w:r w:rsidR="009C33DF" w:rsidRPr="0024352C">
        <w:rPr>
          <w:sz w:val="22"/>
          <w:lang w:val="en-US"/>
        </w:rPr>
        <w:t>) partially hydrolysed</w:t>
      </w:r>
      <w:r w:rsidR="009C33DF" w:rsidRPr="0024352C">
        <w:rPr>
          <w:sz w:val="22"/>
          <w:vertAlign w:val="superscript"/>
          <w:lang w:val="en-US"/>
        </w:rPr>
        <w:t>1</w:t>
      </w:r>
      <w:r w:rsidR="009C33DF" w:rsidRPr="0024352C">
        <w:rPr>
          <w:sz w:val="22"/>
          <w:lang w:val="en-US"/>
        </w:rPr>
        <w:t>. Then, maintain</w:t>
      </w:r>
      <w:r w:rsidRPr="0024352C">
        <w:rPr>
          <w:sz w:val="22"/>
          <w:lang w:val="en-US"/>
        </w:rPr>
        <w:t xml:space="preserve"> the plates</w:t>
      </w:r>
      <w:r w:rsidR="009C33DF" w:rsidRPr="0024352C">
        <w:rPr>
          <w:sz w:val="22"/>
          <w:lang w:val="en-US"/>
        </w:rPr>
        <w:t xml:space="preserve"> up to 16-48 h at 37</w:t>
      </w:r>
      <w:r w:rsidR="00587C3D" w:rsidRPr="0024352C">
        <w:rPr>
          <w:rFonts w:cstheme="minorHAnsi"/>
          <w:sz w:val="22"/>
          <w:lang w:val="en-US"/>
        </w:rPr>
        <w:t>˚</w:t>
      </w:r>
      <w:r w:rsidR="009C33DF" w:rsidRPr="0024352C">
        <w:rPr>
          <w:sz w:val="22"/>
          <w:lang w:val="en-US"/>
        </w:rPr>
        <w:t>C. Positive activity is detected by the presence of a halo.</w:t>
      </w:r>
    </w:p>
    <w:p w14:paraId="1EF22280" w14:textId="4A8E5720" w:rsidR="009C33DF" w:rsidRPr="0024352C" w:rsidRDefault="00283F43"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sz w:val="22"/>
          <w:lang w:val="en-US"/>
        </w:rPr>
      </w:pPr>
      <w:r w:rsidRPr="0024352C">
        <w:rPr>
          <w:sz w:val="22"/>
          <w:lang w:val="en-US"/>
        </w:rPr>
        <w:t xml:space="preserve">Slowly add </w:t>
      </w:r>
      <w:r w:rsidR="009C33DF" w:rsidRPr="0024352C">
        <w:rPr>
          <w:sz w:val="22"/>
          <w:lang w:val="en-US"/>
        </w:rPr>
        <w:t>10 mL of ice-cold 86.2% H</w:t>
      </w:r>
      <w:r w:rsidR="009C33DF" w:rsidRPr="0024352C">
        <w:rPr>
          <w:sz w:val="22"/>
          <w:vertAlign w:val="subscript"/>
          <w:lang w:val="en-US"/>
        </w:rPr>
        <w:t>3</w:t>
      </w:r>
      <w:r w:rsidR="009C33DF" w:rsidRPr="0024352C">
        <w:rPr>
          <w:sz w:val="22"/>
          <w:lang w:val="en-US"/>
        </w:rPr>
        <w:t>PO</w:t>
      </w:r>
      <w:r w:rsidR="009C33DF" w:rsidRPr="0024352C">
        <w:rPr>
          <w:sz w:val="22"/>
          <w:vertAlign w:val="subscript"/>
          <w:lang w:val="en-US"/>
        </w:rPr>
        <w:t>4</w:t>
      </w:r>
      <w:r w:rsidR="009C33DF" w:rsidRPr="0024352C">
        <w:rPr>
          <w:sz w:val="22"/>
          <w:lang w:val="en-US"/>
        </w:rPr>
        <w:t xml:space="preserve"> to the slurry with vigorous stirring so that the final phosphoric acid concentration is a</w:t>
      </w:r>
      <w:r w:rsidR="00587C3D" w:rsidRPr="0024352C">
        <w:rPr>
          <w:sz w:val="22"/>
          <w:lang w:val="en-US"/>
        </w:rPr>
        <w:t>p</w:t>
      </w:r>
      <w:r w:rsidR="009C33DF" w:rsidRPr="0024352C">
        <w:rPr>
          <w:sz w:val="22"/>
          <w:lang w:val="en-US"/>
        </w:rPr>
        <w:t xml:space="preserve">prox. 83.2%. Before </w:t>
      </w:r>
      <w:r w:rsidRPr="0024352C">
        <w:rPr>
          <w:sz w:val="22"/>
          <w:lang w:val="en-US"/>
        </w:rPr>
        <w:t xml:space="preserve">adding </w:t>
      </w:r>
      <w:r w:rsidR="009C33DF" w:rsidRPr="0024352C">
        <w:rPr>
          <w:sz w:val="22"/>
          <w:lang w:val="en-US"/>
        </w:rPr>
        <w:t xml:space="preserve">the last 2 mL of phosphoric acid, </w:t>
      </w:r>
      <w:r w:rsidRPr="0024352C">
        <w:rPr>
          <w:sz w:val="22"/>
          <w:lang w:val="en-US"/>
        </w:rPr>
        <w:t xml:space="preserve">mix evenly </w:t>
      </w:r>
      <w:r w:rsidR="009C33DF" w:rsidRPr="0024352C">
        <w:rPr>
          <w:sz w:val="22"/>
          <w:lang w:val="en-US"/>
        </w:rPr>
        <w:t xml:space="preserve">the cellulose suspension solution. The cellulose mixture turns transparent within several minutes, and stands for </w:t>
      </w:r>
      <w:r w:rsidRPr="0024352C">
        <w:rPr>
          <w:sz w:val="22"/>
          <w:lang w:val="en-US"/>
        </w:rPr>
        <w:t xml:space="preserve">approx. </w:t>
      </w:r>
      <w:r w:rsidR="009C33DF" w:rsidRPr="0024352C">
        <w:rPr>
          <w:sz w:val="22"/>
          <w:lang w:val="en-US"/>
        </w:rPr>
        <w:t>an hour on ice with occasional stirring</w:t>
      </w:r>
      <w:r w:rsidRPr="0024352C">
        <w:rPr>
          <w:rFonts w:cstheme="minorHAnsi"/>
          <w:sz w:val="22"/>
          <w:lang w:val="en-US"/>
        </w:rPr>
        <w:t>.</w:t>
      </w:r>
    </w:p>
    <w:p w14:paraId="2B10C124" w14:textId="492A17FD" w:rsidR="009C33DF" w:rsidRPr="0024352C" w:rsidRDefault="00283F43"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sz w:val="22"/>
          <w:lang w:val="en-US"/>
        </w:rPr>
      </w:pPr>
      <w:r w:rsidRPr="0024352C">
        <w:rPr>
          <w:sz w:val="22"/>
          <w:lang w:val="en-US"/>
        </w:rPr>
        <w:t>Add a</w:t>
      </w:r>
      <w:r w:rsidR="009C33DF" w:rsidRPr="0024352C">
        <w:rPr>
          <w:sz w:val="22"/>
          <w:lang w:val="en-US"/>
        </w:rPr>
        <w:t xml:space="preserve">pprox. 40 mL of ice-cold water at a rate of </w:t>
      </w:r>
      <w:r w:rsidRPr="0024352C">
        <w:rPr>
          <w:sz w:val="22"/>
          <w:lang w:val="en-US"/>
        </w:rPr>
        <w:t xml:space="preserve">around </w:t>
      </w:r>
      <w:r w:rsidR="009C33DF" w:rsidRPr="0024352C">
        <w:rPr>
          <w:sz w:val="22"/>
          <w:lang w:val="en-US"/>
        </w:rPr>
        <w:t>10 mL per addition with vigorous stirring between additions, resulting in a white cloudy precipitate</w:t>
      </w:r>
      <w:r w:rsidRPr="0024352C">
        <w:rPr>
          <w:rFonts w:cstheme="minorHAnsi"/>
          <w:sz w:val="22"/>
          <w:lang w:val="en-US"/>
        </w:rPr>
        <w:t>.</w:t>
      </w:r>
    </w:p>
    <w:p w14:paraId="6679B10C" w14:textId="3D23C86A" w:rsidR="009C33DF" w:rsidRPr="0024352C" w:rsidRDefault="00283F43"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sz w:val="22"/>
          <w:lang w:val="en-US"/>
        </w:rPr>
      </w:pPr>
      <w:r w:rsidRPr="0024352C">
        <w:rPr>
          <w:sz w:val="22"/>
          <w:lang w:val="en-US"/>
        </w:rPr>
        <w:t>Centrifuge the</w:t>
      </w:r>
      <w:r w:rsidR="009C33DF" w:rsidRPr="0024352C">
        <w:rPr>
          <w:sz w:val="22"/>
          <w:lang w:val="en-US"/>
        </w:rPr>
        <w:t xml:space="preserve"> precipitated cellulose at </w:t>
      </w:r>
      <w:r w:rsidR="009C33DF" w:rsidRPr="0024352C">
        <w:rPr>
          <w:rFonts w:ascii="Cambria Math" w:hAnsi="Cambria Math" w:cs="Cambria Math"/>
          <w:sz w:val="22"/>
          <w:lang w:val="en-US"/>
        </w:rPr>
        <w:t>∼</w:t>
      </w:r>
      <w:r w:rsidR="009C33DF" w:rsidRPr="0024352C">
        <w:rPr>
          <w:sz w:val="22"/>
          <w:lang w:val="en-US"/>
        </w:rPr>
        <w:t>5000</w:t>
      </w:r>
      <w:r w:rsidR="009C33DF" w:rsidRPr="0024352C">
        <w:rPr>
          <w:i/>
          <w:sz w:val="22"/>
          <w:lang w:val="en-US"/>
        </w:rPr>
        <w:t xml:space="preserve"> g </w:t>
      </w:r>
      <w:r w:rsidR="009C33DF" w:rsidRPr="0024352C">
        <w:rPr>
          <w:sz w:val="22"/>
          <w:lang w:val="en-US"/>
        </w:rPr>
        <w:t>and 4°C for 20 min.</w:t>
      </w:r>
      <w:r w:rsidRPr="0024352C">
        <w:rPr>
          <w:sz w:val="22"/>
          <w:lang w:val="en-US"/>
        </w:rPr>
        <w:t xml:space="preserve"> Resuspend the</w:t>
      </w:r>
      <w:r w:rsidR="009C33DF" w:rsidRPr="0024352C">
        <w:rPr>
          <w:sz w:val="22"/>
          <w:lang w:val="en-US"/>
        </w:rPr>
        <w:t xml:space="preserve"> pellet with ice-cold water, followed by centrifugation to remove the supernatant containing phosphoric acid four times. </w:t>
      </w:r>
      <w:r w:rsidRPr="0024352C">
        <w:rPr>
          <w:sz w:val="22"/>
          <w:lang w:val="en-US"/>
        </w:rPr>
        <w:t>Add a</w:t>
      </w:r>
      <w:r w:rsidR="009C33DF" w:rsidRPr="0024352C">
        <w:rPr>
          <w:sz w:val="22"/>
          <w:lang w:val="en-US"/>
        </w:rPr>
        <w:t>pprox. 0.5 mL of 2 M Na</w:t>
      </w:r>
      <w:r w:rsidR="009C33DF" w:rsidRPr="0024352C">
        <w:rPr>
          <w:sz w:val="22"/>
          <w:vertAlign w:val="subscript"/>
          <w:lang w:val="en-US"/>
        </w:rPr>
        <w:t>2</w:t>
      </w:r>
      <w:r w:rsidR="009C33DF" w:rsidRPr="0024352C">
        <w:rPr>
          <w:sz w:val="22"/>
          <w:lang w:val="en-US"/>
        </w:rPr>
        <w:t>CO</w:t>
      </w:r>
      <w:r w:rsidR="009C33DF" w:rsidRPr="0024352C">
        <w:rPr>
          <w:sz w:val="22"/>
          <w:vertAlign w:val="subscript"/>
          <w:lang w:val="en-US"/>
        </w:rPr>
        <w:t>3</w:t>
      </w:r>
      <w:r w:rsidR="009C33DF" w:rsidRPr="0024352C">
        <w:rPr>
          <w:sz w:val="22"/>
          <w:lang w:val="en-US"/>
        </w:rPr>
        <w:t xml:space="preserve"> to neutralize the residual phosphoric acid, and then, </w:t>
      </w:r>
      <w:r w:rsidRPr="0024352C">
        <w:rPr>
          <w:sz w:val="22"/>
          <w:lang w:val="en-US"/>
        </w:rPr>
        <w:t xml:space="preserve">use </w:t>
      </w:r>
      <w:r w:rsidR="009C33DF" w:rsidRPr="0024352C">
        <w:rPr>
          <w:sz w:val="22"/>
          <w:lang w:val="en-US"/>
        </w:rPr>
        <w:t>45 mL of ice-cold distilled water to suspend the cellulose pellet.</w:t>
      </w:r>
    </w:p>
    <w:p w14:paraId="601ECDD9" w14:textId="569A5F82" w:rsidR="009C33DF" w:rsidRPr="0024352C" w:rsidRDefault="009C33DF"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sz w:val="22"/>
          <w:lang w:val="en-US" w:eastAsia="en-US"/>
        </w:rPr>
      </w:pPr>
      <w:r w:rsidRPr="0024352C">
        <w:rPr>
          <w:sz w:val="22"/>
          <w:lang w:val="en-US"/>
        </w:rPr>
        <w:t xml:space="preserve">After centrifugation, </w:t>
      </w:r>
      <w:r w:rsidR="00283F43" w:rsidRPr="0024352C">
        <w:rPr>
          <w:sz w:val="22"/>
          <w:lang w:val="en-US"/>
        </w:rPr>
        <w:t xml:space="preserve">resuspend </w:t>
      </w:r>
      <w:r w:rsidRPr="0024352C">
        <w:rPr>
          <w:sz w:val="22"/>
          <w:lang w:val="en-US"/>
        </w:rPr>
        <w:t>the pellet</w:t>
      </w:r>
      <w:r w:rsidR="00283F43" w:rsidRPr="0024352C">
        <w:rPr>
          <w:sz w:val="22"/>
          <w:lang w:val="en-US"/>
        </w:rPr>
        <w:t xml:space="preserve"> in</w:t>
      </w:r>
      <w:r w:rsidRPr="0024352C">
        <w:rPr>
          <w:sz w:val="22"/>
          <w:lang w:val="en-US"/>
        </w:rPr>
        <w:t xml:space="preserve"> distilled water and centrifuge twice or until pH 5.0-7.0. </w:t>
      </w:r>
    </w:p>
    <w:p w14:paraId="617B34AE" w14:textId="77777777" w:rsidR="00283F43" w:rsidRPr="009C33DF" w:rsidRDefault="00283F43" w:rsidP="005E0676">
      <w:pPr>
        <w:pStyle w:val="Prrafodelista"/>
        <w:pBdr>
          <w:top w:val="none" w:sz="4" w:space="0" w:color="000000"/>
          <w:left w:val="none" w:sz="4" w:space="0" w:color="000000"/>
          <w:bottom w:val="none" w:sz="4" w:space="0" w:color="000000"/>
          <w:right w:val="none" w:sz="4" w:space="0" w:color="000000"/>
        </w:pBdr>
        <w:spacing w:afterLines="120" w:after="288"/>
        <w:ind w:left="284" w:firstLine="0"/>
        <w:jc w:val="both"/>
        <w:rPr>
          <w:lang w:val="en-US" w:eastAsia="en-US"/>
        </w:rPr>
      </w:pPr>
    </w:p>
    <w:p w14:paraId="6AF0AEDC" w14:textId="2094231C" w:rsidR="00302A28" w:rsidRPr="00587C3D" w:rsidRDefault="00302A28" w:rsidP="005E0676">
      <w:pPr>
        <w:spacing w:afterLines="120" w:after="288" w:line="240" w:lineRule="auto"/>
        <w:jc w:val="both"/>
        <w:rPr>
          <w:sz w:val="20"/>
          <w:szCs w:val="20"/>
          <w:lang w:val="en-US"/>
        </w:rPr>
      </w:pPr>
      <w:r w:rsidRPr="00DB00F9">
        <w:rPr>
          <w:sz w:val="20"/>
          <w:szCs w:val="20"/>
          <w:lang w:val="en-US"/>
        </w:rPr>
        <w:lastRenderedPageBreak/>
        <w:t xml:space="preserve"> </w:t>
      </w:r>
      <w:r w:rsidR="0063197A" w:rsidRPr="00DB00F9">
        <w:rPr>
          <w:sz w:val="20"/>
          <w:szCs w:val="20"/>
          <w:vertAlign w:val="superscript"/>
          <w:lang w:val="en-US"/>
        </w:rPr>
        <w:t>1</w:t>
      </w:r>
      <w:r w:rsidR="0063197A" w:rsidRPr="00DB00F9">
        <w:rPr>
          <w:sz w:val="20"/>
          <w:szCs w:val="20"/>
          <w:lang w:val="en-US"/>
        </w:rPr>
        <w:t xml:space="preserve">Hydrolyzed </w:t>
      </w:r>
      <w:proofErr w:type="spellStart"/>
      <w:r w:rsidR="0063197A" w:rsidRPr="00DB00F9">
        <w:rPr>
          <w:sz w:val="20"/>
          <w:szCs w:val="20"/>
          <w:lang w:val="en-US"/>
        </w:rPr>
        <w:t>Avicel</w:t>
      </w:r>
      <w:proofErr w:type="spellEnd"/>
      <w:r w:rsidR="0063197A" w:rsidRPr="00DB00F9">
        <w:rPr>
          <w:sz w:val="20"/>
          <w:szCs w:val="20"/>
          <w:lang w:val="en-US"/>
        </w:rPr>
        <w:t xml:space="preserve"> is prepared as follows (adapted from </w:t>
      </w:r>
      <w:hyperlink r:id="rId23" w:tooltip="Biomacromolecules." w:history="1">
        <w:r w:rsidR="0063197A" w:rsidRPr="00DB00F9">
          <w:rPr>
            <w:rStyle w:val="Hipervnculo"/>
            <w:color w:val="auto"/>
            <w:sz w:val="20"/>
            <w:szCs w:val="20"/>
            <w:u w:val="none"/>
            <w:lang w:val="en-US"/>
          </w:rPr>
          <w:t>Biomacromolecule</w:t>
        </w:r>
      </w:hyperlink>
      <w:r w:rsidR="0063197A" w:rsidRPr="00DB00F9">
        <w:rPr>
          <w:sz w:val="20"/>
          <w:szCs w:val="20"/>
          <w:lang w:val="en-US"/>
        </w:rPr>
        <w:t xml:space="preserve"> 2006 Feb;7(2):644-8): Approximately 0.2 g of microcrystalline cellulose is added to a 50</w:t>
      </w:r>
      <w:r w:rsidR="0063197A">
        <w:rPr>
          <w:sz w:val="20"/>
          <w:szCs w:val="20"/>
          <w:lang w:val="en-US"/>
        </w:rPr>
        <w:t xml:space="preserve"> </w:t>
      </w:r>
      <w:r w:rsidR="0063197A" w:rsidRPr="00DB00F9">
        <w:rPr>
          <w:sz w:val="20"/>
          <w:szCs w:val="20"/>
          <w:lang w:val="en-US"/>
        </w:rPr>
        <w:t>mL centrifuge tube, and 0.6 mL distilled water is added to wet the cellulose powder to form a cellulose-suspended slurry.</w:t>
      </w:r>
      <w:r w:rsidR="00615A3D" w:rsidRPr="00615A3D">
        <w:rPr>
          <w:sz w:val="20"/>
          <w:szCs w:val="20"/>
          <w:lang w:val="en-US"/>
        </w:rPr>
        <w:t xml:space="preserve"> </w:t>
      </w:r>
      <w:r w:rsidR="00615A3D" w:rsidRPr="00DB00F9">
        <w:rPr>
          <w:sz w:val="20"/>
          <w:szCs w:val="20"/>
          <w:lang w:val="en-US"/>
        </w:rPr>
        <w:t xml:space="preserve">The regenerated amorphous (homogeneous) cellulose slurry can be kept for a long time at </w:t>
      </w:r>
      <w:r w:rsidR="00615A3D" w:rsidRPr="00DB00F9">
        <w:rPr>
          <w:rFonts w:ascii="Cambria Math" w:hAnsi="Cambria Math" w:cs="Cambria Math"/>
          <w:sz w:val="20"/>
          <w:szCs w:val="20"/>
          <w:lang w:val="en-US"/>
        </w:rPr>
        <w:t>∼</w:t>
      </w:r>
      <w:r w:rsidR="00615A3D" w:rsidRPr="00DB00F9">
        <w:rPr>
          <w:sz w:val="20"/>
          <w:szCs w:val="20"/>
          <w:lang w:val="en-US"/>
        </w:rPr>
        <w:t>4°C, and used for activity screening at 1% w/v (see above).</w:t>
      </w:r>
    </w:p>
    <w:p w14:paraId="5D3D567E" w14:textId="109E052D" w:rsidR="008807EC" w:rsidRDefault="00195A87" w:rsidP="005E0676">
      <w:pPr>
        <w:pStyle w:val="Ttulo2"/>
        <w:spacing w:before="0" w:afterLines="120" w:after="288" w:line="240" w:lineRule="auto"/>
        <w:contextualSpacing/>
      </w:pPr>
      <w:bookmarkStart w:id="53" w:name="_Toc123027863"/>
      <w:r>
        <w:t>5</w:t>
      </w:r>
      <w:r w:rsidR="008807EC">
        <w:t>.</w:t>
      </w:r>
      <w:r w:rsidR="00AA57A6">
        <w:t>10.</w:t>
      </w:r>
      <w:r w:rsidR="008807EC">
        <w:t xml:space="preserve"> </w:t>
      </w:r>
      <w:r w:rsidR="00F95013">
        <w:t>A</w:t>
      </w:r>
      <w:r w:rsidR="008807EC">
        <w:t>gar</w:t>
      </w:r>
      <w:r w:rsidR="008807EC" w:rsidRPr="00243B72">
        <w:t xml:space="preserve"> plate </w:t>
      </w:r>
      <w:r w:rsidR="00C10E2B">
        <w:t>oxidoreductase (</w:t>
      </w:r>
      <w:r w:rsidR="00F95013">
        <w:t>laccase</w:t>
      </w:r>
      <w:r w:rsidR="008807EC">
        <w:t>/</w:t>
      </w:r>
      <w:r w:rsidR="008807EC" w:rsidRPr="00243B72">
        <w:t>oxidase</w:t>
      </w:r>
      <w:r w:rsidR="00C10E2B">
        <w:t>)</w:t>
      </w:r>
      <w:r w:rsidR="00F95013">
        <w:t xml:space="preserve"> </w:t>
      </w:r>
      <w:r w:rsidR="00BF08EE">
        <w:t xml:space="preserve">screening </w:t>
      </w:r>
      <w:r w:rsidR="00F95013">
        <w:t>assay</w:t>
      </w:r>
      <w:bookmarkEnd w:id="53"/>
    </w:p>
    <w:p w14:paraId="52927387" w14:textId="77777777" w:rsidR="008807EC" w:rsidRPr="0024352C" w:rsidRDefault="008807EC" w:rsidP="005E0676">
      <w:pPr>
        <w:spacing w:afterLines="120" w:after="288" w:line="240" w:lineRule="auto"/>
        <w:jc w:val="both"/>
      </w:pPr>
      <w:r w:rsidRPr="009A61E1">
        <w:t>In order to screen purified proteins for oxidase activity against polymeric lignin, we designed a lignin-agarose plate screen, which is based on a polyester-agarose screen developed for screening purified proteins for polyesterase activity (Hajighasemi M. et al., 2016, Biomacromolecules, 17: 2027-2039):</w:t>
      </w:r>
      <w:r w:rsidRPr="00317367">
        <w:t xml:space="preserve"> </w:t>
      </w:r>
    </w:p>
    <w:p w14:paraId="5766D510" w14:textId="77777777" w:rsidR="008807EC" w:rsidRPr="0024352C" w:rsidRDefault="008807EC" w:rsidP="005E0676">
      <w:pPr>
        <w:pStyle w:val="Prrafodelista"/>
        <w:numPr>
          <w:ilvl w:val="0"/>
          <w:numId w:val="2"/>
        </w:numPr>
        <w:spacing w:afterLines="120" w:after="288"/>
        <w:ind w:left="284" w:hanging="284"/>
        <w:jc w:val="both"/>
        <w:rPr>
          <w:sz w:val="22"/>
        </w:rPr>
      </w:pPr>
      <w:r w:rsidRPr="0024352C">
        <w:rPr>
          <w:sz w:val="22"/>
        </w:rPr>
        <w:t>Load purified proteins (up to 50 μg) into small wells in 1.5% agarose containing low sulfonate kraft lignin or Indulin AT kraft lignin (0.025-0.25%) in 100 mM Tris-HCl buffer pH 7.0.</w:t>
      </w:r>
    </w:p>
    <w:p w14:paraId="1F08AA8B" w14:textId="77777777" w:rsidR="008807EC" w:rsidRPr="0024352C" w:rsidRDefault="008807EC" w:rsidP="005E0676">
      <w:pPr>
        <w:pStyle w:val="Prrafodelista"/>
        <w:numPr>
          <w:ilvl w:val="0"/>
          <w:numId w:val="2"/>
        </w:numPr>
        <w:spacing w:afterLines="120" w:after="288"/>
        <w:ind w:left="284" w:hanging="284"/>
        <w:jc w:val="both"/>
        <w:rPr>
          <w:sz w:val="22"/>
        </w:rPr>
      </w:pPr>
      <w:r w:rsidRPr="0024352C">
        <w:rPr>
          <w:sz w:val="22"/>
        </w:rPr>
        <w:t>Incubate overnight at 37°C.</w:t>
      </w:r>
    </w:p>
    <w:p w14:paraId="2A836745" w14:textId="77777777" w:rsidR="008807EC" w:rsidRPr="0024352C" w:rsidRDefault="008807EC" w:rsidP="005E0676">
      <w:pPr>
        <w:pStyle w:val="Prrafodelista"/>
        <w:numPr>
          <w:ilvl w:val="0"/>
          <w:numId w:val="2"/>
        </w:numPr>
        <w:spacing w:afterLines="120" w:after="288"/>
        <w:ind w:left="284" w:hanging="284"/>
        <w:jc w:val="both"/>
        <w:rPr>
          <w:sz w:val="22"/>
        </w:rPr>
      </w:pPr>
      <w:r w:rsidRPr="0024352C">
        <w:rPr>
          <w:sz w:val="22"/>
        </w:rPr>
        <w:t>Stain the lignin-agarose plates with a mix (50/50) of 1% (w/v) potassium ferricyanide (K</w:t>
      </w:r>
      <w:r w:rsidRPr="0024352C">
        <w:rPr>
          <w:sz w:val="22"/>
          <w:vertAlign w:val="subscript"/>
        </w:rPr>
        <w:t>3</w:t>
      </w:r>
      <w:r w:rsidRPr="0024352C">
        <w:rPr>
          <w:sz w:val="22"/>
        </w:rPr>
        <w:t>[Fe(CN)</w:t>
      </w:r>
      <w:r w:rsidRPr="0024352C">
        <w:rPr>
          <w:sz w:val="22"/>
          <w:vertAlign w:val="subscript"/>
        </w:rPr>
        <w:t>6</w:t>
      </w:r>
      <w:r w:rsidRPr="0024352C">
        <w:rPr>
          <w:sz w:val="22"/>
        </w:rPr>
        <w:t>]) and 1% ferric chloride (FeCl</w:t>
      </w:r>
      <w:r w:rsidRPr="0024352C">
        <w:rPr>
          <w:sz w:val="22"/>
          <w:vertAlign w:val="subscript"/>
        </w:rPr>
        <w:t>3</w:t>
      </w:r>
      <w:r w:rsidRPr="0024352C">
        <w:rPr>
          <w:sz w:val="22"/>
        </w:rPr>
        <w:t>) (a staining protocol developed for fungi (Mswaka A.Y., Magan N., 1998, Mycol. Res., 102: 1399-1404; Peterson R.A. et al., 2009, Lett. Appl. Microbiol., 48: 218-225), resulting in the formation of a green background. The development of green background involves two reactions: (1), generation of Fe</w:t>
      </w:r>
      <w:r w:rsidRPr="0024352C">
        <w:rPr>
          <w:sz w:val="22"/>
          <w:vertAlign w:val="superscript"/>
        </w:rPr>
        <w:t>2+</w:t>
      </w:r>
      <w:r w:rsidRPr="0024352C">
        <w:rPr>
          <w:sz w:val="22"/>
        </w:rPr>
        <w:t xml:space="preserve"> (from the oxidation of hydroxyl groups of lignin phenolic units by FeCl</w:t>
      </w:r>
      <w:r w:rsidRPr="0024352C">
        <w:rPr>
          <w:sz w:val="22"/>
          <w:vertAlign w:val="subscript"/>
        </w:rPr>
        <w:t>3</w:t>
      </w:r>
      <w:r w:rsidRPr="0024352C">
        <w:rPr>
          <w:sz w:val="22"/>
        </w:rPr>
        <w:t>), which (2) reacts with K</w:t>
      </w:r>
      <w:r w:rsidRPr="0024352C">
        <w:rPr>
          <w:sz w:val="22"/>
          <w:vertAlign w:val="subscript"/>
        </w:rPr>
        <w:t>3</w:t>
      </w:r>
      <w:r w:rsidRPr="0024352C">
        <w:rPr>
          <w:sz w:val="22"/>
        </w:rPr>
        <w:t>[Fe(CN)</w:t>
      </w:r>
      <w:r w:rsidRPr="0024352C">
        <w:rPr>
          <w:sz w:val="22"/>
          <w:vertAlign w:val="subscript"/>
        </w:rPr>
        <w:t>6</w:t>
      </w:r>
      <w:r w:rsidRPr="0024352C">
        <w:rPr>
          <w:sz w:val="22"/>
        </w:rPr>
        <w:t>] generating green colored Prussian blue (KFe</w:t>
      </w:r>
      <w:r w:rsidRPr="0024352C">
        <w:rPr>
          <w:sz w:val="22"/>
          <w:vertAlign w:val="subscript"/>
        </w:rPr>
        <w:t>3</w:t>
      </w:r>
      <w:r w:rsidRPr="0024352C">
        <w:rPr>
          <w:sz w:val="22"/>
          <w:vertAlign w:val="superscript"/>
        </w:rPr>
        <w:t>+</w:t>
      </w:r>
      <w:r w:rsidRPr="0024352C">
        <w:rPr>
          <w:sz w:val="22"/>
        </w:rPr>
        <w:t>[Fe</w:t>
      </w:r>
      <w:r w:rsidRPr="0024352C">
        <w:rPr>
          <w:sz w:val="22"/>
          <w:vertAlign w:val="superscript"/>
        </w:rPr>
        <w:t>2+</w:t>
      </w:r>
      <w:r w:rsidRPr="0024352C">
        <w:rPr>
          <w:sz w:val="22"/>
        </w:rPr>
        <w:t>(CN)</w:t>
      </w:r>
      <w:r w:rsidRPr="0024352C">
        <w:rPr>
          <w:sz w:val="22"/>
          <w:vertAlign w:val="subscript"/>
        </w:rPr>
        <w:t>6</w:t>
      </w:r>
      <w:r w:rsidRPr="0024352C">
        <w:rPr>
          <w:sz w:val="22"/>
        </w:rPr>
        <w:t>]). The presence of lignin oxidase activity is detected as the formation of yellow halos around positive wells (due to the decrease in the content of phenolic-hydroxyl groups).</w:t>
      </w:r>
    </w:p>
    <w:p w14:paraId="3137F5EE" w14:textId="58ADC819" w:rsidR="006F2219" w:rsidRPr="0024352C" w:rsidRDefault="008807EC" w:rsidP="005E0676">
      <w:pPr>
        <w:pStyle w:val="Prrafodelista"/>
        <w:numPr>
          <w:ilvl w:val="0"/>
          <w:numId w:val="2"/>
        </w:numPr>
        <w:spacing w:afterLines="120" w:after="288"/>
        <w:ind w:left="284" w:hanging="284"/>
        <w:jc w:val="both"/>
        <w:rPr>
          <w:sz w:val="22"/>
        </w:rPr>
      </w:pPr>
      <w:r w:rsidRPr="0024352C">
        <w:rPr>
          <w:sz w:val="22"/>
        </w:rPr>
        <w:t xml:space="preserve">Yellow halo areas are quantified in pixels obtained via image scanning as described previously (Hajighasemi M. et al., 2018, Environ. Sci. Technol., 52: 12388-12401). </w:t>
      </w:r>
    </w:p>
    <w:p w14:paraId="758DF301" w14:textId="445E05FC" w:rsidR="00A235E4" w:rsidRPr="00A235E4" w:rsidRDefault="00195A87" w:rsidP="005E0676">
      <w:pPr>
        <w:pStyle w:val="Ttulo2"/>
        <w:spacing w:before="0" w:afterLines="120" w:after="288" w:line="240" w:lineRule="auto"/>
        <w:rPr>
          <w:lang w:val="en-US"/>
        </w:rPr>
      </w:pPr>
      <w:bookmarkStart w:id="54" w:name="_Toc123027864"/>
      <w:r>
        <w:rPr>
          <w:lang w:val="en-US"/>
        </w:rPr>
        <w:t>5</w:t>
      </w:r>
      <w:r w:rsidR="00A235E4" w:rsidRPr="00A235E4">
        <w:rPr>
          <w:lang w:val="en-US"/>
        </w:rPr>
        <w:t>.</w:t>
      </w:r>
      <w:r w:rsidR="00A235E4">
        <w:rPr>
          <w:lang w:val="en-US"/>
        </w:rPr>
        <w:t>11</w:t>
      </w:r>
      <w:r w:rsidR="00A235E4" w:rsidRPr="00A235E4">
        <w:rPr>
          <w:lang w:val="en-US"/>
        </w:rPr>
        <w:t>. Liquid protocol for quantifying esterase-lipase activity with chromogenic commercial kits</w:t>
      </w:r>
      <w:bookmarkEnd w:id="54"/>
    </w:p>
    <w:p w14:paraId="4714F4AF" w14:textId="501F16DB" w:rsidR="00A235E4" w:rsidRPr="00A235E4" w:rsidRDefault="00195A87" w:rsidP="005E0676">
      <w:pPr>
        <w:pStyle w:val="Ttulo3"/>
        <w:spacing w:before="0" w:afterLines="120" w:after="288" w:line="240" w:lineRule="auto"/>
        <w:rPr>
          <w:lang w:val="en-US"/>
        </w:rPr>
      </w:pPr>
      <w:bookmarkStart w:id="55" w:name="_Toc123027865"/>
      <w:r>
        <w:rPr>
          <w:lang w:val="en-US"/>
        </w:rPr>
        <w:t>5</w:t>
      </w:r>
      <w:r w:rsidR="00A235E4">
        <w:rPr>
          <w:lang w:val="en-US"/>
        </w:rPr>
        <w:t>.11.1</w:t>
      </w:r>
      <w:r w:rsidR="00A235E4" w:rsidRPr="00A235E4">
        <w:rPr>
          <w:lang w:val="en-US"/>
        </w:rPr>
        <w:t>. NEFA-</w:t>
      </w:r>
      <w:proofErr w:type="gramStart"/>
      <w:r w:rsidR="00A235E4" w:rsidRPr="00A235E4">
        <w:rPr>
          <w:lang w:val="en-US"/>
        </w:rPr>
        <w:t>HR(</w:t>
      </w:r>
      <w:proofErr w:type="gramEnd"/>
      <w:r w:rsidR="00A235E4" w:rsidRPr="00A235E4">
        <w:rPr>
          <w:lang w:val="en-US"/>
        </w:rPr>
        <w:t>2) kit</w:t>
      </w:r>
      <w:bookmarkEnd w:id="55"/>
    </w:p>
    <w:p w14:paraId="17D51966" w14:textId="0B9895AA" w:rsidR="00A235E4" w:rsidRPr="00A235E4" w:rsidRDefault="00A235E4" w:rsidP="005E0676">
      <w:pPr>
        <w:spacing w:afterLines="120" w:after="288" w:line="240" w:lineRule="auto"/>
        <w:jc w:val="both"/>
        <w:rPr>
          <w:lang w:val="en-US"/>
        </w:rPr>
      </w:pPr>
      <w:r>
        <w:rPr>
          <w:lang w:val="en-US"/>
        </w:rPr>
        <w:t xml:space="preserve">In the first steps of a textile manufacture, the spinning oils used to produce the </w:t>
      </w:r>
      <w:r w:rsidRPr="00A235E4">
        <w:rPr>
          <w:lang w:val="en-US"/>
        </w:rPr>
        <w:t>continuous thread or</w:t>
      </w:r>
      <w:r>
        <w:rPr>
          <w:lang w:val="en-US"/>
        </w:rPr>
        <w:t xml:space="preserve"> the</w:t>
      </w:r>
      <w:r w:rsidRPr="00A235E4">
        <w:rPr>
          <w:lang w:val="en-US"/>
        </w:rPr>
        <w:t xml:space="preserve"> yarn</w:t>
      </w:r>
      <w:r>
        <w:rPr>
          <w:lang w:val="en-US"/>
        </w:rPr>
        <w:t xml:space="preserve"> need to be eliminated. T</w:t>
      </w:r>
      <w:r w:rsidR="00534548">
        <w:rPr>
          <w:lang w:val="en-US"/>
        </w:rPr>
        <w:t>raditionally, this step uses huge amounts of water. The oils can be removed by the action of enzymes to replace or highly reduce the water usage. To test this,</w:t>
      </w:r>
      <w:r w:rsidR="00534548" w:rsidRPr="00534548">
        <w:rPr>
          <w:lang w:val="en-US"/>
        </w:rPr>
        <w:t xml:space="preserve"> </w:t>
      </w:r>
      <w:r w:rsidR="00534548">
        <w:rPr>
          <w:lang w:val="en-US"/>
        </w:rPr>
        <w:t>t</w:t>
      </w:r>
      <w:r w:rsidR="00534548" w:rsidRPr="00A235E4">
        <w:rPr>
          <w:lang w:val="en-US"/>
        </w:rPr>
        <w:t>he NEFA-</w:t>
      </w:r>
      <w:proofErr w:type="gramStart"/>
      <w:r w:rsidR="00534548" w:rsidRPr="00A235E4">
        <w:rPr>
          <w:lang w:val="en-US"/>
        </w:rPr>
        <w:t>HR(</w:t>
      </w:r>
      <w:proofErr w:type="gramEnd"/>
      <w:r w:rsidR="00534548" w:rsidRPr="00A235E4">
        <w:rPr>
          <w:lang w:val="en-US"/>
        </w:rPr>
        <w:t xml:space="preserve">2) kit (Waco, 517982 - Reagent 1 Set kit NEFA-HR(2) Assay, 517984 - Reagent 2 Set, kit NEFA-HR(2) Assay, 517954 - Standard, kit NEFA-HR(2) Assay), also referred to as ACS-ACOD method, </w:t>
      </w:r>
      <w:r w:rsidR="00534548">
        <w:rPr>
          <w:lang w:val="en-US"/>
        </w:rPr>
        <w:t xml:space="preserve">can be </w:t>
      </w:r>
      <w:r w:rsidR="00534548" w:rsidRPr="00A235E4">
        <w:rPr>
          <w:lang w:val="en-US"/>
        </w:rPr>
        <w:t xml:space="preserve">is used </w:t>
      </w:r>
      <w:r w:rsidR="00534548">
        <w:rPr>
          <w:lang w:val="en-US"/>
        </w:rPr>
        <w:t>(</w:t>
      </w:r>
      <w:r w:rsidR="00534548" w:rsidRPr="00A235E4">
        <w:rPr>
          <w:lang w:val="en-US"/>
        </w:rPr>
        <w:t xml:space="preserve">quantitative determination of Non-Esterified Fatty Acids </w:t>
      </w:r>
      <w:r w:rsidR="00534548">
        <w:rPr>
          <w:lang w:val="en-US"/>
        </w:rPr>
        <w:t xml:space="preserve">- </w:t>
      </w:r>
      <w:r w:rsidR="00534548" w:rsidRPr="00A235E4">
        <w:rPr>
          <w:lang w:val="en-US"/>
        </w:rPr>
        <w:t>NEFA).</w:t>
      </w:r>
      <w:r w:rsidR="00AF2EBB">
        <w:rPr>
          <w:lang w:val="en-US"/>
        </w:rPr>
        <w:t xml:space="preserve"> </w:t>
      </w:r>
      <w:r w:rsidRPr="00A235E4">
        <w:rPr>
          <w:lang w:val="en-US"/>
        </w:rPr>
        <w:t>NEFA in sample is converted to Acyl-CoA, adenosine monophosphate (AMP) and pyrophosphoric acid (</w:t>
      </w:r>
      <w:proofErr w:type="spellStart"/>
      <w:r w:rsidRPr="00A235E4">
        <w:rPr>
          <w:lang w:val="en-US"/>
        </w:rPr>
        <w:t>PPi</w:t>
      </w:r>
      <w:proofErr w:type="spellEnd"/>
      <w:r w:rsidRPr="00A235E4">
        <w:rPr>
          <w:lang w:val="en-US"/>
        </w:rPr>
        <w:t>) by the action of Acyl-CoA synthetase (ACS), under coexistence with coenzyme A (CoA) and adenosine 5-triphosphate disodium salt (ATP). Obtained Acyl-CoA is oxidized and yields 2,3-trans-Enoyl-CoA and hydrogen peroxide (H</w:t>
      </w:r>
      <w:r w:rsidRPr="00A235E4">
        <w:rPr>
          <w:vertAlign w:val="subscript"/>
          <w:lang w:val="en-US"/>
        </w:rPr>
        <w:t>2</w:t>
      </w:r>
      <w:r w:rsidRPr="00A235E4">
        <w:rPr>
          <w:lang w:val="en-US"/>
        </w:rPr>
        <w:t>O</w:t>
      </w:r>
      <w:r w:rsidRPr="00A235E4">
        <w:rPr>
          <w:vertAlign w:val="subscript"/>
          <w:lang w:val="en-US"/>
        </w:rPr>
        <w:t>2</w:t>
      </w:r>
      <w:r w:rsidRPr="00A235E4">
        <w:rPr>
          <w:lang w:val="en-US"/>
        </w:rPr>
        <w:t>) by the action of Acyl-CoA oxidase (ACOD). In the presence of a peroxidase, the H</w:t>
      </w:r>
      <w:r w:rsidRPr="00A235E4">
        <w:rPr>
          <w:vertAlign w:val="subscript"/>
          <w:lang w:val="en-US"/>
        </w:rPr>
        <w:t>2</w:t>
      </w:r>
      <w:r w:rsidRPr="00A235E4">
        <w:rPr>
          <w:lang w:val="en-US"/>
        </w:rPr>
        <w:t>O</w:t>
      </w:r>
      <w:r w:rsidRPr="00A235E4">
        <w:rPr>
          <w:vertAlign w:val="subscript"/>
          <w:lang w:val="en-US"/>
        </w:rPr>
        <w:t>2</w:t>
      </w:r>
      <w:r w:rsidRPr="00A235E4">
        <w:rPr>
          <w:lang w:val="en-US"/>
        </w:rPr>
        <w:t xml:space="preserve"> formed yields a blue-purple pigment by quantitative oxidation condensation with 3-Methyl-N-Ethyl-N-(β-Hydroxyethyl)-Aniline (MEHA) and 4-aminoantipyrine (4-AA). Non-esterified fatty acids (NEFA) concentration is obtained by measuring absorbance of the blue-purple color.</w:t>
      </w:r>
    </w:p>
    <w:p w14:paraId="4F33E0A7" w14:textId="77777777" w:rsidR="00A235E4" w:rsidRPr="00A235E4" w:rsidRDefault="00A235E4" w:rsidP="004C463E">
      <w:pPr>
        <w:spacing w:after="120" w:line="240" w:lineRule="auto"/>
        <w:jc w:val="both"/>
        <w:rPr>
          <w:lang w:val="en-US"/>
        </w:rPr>
      </w:pPr>
      <w:r w:rsidRPr="00A235E4">
        <w:rPr>
          <w:lang w:val="en-US"/>
        </w:rPr>
        <w:t>Reagent preparation:</w:t>
      </w:r>
    </w:p>
    <w:p w14:paraId="143E3C17" w14:textId="77777777" w:rsidR="00A235E4" w:rsidRPr="004C463E" w:rsidRDefault="00A235E4" w:rsidP="004C463E">
      <w:pPr>
        <w:numPr>
          <w:ilvl w:val="0"/>
          <w:numId w:val="11"/>
        </w:numPr>
        <w:spacing w:after="120" w:line="240" w:lineRule="auto"/>
        <w:ind w:left="284" w:hanging="284"/>
        <w:contextualSpacing/>
        <w:jc w:val="both"/>
        <w:rPr>
          <w:lang w:val="en-US" w:eastAsia="it-IT"/>
        </w:rPr>
      </w:pPr>
      <w:r w:rsidRPr="004C463E">
        <w:rPr>
          <w:lang w:val="en-US" w:eastAsia="it-IT"/>
        </w:rPr>
        <w:t>R1: Prepare R1 by mixing one bottle of Color A and Solvent A. After preparing the R1, store at 2 - 10°C and use within 1 month.</w:t>
      </w:r>
    </w:p>
    <w:p w14:paraId="3293F488" w14:textId="77777777" w:rsidR="00A235E4" w:rsidRPr="004C463E" w:rsidRDefault="00A235E4" w:rsidP="004C463E">
      <w:pPr>
        <w:numPr>
          <w:ilvl w:val="0"/>
          <w:numId w:val="11"/>
        </w:numPr>
        <w:spacing w:after="120" w:line="240" w:lineRule="auto"/>
        <w:ind w:left="284" w:hanging="294"/>
        <w:contextualSpacing/>
        <w:jc w:val="both"/>
        <w:rPr>
          <w:lang w:val="en-US" w:eastAsia="it-IT"/>
        </w:rPr>
      </w:pPr>
      <w:r w:rsidRPr="004C463E">
        <w:rPr>
          <w:lang w:val="en-US" w:eastAsia="it-IT"/>
        </w:rPr>
        <w:t>R2: Prepare R2 by mixing one bottle of Color B and Solvent B. After preparing the R2, store at 2 - 10°C and use within 1 month.</w:t>
      </w:r>
    </w:p>
    <w:p w14:paraId="7118C564" w14:textId="4DC37391" w:rsidR="00A235E4" w:rsidRPr="00A235E4" w:rsidRDefault="00AF2EBB" w:rsidP="005E0676">
      <w:pPr>
        <w:spacing w:afterLines="120" w:after="288" w:line="240" w:lineRule="auto"/>
        <w:ind w:left="-10"/>
        <w:jc w:val="both"/>
        <w:rPr>
          <w:lang w:val="en-US"/>
        </w:rPr>
      </w:pPr>
      <w:r w:rsidRPr="000416E4">
        <w:rPr>
          <w:noProof/>
          <w:lang w:val="es-ES" w:eastAsia="es-ES"/>
        </w:rPr>
        <w:lastRenderedPageBreak/>
        <w:drawing>
          <wp:inline distT="0" distB="0" distL="0" distR="0" wp14:anchorId="5E35579E" wp14:editId="17B704D3">
            <wp:extent cx="2383112" cy="2079942"/>
            <wp:effectExtent l="0" t="953" r="0" b="0"/>
            <wp:docPr id="10" name="Imagen 5">
              <a:extLst xmlns:a="http://schemas.openxmlformats.org/drawingml/2006/main">
                <a:ext uri="{FF2B5EF4-FFF2-40B4-BE49-F238E27FC236}">
                  <a16:creationId xmlns:a16="http://schemas.microsoft.com/office/drawing/2014/main" id="{C141DED1-AD93-418A-90D2-FE79E3FF0EC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C141DED1-AD93-418A-90D2-FE79E3FF0EC3}"/>
                        </a:ext>
                      </a:extLst>
                    </pic:cNvPr>
                    <pic:cNvPicPr>
                      <a:picLocks noChangeAspect="1"/>
                    </pic:cNvPicPr>
                  </pic:nvPicPr>
                  <pic:blipFill rotWithShape="1">
                    <a:blip r:embed="rId18"/>
                    <a:srcRect l="2783" t="3337" r="13268" b="2769"/>
                    <a:stretch/>
                  </pic:blipFill>
                  <pic:spPr>
                    <a:xfrm rot="5400000">
                      <a:off x="0" y="0"/>
                      <a:ext cx="2404088" cy="2098250"/>
                    </a:xfrm>
                    <a:prstGeom prst="rect">
                      <a:avLst/>
                    </a:prstGeom>
                  </pic:spPr>
                </pic:pic>
              </a:graphicData>
            </a:graphic>
          </wp:inline>
        </w:drawing>
      </w:r>
    </w:p>
    <w:p w14:paraId="5E59922D" w14:textId="4004A30E" w:rsidR="00A235E4" w:rsidRPr="00A235E4" w:rsidRDefault="00A235E4" w:rsidP="005E0676">
      <w:pPr>
        <w:spacing w:afterLines="120" w:after="288" w:line="240" w:lineRule="auto"/>
        <w:ind w:left="-10"/>
        <w:jc w:val="both"/>
        <w:rPr>
          <w:lang w:val="en-US"/>
        </w:rPr>
      </w:pPr>
      <w:r w:rsidRPr="00A235E4">
        <w:rPr>
          <w:lang w:val="en-US"/>
        </w:rPr>
        <w:t xml:space="preserve">Protocol for </w:t>
      </w:r>
      <w:r w:rsidR="00534548">
        <w:rPr>
          <w:lang w:val="en-US"/>
        </w:rPr>
        <w:t xml:space="preserve">spinning oils removal from yarn </w:t>
      </w:r>
      <w:r w:rsidRPr="00A235E4">
        <w:rPr>
          <w:lang w:val="en-US"/>
        </w:rPr>
        <w:t>(adapted from the kit specifications):</w:t>
      </w:r>
    </w:p>
    <w:p w14:paraId="2D49A423" w14:textId="2C1990F8" w:rsidR="00A235E4" w:rsidRPr="004C463E" w:rsidRDefault="00AF2EBB" w:rsidP="005E0676">
      <w:pPr>
        <w:numPr>
          <w:ilvl w:val="0"/>
          <w:numId w:val="14"/>
        </w:numPr>
        <w:spacing w:afterLines="120" w:after="288" w:line="240" w:lineRule="auto"/>
        <w:ind w:left="284" w:hanging="284"/>
        <w:contextualSpacing/>
        <w:jc w:val="both"/>
        <w:rPr>
          <w:lang w:val="en-US" w:eastAsia="it-IT"/>
        </w:rPr>
      </w:pPr>
      <w:r w:rsidRPr="004C463E">
        <w:rPr>
          <w:lang w:val="en-US"/>
        </w:rPr>
        <w:t xml:space="preserve">Incubate the enzyme (at different concentrations) with a small piece (4 mg) of </w:t>
      </w:r>
      <w:r w:rsidRPr="004C463E">
        <w:rPr>
          <w:lang w:val="en-US" w:eastAsia="it-IT"/>
        </w:rPr>
        <w:t>th</w:t>
      </w:r>
      <w:r w:rsidR="00534548" w:rsidRPr="004C463E">
        <w:rPr>
          <w:lang w:val="en-US" w:eastAsia="it-IT"/>
        </w:rPr>
        <w:t>e yarn material</w:t>
      </w:r>
      <w:r w:rsidR="00A235E4" w:rsidRPr="004C463E">
        <w:rPr>
          <w:lang w:val="en-US" w:eastAsia="it-IT"/>
        </w:rPr>
        <w:t xml:space="preserve"> (e.g. </w:t>
      </w:r>
      <w:r w:rsidR="00534548" w:rsidRPr="004C463E">
        <w:rPr>
          <w:lang w:val="en-US" w:eastAsia="it-IT"/>
        </w:rPr>
        <w:t>provided by Schoeller Textile</w:t>
      </w:r>
      <w:r w:rsidR="00A235E4" w:rsidRPr="004C463E">
        <w:rPr>
          <w:lang w:val="en-US" w:eastAsia="it-IT"/>
        </w:rPr>
        <w:t>)</w:t>
      </w:r>
      <w:r w:rsidRPr="004C463E">
        <w:rPr>
          <w:lang w:val="en-US" w:eastAsia="it-IT"/>
        </w:rPr>
        <w:t xml:space="preserve">, </w:t>
      </w:r>
      <w:proofErr w:type="spellStart"/>
      <w:r w:rsidRPr="004C463E">
        <w:rPr>
          <w:lang w:val="en-US"/>
        </w:rPr>
        <w:t>previoulsy</w:t>
      </w:r>
      <w:proofErr w:type="spellEnd"/>
      <w:r w:rsidRPr="004C463E">
        <w:rPr>
          <w:lang w:val="en-US"/>
        </w:rPr>
        <w:t xml:space="preserve"> </w:t>
      </w:r>
      <w:proofErr w:type="spellStart"/>
      <w:r w:rsidRPr="004C463E">
        <w:rPr>
          <w:lang w:val="en-US"/>
        </w:rPr>
        <w:t>cutted</w:t>
      </w:r>
      <w:proofErr w:type="spellEnd"/>
      <w:r w:rsidRPr="004C463E">
        <w:rPr>
          <w:lang w:val="en-US"/>
        </w:rPr>
        <w:t xml:space="preserve"> </w:t>
      </w:r>
      <w:r w:rsidRPr="004C463E">
        <w:t>using a circle hole puncher (5</w:t>
      </w:r>
      <w:r w:rsidR="00193722" w:rsidRPr="004C463E">
        <w:t xml:space="preserve"> </w:t>
      </w:r>
      <w:r w:rsidRPr="004C463E">
        <w:t>mm diameter)</w:t>
      </w:r>
      <w:r w:rsidRPr="004C463E">
        <w:rPr>
          <w:lang w:val="en-US"/>
        </w:rPr>
        <w:t>,</w:t>
      </w:r>
      <w:r w:rsidR="00A235E4" w:rsidRPr="004C463E">
        <w:rPr>
          <w:lang w:val="en-US" w:eastAsia="it-IT"/>
        </w:rPr>
        <w:t xml:space="preserve"> in 100 µL of 40 mM of the appropriated buffer (e.g. pH 7.0 HEPES buffer) for 24h, at 30˚C and 950 rpm.</w:t>
      </w:r>
    </w:p>
    <w:p w14:paraId="7D2A99BE" w14:textId="77777777" w:rsidR="00A235E4" w:rsidRPr="004C463E" w:rsidRDefault="00A235E4" w:rsidP="005E0676">
      <w:pPr>
        <w:numPr>
          <w:ilvl w:val="0"/>
          <w:numId w:val="14"/>
        </w:numPr>
        <w:spacing w:afterLines="120" w:after="288" w:line="240" w:lineRule="auto"/>
        <w:ind w:left="284" w:hanging="284"/>
        <w:contextualSpacing/>
        <w:jc w:val="both"/>
        <w:rPr>
          <w:lang w:val="en-US" w:eastAsia="it-IT"/>
        </w:rPr>
      </w:pPr>
      <w:r w:rsidRPr="004C463E">
        <w:rPr>
          <w:lang w:val="en-US" w:eastAsia="it-IT"/>
        </w:rPr>
        <w:t>The reaction outcome is tested using the NEFA-Kit, following specifications:</w:t>
      </w:r>
    </w:p>
    <w:p w14:paraId="665915B7" w14:textId="77777777" w:rsidR="00A235E4" w:rsidRPr="004C463E" w:rsidRDefault="00A235E4" w:rsidP="005E0676">
      <w:pPr>
        <w:numPr>
          <w:ilvl w:val="1"/>
          <w:numId w:val="15"/>
        </w:numPr>
        <w:spacing w:afterLines="120" w:after="288" w:line="240" w:lineRule="auto"/>
        <w:contextualSpacing/>
        <w:jc w:val="both"/>
        <w:rPr>
          <w:lang w:val="en-US" w:eastAsia="it-IT"/>
        </w:rPr>
      </w:pPr>
      <w:r w:rsidRPr="004C463E">
        <w:rPr>
          <w:lang w:val="en-US" w:eastAsia="it-IT"/>
        </w:rPr>
        <w:t>Transfer 10 µL of the reaction solution + 100 µL of NEFA solution 1 to a 96 microplate well. Incubate 6 min at 37˚C.</w:t>
      </w:r>
    </w:p>
    <w:p w14:paraId="02A30BE3" w14:textId="77777777" w:rsidR="00A235E4" w:rsidRPr="004C463E" w:rsidRDefault="00A235E4" w:rsidP="005E0676">
      <w:pPr>
        <w:numPr>
          <w:ilvl w:val="1"/>
          <w:numId w:val="15"/>
        </w:numPr>
        <w:spacing w:afterLines="120" w:after="288" w:line="240" w:lineRule="auto"/>
        <w:contextualSpacing/>
        <w:jc w:val="both"/>
        <w:rPr>
          <w:lang w:val="en-US" w:eastAsia="it-IT"/>
        </w:rPr>
      </w:pPr>
      <w:r w:rsidRPr="004C463E">
        <w:rPr>
          <w:lang w:val="en-US" w:eastAsia="it-IT"/>
        </w:rPr>
        <w:t>Add 50 µL of NEFA solution 2. Incubate 6 min at 30˚C.</w:t>
      </w:r>
    </w:p>
    <w:p w14:paraId="440BC75A" w14:textId="335C01C2" w:rsidR="00A235E4" w:rsidRPr="004C463E" w:rsidRDefault="00A235E4" w:rsidP="005E0676">
      <w:pPr>
        <w:numPr>
          <w:ilvl w:val="1"/>
          <w:numId w:val="15"/>
        </w:numPr>
        <w:spacing w:afterLines="120" w:after="288" w:line="240" w:lineRule="auto"/>
        <w:contextualSpacing/>
        <w:jc w:val="both"/>
        <w:rPr>
          <w:lang w:val="en-US" w:eastAsia="it-IT"/>
        </w:rPr>
      </w:pPr>
      <w:r w:rsidRPr="004C463E">
        <w:rPr>
          <w:lang w:val="en-US" w:eastAsia="it-IT"/>
        </w:rPr>
        <w:t>Measure sample’s absorbance at 550 nm using a microplate spectrometer (e.g. Synergy HT Multi Mode Microplate Reader, Agilent, Madrid, Spain).</w:t>
      </w:r>
    </w:p>
    <w:p w14:paraId="6BBC38FB" w14:textId="3AAC28A1" w:rsidR="00AF2EBB" w:rsidRDefault="00AF2EBB" w:rsidP="005E0676">
      <w:pPr>
        <w:spacing w:afterLines="120" w:after="288" w:line="240" w:lineRule="auto"/>
        <w:contextualSpacing/>
        <w:jc w:val="both"/>
        <w:rPr>
          <w:sz w:val="21"/>
          <w:lang w:val="en-US" w:eastAsia="it-IT"/>
        </w:rPr>
      </w:pPr>
    </w:p>
    <w:p w14:paraId="72DC595C" w14:textId="691E93BC" w:rsidR="00716AE3" w:rsidRDefault="00716AE3" w:rsidP="005E0676">
      <w:pPr>
        <w:spacing w:afterLines="120" w:after="288" w:line="240" w:lineRule="auto"/>
        <w:jc w:val="both"/>
        <w:rPr>
          <w:lang w:val="en-US"/>
        </w:rPr>
      </w:pPr>
      <w:r>
        <w:rPr>
          <w:lang w:val="en-US"/>
        </w:rPr>
        <w:t>A summary of the protocol is detailed, in a schematic manner, below:</w:t>
      </w:r>
    </w:p>
    <w:p w14:paraId="26786E32" w14:textId="6C51433A" w:rsidR="00AF2EBB" w:rsidRPr="00A235E4" w:rsidRDefault="00716AE3" w:rsidP="005E0676">
      <w:pPr>
        <w:spacing w:afterLines="120" w:after="288" w:line="240" w:lineRule="auto"/>
        <w:contextualSpacing/>
        <w:jc w:val="both"/>
        <w:rPr>
          <w:sz w:val="21"/>
          <w:lang w:val="en-US" w:eastAsia="it-IT"/>
        </w:rPr>
      </w:pPr>
      <w:r>
        <w:rPr>
          <w:noProof/>
          <w:sz w:val="21"/>
          <w:lang w:val="es-ES" w:eastAsia="es-ES"/>
        </w:rPr>
        <w:drawing>
          <wp:inline distT="0" distB="0" distL="0" distR="0" wp14:anchorId="6A136C0F" wp14:editId="16CF1337">
            <wp:extent cx="5896961" cy="3700732"/>
            <wp:effectExtent l="0" t="0" r="889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09526" cy="3708617"/>
                    </a:xfrm>
                    <a:prstGeom prst="rect">
                      <a:avLst/>
                    </a:prstGeom>
                    <a:noFill/>
                  </pic:spPr>
                </pic:pic>
              </a:graphicData>
            </a:graphic>
          </wp:inline>
        </w:drawing>
      </w:r>
    </w:p>
    <w:p w14:paraId="4853C245" w14:textId="77777777" w:rsidR="004C463E" w:rsidRDefault="004C463E" w:rsidP="004C463E"/>
    <w:p w14:paraId="53B36F3C" w14:textId="6340CF0B" w:rsidR="006F2219" w:rsidRDefault="00195A87" w:rsidP="005E0676">
      <w:pPr>
        <w:pStyle w:val="Ttulo2"/>
        <w:spacing w:before="0" w:afterLines="120" w:after="288" w:line="240" w:lineRule="auto"/>
        <w:contextualSpacing/>
      </w:pPr>
      <w:bookmarkStart w:id="56" w:name="_Toc123027866"/>
      <w:r>
        <w:lastRenderedPageBreak/>
        <w:t>5</w:t>
      </w:r>
      <w:r w:rsidR="006F2219">
        <w:t>.</w:t>
      </w:r>
      <w:r w:rsidR="00A235E4">
        <w:t>12</w:t>
      </w:r>
      <w:r w:rsidR="006F2219">
        <w:t xml:space="preserve">. Liquid </w:t>
      </w:r>
      <w:r w:rsidR="006F2219">
        <w:rPr>
          <w:lang w:val="en-US"/>
        </w:rPr>
        <w:t>p</w:t>
      </w:r>
      <w:r w:rsidR="006F2219">
        <w:t xml:space="preserve">olyesterase </w:t>
      </w:r>
      <w:r w:rsidR="00BF08EE">
        <w:t xml:space="preserve">quantification assay </w:t>
      </w:r>
      <w:r w:rsidR="00BF08EE">
        <w:rPr>
          <w:lang w:val="en-US"/>
        </w:rPr>
        <w:t xml:space="preserve">with </w:t>
      </w:r>
      <w:r w:rsidR="006F2219">
        <w:t>polylactic acid (PLA) powder</w:t>
      </w:r>
      <w:bookmarkEnd w:id="56"/>
    </w:p>
    <w:p w14:paraId="463F4625" w14:textId="2F2324E8" w:rsidR="00D67803" w:rsidRPr="0024352C" w:rsidRDefault="003E11BC" w:rsidP="005E0676">
      <w:pPr>
        <w:pStyle w:val="Prrafodelista"/>
        <w:numPr>
          <w:ilvl w:val="0"/>
          <w:numId w:val="2"/>
        </w:numPr>
        <w:spacing w:afterLines="120" w:after="288"/>
        <w:ind w:left="284" w:hanging="284"/>
        <w:jc w:val="both"/>
        <w:rPr>
          <w:sz w:val="22"/>
        </w:rPr>
      </w:pPr>
      <w:r w:rsidRPr="0024352C">
        <w:rPr>
          <w:sz w:val="22"/>
        </w:rPr>
        <w:t xml:space="preserve">To </w:t>
      </w:r>
      <w:r w:rsidR="001838E4" w:rsidRPr="0024352C">
        <w:rPr>
          <w:sz w:val="22"/>
        </w:rPr>
        <w:t xml:space="preserve">determine PLA depolymerase activity against solid PLA, </w:t>
      </w:r>
      <w:r w:rsidR="00244D35" w:rsidRPr="0024352C">
        <w:rPr>
          <w:sz w:val="22"/>
        </w:rPr>
        <w:t xml:space="preserve">incubate </w:t>
      </w:r>
      <w:r w:rsidR="001838E4" w:rsidRPr="0024352C">
        <w:rPr>
          <w:sz w:val="22"/>
        </w:rPr>
        <w:t>small amounts of PLA powder (10-15 mg) in a reaction mixture (1 m</w:t>
      </w:r>
      <w:r w:rsidR="00244D35" w:rsidRPr="0024352C">
        <w:rPr>
          <w:sz w:val="22"/>
        </w:rPr>
        <w:t>L</w:t>
      </w:r>
      <w:r w:rsidR="001838E4" w:rsidRPr="0024352C">
        <w:rPr>
          <w:sz w:val="22"/>
        </w:rPr>
        <w:t xml:space="preserve">) containing </w:t>
      </w:r>
      <w:r w:rsidR="003F2088" w:rsidRPr="0024352C">
        <w:rPr>
          <w:sz w:val="22"/>
        </w:rPr>
        <w:t>400</w:t>
      </w:r>
      <w:r w:rsidR="001838E4" w:rsidRPr="0024352C">
        <w:rPr>
          <w:sz w:val="22"/>
        </w:rPr>
        <w:t xml:space="preserve"> </w:t>
      </w:r>
      <w:r w:rsidR="003F2088" w:rsidRPr="0024352C">
        <w:rPr>
          <w:sz w:val="22"/>
        </w:rPr>
        <w:t>m</w:t>
      </w:r>
      <w:r w:rsidR="001838E4" w:rsidRPr="0024352C">
        <w:rPr>
          <w:sz w:val="22"/>
        </w:rPr>
        <w:t>M Tris-HCl buffer pH 8.0</w:t>
      </w:r>
      <w:r w:rsidR="003F2088" w:rsidRPr="0024352C">
        <w:rPr>
          <w:sz w:val="22"/>
        </w:rPr>
        <w:t>.</w:t>
      </w:r>
    </w:p>
    <w:p w14:paraId="1965A833" w14:textId="724BA335" w:rsidR="00D67803" w:rsidRPr="0024352C" w:rsidRDefault="00D67803" w:rsidP="005E0676">
      <w:pPr>
        <w:pStyle w:val="Prrafodelista"/>
        <w:numPr>
          <w:ilvl w:val="0"/>
          <w:numId w:val="2"/>
        </w:numPr>
        <w:spacing w:afterLines="120" w:after="288"/>
        <w:ind w:left="284" w:hanging="284"/>
        <w:jc w:val="both"/>
        <w:rPr>
          <w:sz w:val="22"/>
        </w:rPr>
      </w:pPr>
      <w:r w:rsidRPr="0024352C">
        <w:rPr>
          <w:sz w:val="22"/>
        </w:rPr>
        <w:t>Then,</w:t>
      </w:r>
      <w:r w:rsidR="001838E4" w:rsidRPr="0024352C">
        <w:rPr>
          <w:sz w:val="22"/>
        </w:rPr>
        <w:t xml:space="preserve"> </w:t>
      </w:r>
      <w:r w:rsidR="003F2088" w:rsidRPr="0024352C">
        <w:rPr>
          <w:sz w:val="22"/>
        </w:rPr>
        <w:t xml:space="preserve">add </w:t>
      </w:r>
      <w:r w:rsidR="001838E4" w:rsidRPr="0024352C">
        <w:rPr>
          <w:sz w:val="22"/>
        </w:rPr>
        <w:t xml:space="preserve">50 μg of protein with shaking at 35°C for 36 h. </w:t>
      </w:r>
    </w:p>
    <w:p w14:paraId="05DA833F" w14:textId="6DE8B9E3" w:rsidR="001838E4" w:rsidRPr="0024352C" w:rsidRDefault="001838E4" w:rsidP="005E0676">
      <w:pPr>
        <w:pStyle w:val="Prrafodelista"/>
        <w:numPr>
          <w:ilvl w:val="0"/>
          <w:numId w:val="2"/>
        </w:numPr>
        <w:spacing w:afterLines="120" w:after="288"/>
        <w:ind w:left="284" w:hanging="284"/>
        <w:jc w:val="both"/>
        <w:rPr>
          <w:sz w:val="22"/>
        </w:rPr>
      </w:pPr>
      <w:r w:rsidRPr="0024352C">
        <w:rPr>
          <w:sz w:val="22"/>
        </w:rPr>
        <w:t xml:space="preserve">At different time intervals, </w:t>
      </w:r>
      <w:r w:rsidR="003F2088" w:rsidRPr="0024352C">
        <w:rPr>
          <w:sz w:val="22"/>
        </w:rPr>
        <w:t xml:space="preserve">take </w:t>
      </w:r>
      <w:r w:rsidRPr="0024352C">
        <w:rPr>
          <w:sz w:val="22"/>
        </w:rPr>
        <w:t>small samples</w:t>
      </w:r>
      <w:r w:rsidR="003F2088" w:rsidRPr="0024352C">
        <w:rPr>
          <w:sz w:val="22"/>
        </w:rPr>
        <w:t xml:space="preserve"> and </w:t>
      </w:r>
      <w:r w:rsidRPr="0024352C">
        <w:rPr>
          <w:sz w:val="22"/>
        </w:rPr>
        <w:t>clarif</w:t>
      </w:r>
      <w:r w:rsidR="003F2088" w:rsidRPr="0024352C">
        <w:rPr>
          <w:sz w:val="22"/>
        </w:rPr>
        <w:t>y them</w:t>
      </w:r>
      <w:r w:rsidRPr="0024352C">
        <w:rPr>
          <w:sz w:val="22"/>
        </w:rPr>
        <w:t xml:space="preserve"> using centrifugal filters (Mw cut-off 10 kDa)</w:t>
      </w:r>
      <w:r w:rsidR="003F2088" w:rsidRPr="0024352C">
        <w:rPr>
          <w:sz w:val="22"/>
        </w:rPr>
        <w:t>; measure</w:t>
      </w:r>
      <w:r w:rsidRPr="0024352C">
        <w:rPr>
          <w:sz w:val="22"/>
        </w:rPr>
        <w:t xml:space="preserve"> free lactate using L- and/or D-lactate dehydrogenase (LDH) added in excess (0.5 mg/m</w:t>
      </w:r>
      <w:r w:rsidR="003F2088" w:rsidRPr="0024352C">
        <w:rPr>
          <w:sz w:val="22"/>
        </w:rPr>
        <w:t>L</w:t>
      </w:r>
      <w:r w:rsidRPr="0024352C">
        <w:rPr>
          <w:sz w:val="22"/>
        </w:rPr>
        <w:t xml:space="preserve">) </w:t>
      </w:r>
      <w:r w:rsidR="003F2088" w:rsidRPr="0024352C">
        <w:rPr>
          <w:sz w:val="22"/>
        </w:rPr>
        <w:t xml:space="preserve">which </w:t>
      </w:r>
      <w:r w:rsidRPr="0024352C">
        <w:rPr>
          <w:sz w:val="22"/>
        </w:rPr>
        <w:t>enabl</w:t>
      </w:r>
      <w:r w:rsidR="003F2088" w:rsidRPr="0024352C">
        <w:rPr>
          <w:sz w:val="22"/>
        </w:rPr>
        <w:t>es</w:t>
      </w:r>
      <w:r w:rsidRPr="0024352C">
        <w:rPr>
          <w:sz w:val="22"/>
        </w:rPr>
        <w:t xml:space="preserve"> the detection of both D- and L-enantiomers of lactic acid (Babson A.L., Phillips G.A., 1965, Clin. Chim. Acta, 12: 210-215). The oligomeric PLA products in flow-through aliquots (90 μ</w:t>
      </w:r>
      <w:r w:rsidR="003F2088" w:rsidRPr="0024352C">
        <w:rPr>
          <w:sz w:val="22"/>
        </w:rPr>
        <w:t>L</w:t>
      </w:r>
      <w:r w:rsidRPr="0024352C">
        <w:rPr>
          <w:sz w:val="22"/>
        </w:rPr>
        <w:t>) were converted to monomeric lactic acid after 5 min incubation at 95°C with 10 μ</w:t>
      </w:r>
      <w:r w:rsidR="003F2088" w:rsidRPr="0024352C">
        <w:rPr>
          <w:sz w:val="22"/>
        </w:rPr>
        <w:t>L</w:t>
      </w:r>
      <w:r w:rsidRPr="0024352C">
        <w:rPr>
          <w:sz w:val="22"/>
        </w:rPr>
        <w:t xml:space="preserve"> of 10 m</w:t>
      </w:r>
      <w:r w:rsidR="00D67803" w:rsidRPr="0024352C">
        <w:rPr>
          <w:sz w:val="22"/>
        </w:rPr>
        <w:t>M</w:t>
      </w:r>
      <w:r w:rsidRPr="0024352C">
        <w:rPr>
          <w:sz w:val="22"/>
        </w:rPr>
        <w:t xml:space="preserve"> NaOH followed by LDH assay.</w:t>
      </w:r>
    </w:p>
    <w:p w14:paraId="24DE3DF6" w14:textId="576FE3E6" w:rsidR="000C2EFF" w:rsidRDefault="00195A87" w:rsidP="005E0676">
      <w:pPr>
        <w:pStyle w:val="Ttulo2"/>
        <w:spacing w:before="0" w:afterLines="120" w:after="288" w:line="240" w:lineRule="auto"/>
        <w:contextualSpacing/>
        <w:rPr>
          <w:lang w:val="en-US"/>
        </w:rPr>
      </w:pPr>
      <w:bookmarkStart w:id="57" w:name="_Toc123027867"/>
      <w:r>
        <w:rPr>
          <w:lang w:val="en-US"/>
        </w:rPr>
        <w:t>5</w:t>
      </w:r>
      <w:r w:rsidR="000C2EFF">
        <w:rPr>
          <w:lang w:val="en-US"/>
        </w:rPr>
        <w:t>.</w:t>
      </w:r>
      <w:r w:rsidR="00A235E4">
        <w:rPr>
          <w:lang w:val="en-US"/>
        </w:rPr>
        <w:t>13</w:t>
      </w:r>
      <w:r w:rsidR="000C2EFF" w:rsidRPr="00471813">
        <w:rPr>
          <w:lang w:val="en-US"/>
        </w:rPr>
        <w:t xml:space="preserve">. </w:t>
      </w:r>
      <w:r w:rsidR="000C2EFF">
        <w:rPr>
          <w:lang w:val="en-US"/>
        </w:rPr>
        <w:t xml:space="preserve">Liquid </w:t>
      </w:r>
      <w:proofErr w:type="spellStart"/>
      <w:r w:rsidR="000C2EFF">
        <w:rPr>
          <w:lang w:val="en-US"/>
        </w:rPr>
        <w:t>polyesterase</w:t>
      </w:r>
      <w:proofErr w:type="spellEnd"/>
      <w:r w:rsidR="000C2EFF">
        <w:rPr>
          <w:lang w:val="en-US"/>
        </w:rPr>
        <w:t xml:space="preserve"> </w:t>
      </w:r>
      <w:r w:rsidR="000C2EFF">
        <w:t xml:space="preserve">quantification assay using </w:t>
      </w:r>
      <w:proofErr w:type="spellStart"/>
      <w:r w:rsidR="000C2EFF" w:rsidRPr="00471813">
        <w:rPr>
          <w:lang w:val="en-US"/>
        </w:rPr>
        <w:t>Impranil</w:t>
      </w:r>
      <w:proofErr w:type="spellEnd"/>
      <w:r w:rsidR="000C2EFF">
        <w:rPr>
          <w:lang w:val="en-US"/>
        </w:rPr>
        <w:t xml:space="preserve"> DLN-SD</w:t>
      </w:r>
      <w:bookmarkEnd w:id="57"/>
    </w:p>
    <w:p w14:paraId="63348130" w14:textId="14303639" w:rsidR="000C2EFF" w:rsidRPr="0024352C" w:rsidRDefault="000C2EFF"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ascii="Calibri" w:eastAsia="Calibri" w:hAnsi="Calibri" w:cs="Calibri"/>
          <w:color w:val="000000"/>
          <w:sz w:val="22"/>
          <w:lang w:val="en-US"/>
        </w:rPr>
      </w:pPr>
      <w:r w:rsidRPr="0024352C">
        <w:rPr>
          <w:rFonts w:cstheme="minorHAnsi"/>
          <w:sz w:val="22"/>
          <w:lang w:val="en-US"/>
        </w:rPr>
        <w:t>Prepare a substrate solution by mixing 0</w:t>
      </w:r>
      <w:r w:rsidR="003F2088" w:rsidRPr="0024352C">
        <w:rPr>
          <w:rFonts w:cstheme="minorHAnsi"/>
          <w:sz w:val="22"/>
          <w:lang w:val="en-US"/>
        </w:rPr>
        <w:t>.</w:t>
      </w:r>
      <w:r w:rsidRPr="0024352C">
        <w:rPr>
          <w:rFonts w:cstheme="minorHAnsi"/>
          <w:sz w:val="22"/>
          <w:lang w:val="en-US"/>
        </w:rPr>
        <w:t xml:space="preserve">5 % (vol/vol) </w:t>
      </w:r>
      <w:proofErr w:type="spellStart"/>
      <w:r w:rsidRPr="0024352C">
        <w:rPr>
          <w:rFonts w:cstheme="minorHAnsi"/>
          <w:sz w:val="22"/>
          <w:lang w:val="en-US"/>
        </w:rPr>
        <w:t>Impranil</w:t>
      </w:r>
      <w:proofErr w:type="spellEnd"/>
      <w:r w:rsidRPr="0024352C">
        <w:rPr>
          <w:rFonts w:cstheme="minorHAnsi"/>
          <w:sz w:val="22"/>
          <w:lang w:val="en-US"/>
        </w:rPr>
        <w:t xml:space="preserve"> DLN-SD dispersion in 100 mM </w:t>
      </w:r>
      <w:proofErr w:type="spellStart"/>
      <w:r w:rsidRPr="0024352C">
        <w:rPr>
          <w:rFonts w:cstheme="minorHAnsi"/>
          <w:sz w:val="22"/>
          <w:lang w:val="en-US"/>
        </w:rPr>
        <w:t>KPi</w:t>
      </w:r>
      <w:proofErr w:type="spellEnd"/>
      <w:r w:rsidRPr="0024352C">
        <w:rPr>
          <w:rFonts w:cstheme="minorHAnsi"/>
          <w:sz w:val="22"/>
          <w:lang w:val="en-US"/>
        </w:rPr>
        <w:t xml:space="preserve"> pH 7.2.</w:t>
      </w:r>
    </w:p>
    <w:p w14:paraId="704CED12" w14:textId="77777777" w:rsidR="000C2EFF" w:rsidRPr="0024352C" w:rsidRDefault="000C2EFF"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Pipette 10 µL of enzyme solution into each well of a 96-well plate (10 µL enzyme buffer as a control).</w:t>
      </w:r>
    </w:p>
    <w:p w14:paraId="522FB530" w14:textId="189CECD2" w:rsidR="000C2EFF" w:rsidRPr="0024352C" w:rsidRDefault="000C2EFF"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ascii="Calibri" w:eastAsia="Calibri" w:hAnsi="Calibri" w:cs="Calibri"/>
          <w:color w:val="000000"/>
          <w:sz w:val="22"/>
          <w:lang w:val="en-US"/>
        </w:rPr>
      </w:pPr>
      <w:r w:rsidRPr="0024352C">
        <w:rPr>
          <w:rFonts w:cstheme="minorHAnsi"/>
          <w:sz w:val="22"/>
          <w:lang w:val="en-US"/>
        </w:rPr>
        <w:t xml:space="preserve">Add </w:t>
      </w:r>
      <w:r w:rsidR="003F2088" w:rsidRPr="0024352C">
        <w:rPr>
          <w:rFonts w:cstheme="minorHAnsi"/>
          <w:sz w:val="22"/>
          <w:lang w:val="en-US"/>
        </w:rPr>
        <w:t xml:space="preserve">190 </w:t>
      </w:r>
      <w:proofErr w:type="spellStart"/>
      <w:r w:rsidR="003F2088" w:rsidRPr="0024352C">
        <w:rPr>
          <w:rFonts w:cstheme="minorHAnsi"/>
          <w:sz w:val="22"/>
          <w:lang w:val="en-US"/>
        </w:rPr>
        <w:t>μ</w:t>
      </w:r>
      <w:r w:rsidRPr="0024352C">
        <w:rPr>
          <w:rFonts w:cstheme="minorHAnsi"/>
          <w:sz w:val="22"/>
          <w:lang w:val="en-US"/>
        </w:rPr>
        <w:t>L</w:t>
      </w:r>
      <w:proofErr w:type="spellEnd"/>
      <w:r w:rsidRPr="0024352C">
        <w:rPr>
          <w:rFonts w:cstheme="minorHAnsi"/>
          <w:sz w:val="22"/>
          <w:lang w:val="en-US"/>
        </w:rPr>
        <w:t xml:space="preserve"> of substrate solution.</w:t>
      </w:r>
    </w:p>
    <w:p w14:paraId="0B46D0C7" w14:textId="77777777" w:rsidR="000C2EFF" w:rsidRPr="0024352C" w:rsidRDefault="000C2EFF" w:rsidP="005E0676">
      <w:pPr>
        <w:pStyle w:val="Prrafodelista"/>
        <w:numPr>
          <w:ilvl w:val="0"/>
          <w:numId w:val="2"/>
        </w:numPr>
        <w:spacing w:afterLines="120" w:after="288"/>
        <w:ind w:left="284" w:hanging="284"/>
        <w:jc w:val="both"/>
        <w:rPr>
          <w:b/>
          <w:sz w:val="22"/>
          <w:lang w:val="en-US"/>
        </w:rPr>
      </w:pPr>
      <w:r w:rsidRPr="0024352C">
        <w:rPr>
          <w:rFonts w:cstheme="minorHAnsi"/>
          <w:sz w:val="22"/>
          <w:lang w:val="en-US"/>
        </w:rPr>
        <w:t>Follow the clearing of the reaction (turbidity clearing) by measuring the absorbance at 580 nm.</w:t>
      </w:r>
    </w:p>
    <w:p w14:paraId="1C9A955B" w14:textId="23911086" w:rsidR="000C2EFF" w:rsidRPr="00572BAD" w:rsidRDefault="00195A87" w:rsidP="005E0676">
      <w:pPr>
        <w:pStyle w:val="Ttulo2"/>
        <w:spacing w:before="0" w:afterLines="120" w:after="288" w:line="240" w:lineRule="auto"/>
        <w:contextualSpacing/>
        <w:rPr>
          <w:lang w:val="en-US"/>
        </w:rPr>
      </w:pPr>
      <w:bookmarkStart w:id="58" w:name="_Toc123027868"/>
      <w:r>
        <w:rPr>
          <w:lang w:val="en-US"/>
        </w:rPr>
        <w:t>5</w:t>
      </w:r>
      <w:r w:rsidR="000C2EFF">
        <w:rPr>
          <w:lang w:val="en-US"/>
        </w:rPr>
        <w:t>.</w:t>
      </w:r>
      <w:r w:rsidR="00A235E4">
        <w:rPr>
          <w:lang w:val="en-US"/>
        </w:rPr>
        <w:t>14</w:t>
      </w:r>
      <w:r w:rsidR="000C2EFF">
        <w:rPr>
          <w:lang w:val="en-US"/>
        </w:rPr>
        <w:t>. Liquid p</w:t>
      </w:r>
      <w:r w:rsidR="000C2EFF" w:rsidRPr="00572BAD">
        <w:rPr>
          <w:lang w:val="en-US"/>
        </w:rPr>
        <w:t xml:space="preserve">rotocol for the </w:t>
      </w:r>
      <w:r w:rsidR="000C2EFF">
        <w:rPr>
          <w:lang w:val="en-US"/>
        </w:rPr>
        <w:t>quantification of BHET or PET foil hydrolysis using UHPLC</w:t>
      </w:r>
      <w:bookmarkEnd w:id="58"/>
    </w:p>
    <w:p w14:paraId="2090E982" w14:textId="19D5BDFD" w:rsidR="000C2EFF" w:rsidRPr="0024352C" w:rsidRDefault="000C2EFF"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sz w:val="22"/>
          <w:lang w:val="en-US"/>
        </w:rPr>
      </w:pPr>
      <w:r w:rsidRPr="0024352C">
        <w:rPr>
          <w:sz w:val="22"/>
          <w:lang w:val="en-US"/>
        </w:rPr>
        <w:t>Prepare the enzyme reaction in 1.5 mL Eppendorf tubes. The reaction mixture is composed of 500 </w:t>
      </w:r>
      <w:proofErr w:type="spellStart"/>
      <w:r w:rsidRPr="0024352C">
        <w:rPr>
          <w:sz w:val="22"/>
          <w:lang w:val="en-US"/>
        </w:rPr>
        <w:t>nM</w:t>
      </w:r>
      <w:proofErr w:type="spellEnd"/>
      <w:r w:rsidRPr="0024352C">
        <w:rPr>
          <w:sz w:val="22"/>
          <w:lang w:val="en-US"/>
        </w:rPr>
        <w:t xml:space="preserve"> purified enzyme in 20 mM potassium phosphate buffer pH 7.4 with 20 % (v/v) DMSO in a total volume of </w:t>
      </w:r>
      <w:r w:rsidR="003F2088" w:rsidRPr="0024352C">
        <w:rPr>
          <w:sz w:val="22"/>
          <w:lang w:val="en-US"/>
        </w:rPr>
        <w:t xml:space="preserve">300 </w:t>
      </w:r>
      <w:proofErr w:type="spellStart"/>
      <w:r w:rsidR="003F2088" w:rsidRPr="0024352C">
        <w:rPr>
          <w:rFonts w:cstheme="minorHAnsi"/>
          <w:sz w:val="22"/>
          <w:lang w:val="en-US"/>
        </w:rPr>
        <w:t>μ</w:t>
      </w:r>
      <w:r w:rsidR="003F2088" w:rsidRPr="0024352C">
        <w:rPr>
          <w:sz w:val="22"/>
          <w:lang w:val="en-US"/>
        </w:rPr>
        <w:t>L</w:t>
      </w:r>
      <w:proofErr w:type="spellEnd"/>
      <w:r w:rsidRPr="0024352C">
        <w:rPr>
          <w:sz w:val="22"/>
          <w:lang w:val="en-US"/>
        </w:rPr>
        <w:t>. As a substrate</w:t>
      </w:r>
      <w:r w:rsidR="003F2088" w:rsidRPr="0024352C">
        <w:rPr>
          <w:sz w:val="22"/>
          <w:lang w:val="en-US"/>
        </w:rPr>
        <w:t>, add</w:t>
      </w:r>
      <w:r w:rsidRPr="0024352C">
        <w:rPr>
          <w:sz w:val="22"/>
          <w:lang w:val="en-US"/>
        </w:rPr>
        <w:t xml:space="preserve"> either 0.75 µL of 400 mM bis(2-hydroxyethyl) terephthalate (BHET; 95% purity, Sigma Aldrich) dissolved in DMSO or a circular piece of PET film (6 mm diameter) to each tube. A reaction without the addition of an enzyme is used as a control</w:t>
      </w:r>
      <w:r w:rsidRPr="0024352C">
        <w:rPr>
          <w:sz w:val="22"/>
          <w:vertAlign w:val="superscript"/>
          <w:lang w:val="en-US"/>
        </w:rPr>
        <w:t>1</w:t>
      </w:r>
      <w:r w:rsidRPr="0024352C">
        <w:rPr>
          <w:sz w:val="22"/>
          <w:lang w:val="en-US"/>
        </w:rPr>
        <w:t>.</w:t>
      </w:r>
    </w:p>
    <w:p w14:paraId="725AE04A" w14:textId="37E655BF" w:rsidR="000C2EFF" w:rsidRPr="0024352C" w:rsidRDefault="000C2EFF"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sz w:val="22"/>
          <w:lang w:val="en-US"/>
        </w:rPr>
      </w:pPr>
      <w:r w:rsidRPr="0024352C">
        <w:rPr>
          <w:sz w:val="22"/>
          <w:lang w:val="en-US"/>
        </w:rPr>
        <w:t>Incubate the reaction for 48 h at 30°C, 800 rpm on a shaker.</w:t>
      </w:r>
    </w:p>
    <w:p w14:paraId="235B5C56" w14:textId="1A745B21" w:rsidR="000C2EFF" w:rsidRPr="0024352C" w:rsidRDefault="000C2EFF"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sz w:val="22"/>
          <w:lang w:val="en-US"/>
        </w:rPr>
      </w:pPr>
      <w:r w:rsidRPr="0024352C">
        <w:rPr>
          <w:sz w:val="22"/>
          <w:lang w:val="en-US"/>
        </w:rPr>
        <w:t xml:space="preserve">Stop the reaction by heat inactivation of the enzymes (e.g. 10 min at 80°C) or separate reaction products and enzymes by ultrafiltration (e.g. centrifugal filters with 10 </w:t>
      </w:r>
      <w:proofErr w:type="spellStart"/>
      <w:r w:rsidRPr="0024352C">
        <w:rPr>
          <w:sz w:val="22"/>
          <w:lang w:val="en-US"/>
        </w:rPr>
        <w:t>kDa</w:t>
      </w:r>
      <w:proofErr w:type="spellEnd"/>
      <w:r w:rsidRPr="0024352C">
        <w:rPr>
          <w:sz w:val="22"/>
          <w:lang w:val="en-US"/>
        </w:rPr>
        <w:t xml:space="preserve"> </w:t>
      </w:r>
      <w:r w:rsidR="009A61E1">
        <w:rPr>
          <w:sz w:val="22"/>
          <w:lang w:val="en-US"/>
        </w:rPr>
        <w:t>molecular weight cut-off (</w:t>
      </w:r>
      <w:r w:rsidRPr="0024352C">
        <w:rPr>
          <w:sz w:val="22"/>
          <w:lang w:val="en-US"/>
        </w:rPr>
        <w:t>MWCO</w:t>
      </w:r>
      <w:r w:rsidR="009A61E1">
        <w:rPr>
          <w:sz w:val="22"/>
          <w:lang w:val="en-US"/>
        </w:rPr>
        <w:t>)</w:t>
      </w:r>
      <w:r w:rsidRPr="0024352C">
        <w:rPr>
          <w:sz w:val="22"/>
          <w:lang w:val="en-US"/>
        </w:rPr>
        <w:t>).</w:t>
      </w:r>
    </w:p>
    <w:p w14:paraId="02F226FD" w14:textId="77777777" w:rsidR="000C2EFF" w:rsidRPr="0024352C" w:rsidRDefault="000C2EFF"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sz w:val="22"/>
          <w:lang w:val="en-US"/>
        </w:rPr>
      </w:pPr>
      <w:r w:rsidRPr="0024352C">
        <w:rPr>
          <w:sz w:val="22"/>
          <w:lang w:val="en-US"/>
        </w:rPr>
        <w:t>Quantify reaction products terephthalic acid (TPA), mono-(2-hydroxyethyl) terephthalate (MHET), and bis-(2-hydroxyethyl) terephthalate (BHET) via HPLC using pure standards.</w:t>
      </w:r>
    </w:p>
    <w:p w14:paraId="1ECE5FED" w14:textId="77777777" w:rsidR="000C2EFF" w:rsidRPr="0024352C" w:rsidRDefault="000C2EFF" w:rsidP="005E0676">
      <w:pPr>
        <w:pStyle w:val="Prrafodelista"/>
        <w:numPr>
          <w:ilvl w:val="0"/>
          <w:numId w:val="2"/>
        </w:numPr>
        <w:spacing w:afterLines="120" w:after="288"/>
        <w:ind w:left="284" w:hanging="284"/>
        <w:jc w:val="both"/>
        <w:rPr>
          <w:sz w:val="22"/>
          <w:lang w:val="en-US"/>
        </w:rPr>
      </w:pPr>
      <w:r w:rsidRPr="0024352C">
        <w:rPr>
          <w:sz w:val="22"/>
          <w:lang w:val="en-US"/>
        </w:rPr>
        <w:t>HPLC setup:</w:t>
      </w:r>
    </w:p>
    <w:p w14:paraId="6E42BA6C" w14:textId="77777777" w:rsidR="000C2EFF" w:rsidRPr="0024352C" w:rsidRDefault="000C2EFF" w:rsidP="005E0676">
      <w:pPr>
        <w:pStyle w:val="Prrafodelista"/>
        <w:spacing w:afterLines="120" w:after="288"/>
        <w:ind w:left="284" w:firstLine="0"/>
        <w:jc w:val="both"/>
        <w:rPr>
          <w:sz w:val="22"/>
          <w:lang w:val="en-US"/>
        </w:rPr>
      </w:pPr>
      <w:proofErr w:type="spellStart"/>
      <w:r w:rsidRPr="0024352C">
        <w:rPr>
          <w:sz w:val="22"/>
          <w:lang w:val="en-US"/>
        </w:rPr>
        <w:t>Acquity</w:t>
      </w:r>
      <w:proofErr w:type="spellEnd"/>
      <w:r w:rsidRPr="0024352C">
        <w:rPr>
          <w:sz w:val="22"/>
          <w:lang w:val="en-US"/>
        </w:rPr>
        <w:t xml:space="preserve"> UPLC (Waters GmbH) equipped with an </w:t>
      </w:r>
      <w:proofErr w:type="spellStart"/>
      <w:r w:rsidRPr="0024352C">
        <w:rPr>
          <w:sz w:val="22"/>
          <w:lang w:val="en-US"/>
        </w:rPr>
        <w:t>Acquity</w:t>
      </w:r>
      <w:proofErr w:type="spellEnd"/>
      <w:r w:rsidRPr="0024352C">
        <w:rPr>
          <w:sz w:val="22"/>
          <w:lang w:val="en-US"/>
        </w:rPr>
        <w:t xml:space="preserve"> UPLC BEH C18 column (1.7 mm particle size). </w:t>
      </w:r>
    </w:p>
    <w:p w14:paraId="10F6C257" w14:textId="77777777" w:rsidR="000C2EFF" w:rsidRPr="0024352C" w:rsidRDefault="000C2EFF" w:rsidP="005E0676">
      <w:pPr>
        <w:pStyle w:val="Prrafodelista"/>
        <w:spacing w:afterLines="120" w:after="288"/>
        <w:ind w:left="284" w:firstLine="0"/>
        <w:jc w:val="both"/>
        <w:rPr>
          <w:sz w:val="22"/>
          <w:lang w:val="en-US"/>
        </w:rPr>
      </w:pPr>
      <w:r w:rsidRPr="0024352C">
        <w:rPr>
          <w:sz w:val="22"/>
          <w:lang w:val="en-US"/>
        </w:rPr>
        <w:t>HPLC program:</w:t>
      </w:r>
    </w:p>
    <w:p w14:paraId="658A35E1" w14:textId="77777777" w:rsidR="000C2EFF" w:rsidRPr="0024352C" w:rsidRDefault="000C2EFF" w:rsidP="005E0676">
      <w:pPr>
        <w:pStyle w:val="Prrafodelista"/>
        <w:spacing w:afterLines="120" w:after="288"/>
        <w:ind w:left="284" w:firstLine="0"/>
        <w:jc w:val="both"/>
        <w:rPr>
          <w:sz w:val="22"/>
          <w:lang w:val="en-US"/>
        </w:rPr>
      </w:pPr>
      <w:r w:rsidRPr="0024352C">
        <w:rPr>
          <w:sz w:val="22"/>
          <w:lang w:val="en-US"/>
        </w:rPr>
        <w:t>Mobile phase (A) 20 mM Na</w:t>
      </w:r>
      <w:r w:rsidRPr="0024352C">
        <w:rPr>
          <w:sz w:val="22"/>
          <w:vertAlign w:val="subscript"/>
          <w:lang w:val="en-US"/>
        </w:rPr>
        <w:t>2</w:t>
      </w:r>
      <w:r w:rsidRPr="0024352C">
        <w:rPr>
          <w:sz w:val="22"/>
          <w:lang w:val="en-US"/>
        </w:rPr>
        <w:t>HPO</w:t>
      </w:r>
      <w:r w:rsidRPr="0024352C">
        <w:rPr>
          <w:sz w:val="22"/>
          <w:vertAlign w:val="subscript"/>
          <w:lang w:val="en-US"/>
        </w:rPr>
        <w:t>4</w:t>
      </w:r>
      <w:r w:rsidRPr="0024352C">
        <w:rPr>
          <w:sz w:val="22"/>
          <w:lang w:val="en-US"/>
        </w:rPr>
        <w:t xml:space="preserve"> pH 2.5 (pH adjusted with H</w:t>
      </w:r>
      <w:r w:rsidRPr="0024352C">
        <w:rPr>
          <w:sz w:val="22"/>
          <w:vertAlign w:val="subscript"/>
          <w:lang w:val="en-US"/>
        </w:rPr>
        <w:t>2</w:t>
      </w:r>
      <w:r w:rsidRPr="0024352C">
        <w:rPr>
          <w:sz w:val="22"/>
          <w:lang w:val="en-US"/>
        </w:rPr>
        <w:t>SO</w:t>
      </w:r>
      <w:r w:rsidRPr="0024352C">
        <w:rPr>
          <w:sz w:val="22"/>
          <w:vertAlign w:val="subscript"/>
          <w:lang w:val="en-US"/>
        </w:rPr>
        <w:t>4</w:t>
      </w:r>
      <w:r w:rsidRPr="0024352C">
        <w:rPr>
          <w:sz w:val="22"/>
          <w:lang w:val="en-US"/>
        </w:rPr>
        <w:t>) and (B) methanol, the effluent was monitored at 240 nm. Column temperature set to 35°C. Flow rate 0.208 mL/min. Injection volume 4 µL. 75% (A) and 25% (B) for 1.28 min, followed by a linear gradient to 100% (B) in 2 min, hold 100% (B) for 3 min, linear gradient from 100 to 25% (B) in 1 min and hold 25% (B) until minute 8.28 is reached</w:t>
      </w:r>
      <w:r w:rsidRPr="0024352C">
        <w:rPr>
          <w:sz w:val="22"/>
          <w:vertAlign w:val="superscript"/>
          <w:lang w:val="en-US"/>
        </w:rPr>
        <w:t>2</w:t>
      </w:r>
      <w:r w:rsidRPr="0024352C">
        <w:rPr>
          <w:sz w:val="22"/>
          <w:lang w:val="en-US"/>
        </w:rPr>
        <w:t>.</w:t>
      </w:r>
    </w:p>
    <w:p w14:paraId="3748AF1D" w14:textId="4DF586D7" w:rsidR="000C2EFF" w:rsidRPr="00DB00F9" w:rsidRDefault="000C2EFF" w:rsidP="005E0676">
      <w:pPr>
        <w:spacing w:afterLines="120" w:after="288" w:line="240" w:lineRule="auto"/>
        <w:contextualSpacing/>
        <w:jc w:val="both"/>
        <w:rPr>
          <w:sz w:val="20"/>
          <w:szCs w:val="20"/>
          <w:lang w:val="en-US"/>
        </w:rPr>
      </w:pPr>
      <w:r w:rsidRPr="00DB00F9">
        <w:rPr>
          <w:sz w:val="20"/>
          <w:szCs w:val="20"/>
          <w:vertAlign w:val="superscript"/>
          <w:lang w:val="en-US"/>
        </w:rPr>
        <w:t>1</w:t>
      </w:r>
      <w:r w:rsidRPr="00DB00F9">
        <w:rPr>
          <w:sz w:val="20"/>
          <w:szCs w:val="20"/>
          <w:lang w:val="en-US"/>
        </w:rPr>
        <w:t>For standardized PET film substrate we recommend: (A) Polyethylene terephthalate Film ES301445, Thickness: 0.25</w:t>
      </w:r>
      <w:r w:rsidR="003F2088">
        <w:rPr>
          <w:sz w:val="20"/>
          <w:szCs w:val="20"/>
          <w:lang w:val="en-US"/>
        </w:rPr>
        <w:t xml:space="preserve"> </w:t>
      </w:r>
      <w:r w:rsidRPr="00DB00F9">
        <w:rPr>
          <w:sz w:val="20"/>
          <w:szCs w:val="20"/>
          <w:lang w:val="en-US"/>
        </w:rPr>
        <w:t>mm, Transparent, Amorphous, Goodfellow GmbH, order no. 518-097-996. (B) Polyethylene terephthalate Film ES301450, Thickness: 0.25</w:t>
      </w:r>
      <w:r w:rsidR="003F2088">
        <w:rPr>
          <w:sz w:val="20"/>
          <w:szCs w:val="20"/>
          <w:lang w:val="en-US"/>
        </w:rPr>
        <w:t xml:space="preserve"> </w:t>
      </w:r>
      <w:r w:rsidRPr="00DB00F9">
        <w:rPr>
          <w:sz w:val="20"/>
          <w:szCs w:val="20"/>
          <w:lang w:val="en-US"/>
        </w:rPr>
        <w:t>mm, Biaxially Oriented, Clear, Goodfellow GmbH, order no. 543-716-953.</w:t>
      </w:r>
    </w:p>
    <w:p w14:paraId="7A72B3C4" w14:textId="595FF9F3" w:rsidR="000C2EFF" w:rsidRPr="00DB00F9" w:rsidRDefault="000C2EFF" w:rsidP="005E0676">
      <w:pPr>
        <w:spacing w:afterLines="120" w:after="288" w:line="240" w:lineRule="auto"/>
        <w:contextualSpacing/>
        <w:jc w:val="both"/>
        <w:rPr>
          <w:sz w:val="20"/>
          <w:szCs w:val="20"/>
          <w:lang w:val="en-US"/>
        </w:rPr>
      </w:pPr>
      <w:r w:rsidRPr="00DB00F9">
        <w:rPr>
          <w:sz w:val="20"/>
          <w:szCs w:val="20"/>
          <w:vertAlign w:val="superscript"/>
          <w:lang w:val="en-US"/>
        </w:rPr>
        <w:t>2</w:t>
      </w:r>
      <w:r w:rsidRPr="00DB00F9">
        <w:rPr>
          <w:sz w:val="20"/>
          <w:szCs w:val="20"/>
          <w:lang w:val="en-US"/>
        </w:rPr>
        <w:t>For MHET no commercial standard is available. A standard curve can be calculated from a series of hydrolysis reactions with BHET as a substrate and the quantified amounts of BHET and TPA.</w:t>
      </w:r>
    </w:p>
    <w:p w14:paraId="61A22CEE" w14:textId="4CAE222E" w:rsidR="00CF0CD1" w:rsidRPr="00CF0CD1" w:rsidRDefault="00195A87" w:rsidP="005E0676">
      <w:pPr>
        <w:pStyle w:val="Ttulo2"/>
        <w:spacing w:before="0" w:afterLines="120" w:after="288" w:line="240" w:lineRule="auto"/>
        <w:contextualSpacing/>
      </w:pPr>
      <w:bookmarkStart w:id="59" w:name="_Toc123027869"/>
      <w:r>
        <w:t>5</w:t>
      </w:r>
      <w:r w:rsidR="00A51665">
        <w:t>.</w:t>
      </w:r>
      <w:r w:rsidR="00A235E4">
        <w:t>15</w:t>
      </w:r>
      <w:r w:rsidR="001838E4">
        <w:t>.</w:t>
      </w:r>
      <w:r w:rsidR="006F2219">
        <w:t xml:space="preserve"> Liquid </w:t>
      </w:r>
      <w:r w:rsidR="00C10E2B">
        <w:t>oxidoreductase (</w:t>
      </w:r>
      <w:r w:rsidR="006F2219">
        <w:t>l</w:t>
      </w:r>
      <w:r w:rsidR="001838E4" w:rsidRPr="001C4AD1">
        <w:t>accase/oxidase</w:t>
      </w:r>
      <w:r w:rsidR="00C10E2B">
        <w:t>)</w:t>
      </w:r>
      <w:r w:rsidR="001838E4" w:rsidRPr="001C4AD1">
        <w:t xml:space="preserve"> </w:t>
      </w:r>
      <w:r w:rsidR="00BF08EE">
        <w:t>quantification assay</w:t>
      </w:r>
      <w:bookmarkEnd w:id="59"/>
    </w:p>
    <w:p w14:paraId="2D2D7EFA" w14:textId="7EF2D073" w:rsidR="00BA5BB6" w:rsidRPr="0024352C" w:rsidRDefault="00BA5BB6" w:rsidP="005E0676">
      <w:pPr>
        <w:pStyle w:val="Prrafodelista"/>
        <w:numPr>
          <w:ilvl w:val="0"/>
          <w:numId w:val="2"/>
        </w:numPr>
        <w:spacing w:afterLines="120" w:after="288"/>
        <w:ind w:left="284" w:hanging="284"/>
        <w:jc w:val="both"/>
        <w:rPr>
          <w:sz w:val="22"/>
        </w:rPr>
      </w:pPr>
      <w:r w:rsidRPr="0024352C">
        <w:rPr>
          <w:sz w:val="22"/>
        </w:rPr>
        <w:t xml:space="preserve">Prepare </w:t>
      </w:r>
      <w:r w:rsidRPr="009A61E1">
        <w:rPr>
          <w:sz w:val="22"/>
          <w:lang w:val="en-CA"/>
        </w:rPr>
        <w:t xml:space="preserve">reaction mixtures (200 </w:t>
      </w:r>
      <w:proofErr w:type="spellStart"/>
      <w:r w:rsidRPr="009A61E1">
        <w:rPr>
          <w:sz w:val="22"/>
          <w:lang w:val="en-CA"/>
        </w:rPr>
        <w:t>μL</w:t>
      </w:r>
      <w:proofErr w:type="spellEnd"/>
      <w:r w:rsidRPr="009A61E1">
        <w:rPr>
          <w:sz w:val="22"/>
          <w:lang w:val="en-CA"/>
        </w:rPr>
        <w:t>) containing</w:t>
      </w:r>
      <w:r w:rsidRPr="009A61E1">
        <w:rPr>
          <w:sz w:val="22"/>
        </w:rPr>
        <w:t xml:space="preserve"> 100 mM Britton-Robinson buffer, optimal pH for each substrate (pH 2.0 </w:t>
      </w:r>
      <w:r w:rsidR="00FC3905" w:rsidRPr="009A61E1">
        <w:rPr>
          <w:sz w:val="22"/>
        </w:rPr>
        <w:t>-</w:t>
      </w:r>
      <w:r w:rsidRPr="00317367">
        <w:rPr>
          <w:sz w:val="22"/>
        </w:rPr>
        <w:t xml:space="preserve"> 9.0, see below), substrates (0.04 </w:t>
      </w:r>
      <w:r w:rsidR="00FC3905" w:rsidRPr="0024352C">
        <w:rPr>
          <w:sz w:val="22"/>
        </w:rPr>
        <w:t>-</w:t>
      </w:r>
      <w:r w:rsidRPr="0024352C">
        <w:rPr>
          <w:sz w:val="22"/>
        </w:rPr>
        <w:t xml:space="preserve"> 20 mM)</w:t>
      </w:r>
    </w:p>
    <w:p w14:paraId="71E71DFC" w14:textId="77777777" w:rsidR="00C62FC6" w:rsidRPr="0024352C" w:rsidRDefault="00BA5BB6" w:rsidP="005E0676">
      <w:pPr>
        <w:pStyle w:val="Prrafodelista"/>
        <w:numPr>
          <w:ilvl w:val="0"/>
          <w:numId w:val="2"/>
        </w:numPr>
        <w:spacing w:afterLines="120" w:after="288"/>
        <w:ind w:left="284" w:hanging="284"/>
        <w:jc w:val="both"/>
        <w:rPr>
          <w:sz w:val="22"/>
        </w:rPr>
      </w:pPr>
      <w:r w:rsidRPr="009A61E1">
        <w:rPr>
          <w:sz w:val="22"/>
        </w:rPr>
        <w:t xml:space="preserve">Add 10 </w:t>
      </w:r>
      <w:proofErr w:type="spellStart"/>
      <w:r w:rsidRPr="009A61E1">
        <w:rPr>
          <w:sz w:val="22"/>
          <w:lang w:val="en-CA"/>
        </w:rPr>
        <w:t>μg</w:t>
      </w:r>
      <w:proofErr w:type="spellEnd"/>
      <w:r w:rsidRPr="009A61E1">
        <w:rPr>
          <w:sz w:val="22"/>
        </w:rPr>
        <w:t xml:space="preserve"> of enzyme (for preliminary screening, then adjust to 0.1-0.5 μg of protein). </w:t>
      </w:r>
    </w:p>
    <w:p w14:paraId="7CFFD0F4" w14:textId="205F2D1A" w:rsidR="00BA5BB6" w:rsidRPr="0024352C" w:rsidRDefault="00BA5BB6" w:rsidP="005E0676">
      <w:pPr>
        <w:pStyle w:val="Prrafodelista"/>
        <w:numPr>
          <w:ilvl w:val="0"/>
          <w:numId w:val="2"/>
        </w:numPr>
        <w:spacing w:afterLines="120" w:after="288"/>
        <w:ind w:left="284" w:hanging="284"/>
        <w:jc w:val="both"/>
        <w:rPr>
          <w:sz w:val="22"/>
        </w:rPr>
      </w:pPr>
      <w:r w:rsidRPr="009A61E1">
        <w:rPr>
          <w:sz w:val="22"/>
        </w:rPr>
        <w:lastRenderedPageBreak/>
        <w:t>Incubat</w:t>
      </w:r>
      <w:r w:rsidR="00373BE5" w:rsidRPr="009A61E1">
        <w:rPr>
          <w:sz w:val="22"/>
        </w:rPr>
        <w:t>e</w:t>
      </w:r>
      <w:r w:rsidRPr="00317367">
        <w:rPr>
          <w:sz w:val="22"/>
        </w:rPr>
        <w:t xml:space="preserve"> </w:t>
      </w:r>
      <w:r w:rsidRPr="0024352C">
        <w:rPr>
          <w:sz w:val="22"/>
          <w:lang w:val="en-CA"/>
        </w:rPr>
        <w:t xml:space="preserve">at </w:t>
      </w:r>
      <w:r w:rsidRPr="0024352C">
        <w:rPr>
          <w:sz w:val="22"/>
        </w:rPr>
        <w:t>30°C in 96-well plates</w:t>
      </w:r>
      <w:r w:rsidR="00C62FC6" w:rsidRPr="0024352C">
        <w:rPr>
          <w:sz w:val="22"/>
        </w:rPr>
        <w:t xml:space="preserve"> and measure the conversion at </w:t>
      </w:r>
      <w:r w:rsidR="00373BE5" w:rsidRPr="0024352C">
        <w:rPr>
          <w:sz w:val="22"/>
        </w:rPr>
        <w:t xml:space="preserve">the appropiated </w:t>
      </w:r>
      <w:r w:rsidR="00C62FC6" w:rsidRPr="0024352C">
        <w:rPr>
          <w:sz w:val="22"/>
        </w:rPr>
        <w:t>wavelenght to each of the selected substrates</w:t>
      </w:r>
      <w:r w:rsidRPr="0024352C">
        <w:rPr>
          <w:sz w:val="22"/>
        </w:rPr>
        <w:t>.</w:t>
      </w:r>
    </w:p>
    <w:p w14:paraId="254A5BE5" w14:textId="59437248" w:rsidR="00BA5BB6" w:rsidRPr="0024352C" w:rsidRDefault="00BA5BB6" w:rsidP="005E0676">
      <w:pPr>
        <w:pStyle w:val="Prrafodelista"/>
        <w:spacing w:afterLines="120" w:after="288"/>
        <w:ind w:left="284" w:firstLine="0"/>
        <w:jc w:val="both"/>
        <w:rPr>
          <w:sz w:val="22"/>
        </w:rPr>
      </w:pPr>
      <w:r w:rsidRPr="009A61E1">
        <w:rPr>
          <w:sz w:val="22"/>
        </w:rPr>
        <w:t>2,2′-azinobis(3-ethylbenzthiazoline-6-sulfonate) (ABTS), pH 5.0 (ε = 36 mM</w:t>
      </w:r>
      <w:r w:rsidRPr="009A61E1">
        <w:rPr>
          <w:sz w:val="22"/>
          <w:vertAlign w:val="superscript"/>
        </w:rPr>
        <w:t>-1</w:t>
      </w:r>
      <w:r w:rsidRPr="009A61E1">
        <w:rPr>
          <w:sz w:val="22"/>
        </w:rPr>
        <w:t>cm</w:t>
      </w:r>
      <w:r w:rsidRPr="00317367">
        <w:rPr>
          <w:sz w:val="22"/>
          <w:vertAlign w:val="superscript"/>
        </w:rPr>
        <w:t>-1</w:t>
      </w:r>
      <w:r w:rsidRPr="0024352C">
        <w:rPr>
          <w:sz w:val="22"/>
        </w:rPr>
        <w:t>, 420 nm)</w:t>
      </w:r>
    </w:p>
    <w:p w14:paraId="3E7BB54E" w14:textId="77777777" w:rsidR="00BA5BB6" w:rsidRPr="0024352C" w:rsidRDefault="00BA5BB6" w:rsidP="005E0676">
      <w:pPr>
        <w:pStyle w:val="Prrafodelista"/>
        <w:spacing w:afterLines="120" w:after="288"/>
        <w:ind w:left="284" w:firstLine="0"/>
        <w:jc w:val="both"/>
        <w:rPr>
          <w:sz w:val="22"/>
        </w:rPr>
      </w:pPr>
      <w:r w:rsidRPr="009A61E1">
        <w:rPr>
          <w:sz w:val="22"/>
        </w:rPr>
        <w:t>Syringol, pH 7.0 (ε = 14.8 mM</w:t>
      </w:r>
      <w:r w:rsidRPr="009A61E1">
        <w:rPr>
          <w:sz w:val="22"/>
          <w:vertAlign w:val="superscript"/>
        </w:rPr>
        <w:t>-1</w:t>
      </w:r>
      <w:r w:rsidRPr="00317367">
        <w:rPr>
          <w:sz w:val="22"/>
        </w:rPr>
        <w:t>cm</w:t>
      </w:r>
      <w:r w:rsidRPr="0024352C">
        <w:rPr>
          <w:sz w:val="22"/>
          <w:vertAlign w:val="superscript"/>
        </w:rPr>
        <w:t>-1</w:t>
      </w:r>
      <w:r w:rsidRPr="0024352C">
        <w:rPr>
          <w:sz w:val="22"/>
        </w:rPr>
        <w:t>, 468 nm)</w:t>
      </w:r>
    </w:p>
    <w:p w14:paraId="11172438" w14:textId="77777777" w:rsidR="00BA5BB6" w:rsidRPr="0024352C" w:rsidRDefault="00BA5BB6" w:rsidP="005E0676">
      <w:pPr>
        <w:pStyle w:val="Prrafodelista"/>
        <w:spacing w:afterLines="120" w:after="288"/>
        <w:ind w:left="284" w:firstLine="0"/>
        <w:jc w:val="both"/>
        <w:rPr>
          <w:sz w:val="22"/>
        </w:rPr>
      </w:pPr>
      <w:r w:rsidRPr="0024352C">
        <w:rPr>
          <w:sz w:val="22"/>
        </w:rPr>
        <w:t>Guaiacol, pH 7.0 (ε = 6.4 mM</w:t>
      </w:r>
      <w:r w:rsidRPr="0024352C">
        <w:rPr>
          <w:sz w:val="22"/>
          <w:vertAlign w:val="superscript"/>
        </w:rPr>
        <w:t>-1</w:t>
      </w:r>
      <w:r w:rsidRPr="0024352C">
        <w:rPr>
          <w:sz w:val="22"/>
        </w:rPr>
        <w:t>cm</w:t>
      </w:r>
      <w:r w:rsidRPr="0024352C">
        <w:rPr>
          <w:sz w:val="22"/>
          <w:vertAlign w:val="superscript"/>
        </w:rPr>
        <w:t>-1</w:t>
      </w:r>
      <w:r w:rsidRPr="0024352C">
        <w:rPr>
          <w:sz w:val="22"/>
        </w:rPr>
        <w:t>, 436 nm)</w:t>
      </w:r>
    </w:p>
    <w:p w14:paraId="1CB6C65B" w14:textId="77777777" w:rsidR="00BA5BB6" w:rsidRPr="0024352C" w:rsidRDefault="00BA5BB6" w:rsidP="005E0676">
      <w:pPr>
        <w:pStyle w:val="Prrafodelista"/>
        <w:spacing w:afterLines="120" w:after="288"/>
        <w:ind w:left="284" w:firstLine="0"/>
        <w:jc w:val="both"/>
        <w:rPr>
          <w:sz w:val="22"/>
        </w:rPr>
      </w:pPr>
      <w:r w:rsidRPr="0024352C">
        <w:rPr>
          <w:i/>
          <w:sz w:val="22"/>
        </w:rPr>
        <w:t>p</w:t>
      </w:r>
      <w:r w:rsidRPr="0024352C">
        <w:rPr>
          <w:sz w:val="22"/>
        </w:rPr>
        <w:t>-phenylenediamine, pH 6.0 (ε = 14.7 nM</w:t>
      </w:r>
      <w:r w:rsidRPr="0024352C">
        <w:rPr>
          <w:sz w:val="22"/>
          <w:vertAlign w:val="superscript"/>
        </w:rPr>
        <w:t>-1</w:t>
      </w:r>
      <w:r w:rsidRPr="0024352C">
        <w:rPr>
          <w:sz w:val="22"/>
        </w:rPr>
        <w:t>cm</w:t>
      </w:r>
      <w:r w:rsidRPr="0024352C">
        <w:rPr>
          <w:sz w:val="22"/>
          <w:vertAlign w:val="superscript"/>
        </w:rPr>
        <w:t>-1</w:t>
      </w:r>
      <w:r w:rsidRPr="0024352C">
        <w:rPr>
          <w:sz w:val="22"/>
        </w:rPr>
        <w:t>, 487 nm)</w:t>
      </w:r>
    </w:p>
    <w:p w14:paraId="51565090" w14:textId="67C5B704" w:rsidR="00BA5BB6" w:rsidRPr="0024352C" w:rsidRDefault="00BA5BB6" w:rsidP="005E0676">
      <w:pPr>
        <w:pStyle w:val="Prrafodelista"/>
        <w:spacing w:afterLines="120" w:after="288"/>
        <w:ind w:left="284" w:firstLine="0"/>
        <w:jc w:val="both"/>
        <w:rPr>
          <w:sz w:val="22"/>
        </w:rPr>
      </w:pPr>
      <w:r w:rsidRPr="0024352C">
        <w:rPr>
          <w:sz w:val="22"/>
        </w:rPr>
        <w:t>3-hydroxyanthranilic acid (3-HAA)</w:t>
      </w:r>
      <w:r w:rsidR="00FC3905" w:rsidRPr="0024352C">
        <w:rPr>
          <w:sz w:val="22"/>
        </w:rPr>
        <w:t>,</w:t>
      </w:r>
      <w:r w:rsidRPr="0024352C">
        <w:rPr>
          <w:sz w:val="22"/>
        </w:rPr>
        <w:t xml:space="preserve"> pH 6.0 (480 nm)</w:t>
      </w:r>
    </w:p>
    <w:p w14:paraId="5CD24D83" w14:textId="77777777" w:rsidR="00BA5BB6" w:rsidRPr="0024352C" w:rsidRDefault="00BA5BB6" w:rsidP="005E0676">
      <w:pPr>
        <w:pStyle w:val="Prrafodelista"/>
        <w:spacing w:afterLines="120" w:after="288"/>
        <w:ind w:left="284" w:firstLine="0"/>
        <w:jc w:val="both"/>
        <w:rPr>
          <w:sz w:val="22"/>
        </w:rPr>
      </w:pPr>
      <w:r w:rsidRPr="0024352C">
        <w:rPr>
          <w:sz w:val="22"/>
        </w:rPr>
        <w:t>Gallic acid, pH 6.0 (480 nm)</w:t>
      </w:r>
    </w:p>
    <w:p w14:paraId="7CC09460" w14:textId="4CFDE04C" w:rsidR="00BA5BB6" w:rsidRPr="0024352C" w:rsidRDefault="00BA5BB6" w:rsidP="005E0676">
      <w:pPr>
        <w:pStyle w:val="Prrafodelista"/>
        <w:spacing w:afterLines="120" w:after="288"/>
        <w:ind w:left="284" w:firstLine="0"/>
        <w:jc w:val="both"/>
        <w:rPr>
          <w:sz w:val="22"/>
        </w:rPr>
      </w:pPr>
      <w:r w:rsidRPr="0024352C">
        <w:rPr>
          <w:sz w:val="22"/>
        </w:rPr>
        <w:t>Sinapic acid, pH 8.0 (480 nm)</w:t>
      </w:r>
    </w:p>
    <w:p w14:paraId="0F93A4DC" w14:textId="03AA9000" w:rsidR="001838E4" w:rsidRDefault="00195A87" w:rsidP="005E0676">
      <w:pPr>
        <w:pStyle w:val="Ttulo2"/>
        <w:spacing w:before="0" w:afterLines="120" w:after="288" w:line="240" w:lineRule="auto"/>
        <w:contextualSpacing/>
      </w:pPr>
      <w:bookmarkStart w:id="60" w:name="_Toc123027870"/>
      <w:r>
        <w:t>5</w:t>
      </w:r>
      <w:r w:rsidR="00E803D0">
        <w:t>.</w:t>
      </w:r>
      <w:r w:rsidR="00A235E4">
        <w:t>16</w:t>
      </w:r>
      <w:r w:rsidR="001838E4" w:rsidRPr="00DE65D0">
        <w:t xml:space="preserve">. </w:t>
      </w:r>
      <w:r w:rsidR="0043162F">
        <w:t xml:space="preserve">Liquid </w:t>
      </w:r>
      <w:r w:rsidR="00BF08EE">
        <w:t xml:space="preserve">amylase quantification assay </w:t>
      </w:r>
      <w:r w:rsidR="001838E4">
        <w:t>with chromogenic substrates</w:t>
      </w:r>
      <w:bookmarkEnd w:id="60"/>
    </w:p>
    <w:p w14:paraId="6ADB74CA" w14:textId="51E9339F" w:rsidR="00761AA0" w:rsidRPr="0024352C" w:rsidRDefault="00761AA0" w:rsidP="005E0676">
      <w:pPr>
        <w:pStyle w:val="Prrafodelista"/>
        <w:numPr>
          <w:ilvl w:val="0"/>
          <w:numId w:val="2"/>
        </w:numPr>
        <w:spacing w:afterLines="120" w:after="288"/>
        <w:ind w:left="284" w:hanging="284"/>
        <w:jc w:val="both"/>
        <w:rPr>
          <w:sz w:val="22"/>
        </w:rPr>
      </w:pPr>
      <w:r w:rsidRPr="0024352C">
        <w:rPr>
          <w:sz w:val="22"/>
        </w:rPr>
        <w:t>Prepare reaction mixture (</w:t>
      </w:r>
      <w:r w:rsidR="008D2CCC" w:rsidRPr="0024352C">
        <w:rPr>
          <w:sz w:val="22"/>
        </w:rPr>
        <w:t xml:space="preserve">200 </w:t>
      </w:r>
      <w:r w:rsidR="008D2CCC" w:rsidRPr="0024352C">
        <w:rPr>
          <w:rFonts w:cstheme="minorHAnsi"/>
          <w:sz w:val="22"/>
        </w:rPr>
        <w:t>μ</w:t>
      </w:r>
      <w:r w:rsidR="008D2CCC" w:rsidRPr="0024352C">
        <w:rPr>
          <w:sz w:val="22"/>
        </w:rPr>
        <w:t>L</w:t>
      </w:r>
      <w:r w:rsidRPr="0024352C">
        <w:rPr>
          <w:sz w:val="22"/>
        </w:rPr>
        <w:t>) containing 50 mM buffer (HEPES-K pH 7.0; MOPS-K pH 6.5; MES-K pH 6.0), 1 mM substrate (</w:t>
      </w:r>
      <w:r w:rsidRPr="0024352C">
        <w:rPr>
          <w:i/>
          <w:iCs/>
          <w:sz w:val="22"/>
        </w:rPr>
        <w:t>p</w:t>
      </w:r>
      <w:r w:rsidRPr="0024352C">
        <w:rPr>
          <w:sz w:val="22"/>
        </w:rPr>
        <w:t>-nitrophenyl α-D-maltoside or β-D-maltoside, available from Sigma/Merck), 20 mM NaCl, 1 mM DTT, and 1-5 µg of purified protein.</w:t>
      </w:r>
    </w:p>
    <w:p w14:paraId="58A4E2C5" w14:textId="42F17AD1" w:rsidR="001838E4" w:rsidRPr="0024352C" w:rsidRDefault="00761AA0" w:rsidP="005E0676">
      <w:pPr>
        <w:pStyle w:val="Prrafodelista"/>
        <w:numPr>
          <w:ilvl w:val="0"/>
          <w:numId w:val="2"/>
        </w:numPr>
        <w:spacing w:afterLines="120" w:after="288"/>
        <w:ind w:left="284" w:hanging="284"/>
        <w:jc w:val="both"/>
        <w:rPr>
          <w:b/>
          <w:bCs/>
          <w:sz w:val="22"/>
        </w:rPr>
      </w:pPr>
      <w:r w:rsidRPr="0024352C">
        <w:rPr>
          <w:sz w:val="22"/>
        </w:rPr>
        <w:t>Measure substrate hydrolysis spectrophotometrically after 10 min incubation at 30</w:t>
      </w:r>
      <w:r w:rsidRPr="0024352C">
        <w:rPr>
          <w:rFonts w:cstheme="minorHAnsi"/>
          <w:sz w:val="22"/>
        </w:rPr>
        <w:t>°</w:t>
      </w:r>
      <w:r w:rsidRPr="0024352C">
        <w:rPr>
          <w:sz w:val="22"/>
        </w:rPr>
        <w:t>C (or room temperature) at 420 nm in a microplate reader.</w:t>
      </w:r>
      <w:r w:rsidR="001838E4" w:rsidRPr="0024352C">
        <w:rPr>
          <w:sz w:val="22"/>
        </w:rPr>
        <w:t xml:space="preserve"> </w:t>
      </w:r>
    </w:p>
    <w:p w14:paraId="6F3326C8" w14:textId="0C7E0888" w:rsidR="00761AA0" w:rsidRDefault="00195A87" w:rsidP="005E0676">
      <w:pPr>
        <w:pStyle w:val="Ttulo2"/>
        <w:spacing w:before="0" w:afterLines="120" w:after="288" w:line="240" w:lineRule="auto"/>
        <w:contextualSpacing/>
      </w:pPr>
      <w:bookmarkStart w:id="61" w:name="_Toc123027871"/>
      <w:r>
        <w:t>5</w:t>
      </w:r>
      <w:r w:rsidR="00E803D0">
        <w:t>.</w:t>
      </w:r>
      <w:r w:rsidR="00A235E4">
        <w:t>17</w:t>
      </w:r>
      <w:r w:rsidR="001838E4" w:rsidRPr="00F27CD2">
        <w:t xml:space="preserve">. </w:t>
      </w:r>
      <w:r w:rsidR="0043162F">
        <w:t>Liquid a</w:t>
      </w:r>
      <w:r w:rsidR="001838E4">
        <w:t>mylase</w:t>
      </w:r>
      <w:r w:rsidR="001838E4" w:rsidRPr="00F27CD2">
        <w:t xml:space="preserve"> </w:t>
      </w:r>
      <w:r w:rsidR="00BF08EE">
        <w:t xml:space="preserve">quantification assay </w:t>
      </w:r>
      <w:r w:rsidR="001838E4" w:rsidRPr="00F27CD2">
        <w:t xml:space="preserve">with </w:t>
      </w:r>
      <w:r w:rsidR="001838E4">
        <w:t>polymeric</w:t>
      </w:r>
      <w:r w:rsidR="001838E4" w:rsidRPr="00F27CD2">
        <w:t xml:space="preserve"> substrate</w:t>
      </w:r>
      <w:r w:rsidR="001838E4">
        <w:t>s</w:t>
      </w:r>
      <w:bookmarkEnd w:id="61"/>
    </w:p>
    <w:p w14:paraId="717A2055" w14:textId="791F2BB4" w:rsidR="00761AA0" w:rsidRPr="0024352C" w:rsidRDefault="00761AA0" w:rsidP="005E0676">
      <w:pPr>
        <w:pStyle w:val="Prrafodelista"/>
        <w:numPr>
          <w:ilvl w:val="0"/>
          <w:numId w:val="2"/>
        </w:numPr>
        <w:spacing w:afterLines="120" w:after="288"/>
        <w:ind w:left="284" w:hanging="284"/>
        <w:jc w:val="both"/>
        <w:rPr>
          <w:sz w:val="22"/>
        </w:rPr>
      </w:pPr>
      <w:r w:rsidRPr="0024352C">
        <w:rPr>
          <w:sz w:val="22"/>
        </w:rPr>
        <w:t xml:space="preserve">Add 40 µL of </w:t>
      </w:r>
      <w:r w:rsidR="0025578A" w:rsidRPr="0024352C">
        <w:rPr>
          <w:sz w:val="22"/>
        </w:rPr>
        <w:t>starch</w:t>
      </w:r>
      <w:r w:rsidRPr="0024352C">
        <w:rPr>
          <w:sz w:val="22"/>
        </w:rPr>
        <w:t xml:space="preserve"> (2 mg/mL) to 40 µL of 0.1 M HEPES-K buffer pH 7.0 in a microplate covered with a plastic film.</w:t>
      </w:r>
    </w:p>
    <w:p w14:paraId="7F0B4056" w14:textId="5A06805B" w:rsidR="00761AA0" w:rsidRPr="0024352C" w:rsidRDefault="00761AA0" w:rsidP="005E0676">
      <w:pPr>
        <w:pStyle w:val="Prrafodelista"/>
        <w:numPr>
          <w:ilvl w:val="0"/>
          <w:numId w:val="2"/>
        </w:numPr>
        <w:spacing w:afterLines="120" w:after="288"/>
        <w:ind w:left="284" w:hanging="284"/>
        <w:jc w:val="both"/>
        <w:rPr>
          <w:sz w:val="22"/>
        </w:rPr>
      </w:pPr>
      <w:r w:rsidRPr="0024352C">
        <w:rPr>
          <w:sz w:val="22"/>
        </w:rPr>
        <w:t>Incubate the microplate for 30 min at 30-50</w:t>
      </w:r>
      <w:r w:rsidRPr="0024352C">
        <w:rPr>
          <w:rFonts w:cstheme="minorHAnsi"/>
          <w:sz w:val="22"/>
        </w:rPr>
        <w:t>°</w:t>
      </w:r>
      <w:r w:rsidRPr="0024352C">
        <w:rPr>
          <w:sz w:val="22"/>
        </w:rPr>
        <w:t>C.</w:t>
      </w:r>
    </w:p>
    <w:p w14:paraId="46771553" w14:textId="7F2D802C" w:rsidR="00761AA0" w:rsidRPr="0024352C" w:rsidRDefault="00761AA0" w:rsidP="005E0676">
      <w:pPr>
        <w:pStyle w:val="Prrafodelista"/>
        <w:numPr>
          <w:ilvl w:val="0"/>
          <w:numId w:val="2"/>
        </w:numPr>
        <w:spacing w:afterLines="120" w:after="288"/>
        <w:ind w:left="284" w:hanging="284"/>
        <w:jc w:val="both"/>
        <w:rPr>
          <w:sz w:val="22"/>
        </w:rPr>
      </w:pPr>
      <w:r w:rsidRPr="0024352C">
        <w:rPr>
          <w:sz w:val="22"/>
        </w:rPr>
        <w:t>Stop the reaction by adding 20 µ</w:t>
      </w:r>
      <w:r w:rsidR="00703764" w:rsidRPr="0024352C">
        <w:rPr>
          <w:sz w:val="22"/>
        </w:rPr>
        <w:t>L</w:t>
      </w:r>
      <w:r w:rsidRPr="0024352C">
        <w:rPr>
          <w:sz w:val="22"/>
        </w:rPr>
        <w:t xml:space="preserve"> of 1 M HCl followed by the addition of 100 µ</w:t>
      </w:r>
      <w:r w:rsidR="00703764" w:rsidRPr="0024352C">
        <w:rPr>
          <w:sz w:val="22"/>
        </w:rPr>
        <w:t>L</w:t>
      </w:r>
      <w:r w:rsidRPr="0024352C">
        <w:rPr>
          <w:sz w:val="22"/>
        </w:rPr>
        <w:t xml:space="preserve"> of iodine reagent (5 mM I</w:t>
      </w:r>
      <w:r w:rsidRPr="0024352C">
        <w:rPr>
          <w:sz w:val="22"/>
          <w:vertAlign w:val="subscript"/>
        </w:rPr>
        <w:t>2</w:t>
      </w:r>
      <w:r w:rsidRPr="0024352C">
        <w:rPr>
          <w:sz w:val="22"/>
        </w:rPr>
        <w:t xml:space="preserve"> and 5 mM KI).</w:t>
      </w:r>
    </w:p>
    <w:p w14:paraId="1F17B1BD" w14:textId="75D51F30" w:rsidR="008535C2" w:rsidRPr="0024352C" w:rsidRDefault="00703764" w:rsidP="005E0676">
      <w:pPr>
        <w:pStyle w:val="Prrafodelista"/>
        <w:numPr>
          <w:ilvl w:val="0"/>
          <w:numId w:val="2"/>
        </w:numPr>
        <w:spacing w:afterLines="120" w:after="288"/>
        <w:ind w:left="284" w:hanging="284"/>
        <w:jc w:val="both"/>
        <w:rPr>
          <w:sz w:val="22"/>
        </w:rPr>
      </w:pPr>
      <w:r w:rsidRPr="0024352C">
        <w:rPr>
          <w:sz w:val="22"/>
        </w:rPr>
        <w:t xml:space="preserve">Measure activity by following color development at 580 nm using a plate reader (Xiao Z. et al., 2006, Anal. Biochem., 351: 146-148).  </w:t>
      </w:r>
    </w:p>
    <w:p w14:paraId="7B005496" w14:textId="6152F011" w:rsidR="0097357C" w:rsidRPr="009A61E1" w:rsidRDefault="0097357C" w:rsidP="005E0676">
      <w:pPr>
        <w:spacing w:afterLines="120" w:after="288" w:line="240" w:lineRule="auto"/>
        <w:contextualSpacing/>
        <w:jc w:val="both"/>
        <w:rPr>
          <w:lang w:val="en-US"/>
        </w:rPr>
      </w:pPr>
      <w:r w:rsidRPr="009A61E1">
        <w:rPr>
          <w:lang w:val="en-US"/>
        </w:rPr>
        <w:t>An alternative method consists in the detection of reducing sugars with a modified 3,5-dinitrosalicylic (DNS) method adapted to a 96-well microplate scale.</w:t>
      </w:r>
    </w:p>
    <w:p w14:paraId="353C6924" w14:textId="18FFF106" w:rsidR="0097357C" w:rsidRPr="0024352C" w:rsidRDefault="0097357C"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ascii="Calibri" w:eastAsia="Calibri" w:hAnsi="Calibri" w:cs="Calibri"/>
          <w:color w:val="000000"/>
          <w:sz w:val="22"/>
          <w:lang w:val="en-US"/>
        </w:rPr>
      </w:pPr>
      <w:r w:rsidRPr="0024352C">
        <w:rPr>
          <w:rFonts w:cstheme="minorHAnsi"/>
          <w:sz w:val="22"/>
          <w:lang w:val="en-US"/>
        </w:rPr>
        <w:t xml:space="preserve">Prepare the </w:t>
      </w:r>
      <w:r w:rsidRPr="0024352C">
        <w:rPr>
          <w:sz w:val="22"/>
          <w:lang w:val="en-US"/>
        </w:rPr>
        <w:t xml:space="preserve">DNS solution: 10 g 3,5-dinitrosalicylic acid (DNS), 300 g sodium and potassium tartrate (Rochelle salt), 16 g NaOH and </w:t>
      </w:r>
      <w:r w:rsidR="003078BF" w:rsidRPr="0024352C">
        <w:rPr>
          <w:sz w:val="22"/>
          <w:lang w:val="en-US"/>
        </w:rPr>
        <w:t xml:space="preserve">distilled </w:t>
      </w:r>
      <w:r w:rsidRPr="0024352C">
        <w:rPr>
          <w:sz w:val="22"/>
          <w:lang w:val="en-US"/>
        </w:rPr>
        <w:t xml:space="preserve">water </w:t>
      </w:r>
      <w:r w:rsidR="00E809AF" w:rsidRPr="0024352C">
        <w:rPr>
          <w:sz w:val="22"/>
          <w:lang w:val="en-US"/>
        </w:rPr>
        <w:t xml:space="preserve">up to </w:t>
      </w:r>
      <w:r w:rsidRPr="0024352C">
        <w:rPr>
          <w:sz w:val="22"/>
          <w:lang w:val="en-US"/>
        </w:rPr>
        <w:t>1 L</w:t>
      </w:r>
      <w:r w:rsidR="00E809AF" w:rsidRPr="0024352C">
        <w:rPr>
          <w:sz w:val="22"/>
          <w:lang w:val="en-US"/>
        </w:rPr>
        <w:t xml:space="preserve"> (</w:t>
      </w:r>
      <w:r w:rsidRPr="0024352C">
        <w:rPr>
          <w:i/>
          <w:sz w:val="22"/>
          <w:lang w:val="en-US"/>
        </w:rPr>
        <w:t>Note: it takes some time until completely dissolved</w:t>
      </w:r>
      <w:r w:rsidR="00E809AF" w:rsidRPr="0024352C">
        <w:rPr>
          <w:sz w:val="22"/>
          <w:lang w:val="en-US"/>
        </w:rPr>
        <w:t>)</w:t>
      </w:r>
      <w:r w:rsidRPr="0024352C">
        <w:rPr>
          <w:sz w:val="22"/>
          <w:lang w:val="en-US"/>
        </w:rPr>
        <w:t>.</w:t>
      </w:r>
    </w:p>
    <w:p w14:paraId="68AA71DE" w14:textId="5F0108AB" w:rsidR="00CA6052" w:rsidRPr="0024352C" w:rsidRDefault="0097357C"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In a microtiter plate or 1.5 m</w:t>
      </w:r>
      <w:r w:rsidR="00E809AF" w:rsidRPr="0024352C">
        <w:rPr>
          <w:rFonts w:cstheme="minorHAnsi"/>
          <w:sz w:val="22"/>
          <w:lang w:val="en-US"/>
        </w:rPr>
        <w:t>L</w:t>
      </w:r>
      <w:r w:rsidRPr="0024352C">
        <w:rPr>
          <w:rFonts w:cstheme="minorHAnsi"/>
          <w:sz w:val="22"/>
          <w:lang w:val="en-US"/>
        </w:rPr>
        <w:t xml:space="preserve"> Eppendorf</w:t>
      </w:r>
      <w:r w:rsidR="00E809AF" w:rsidRPr="0024352C">
        <w:rPr>
          <w:rFonts w:cstheme="minorHAnsi"/>
          <w:sz w:val="22"/>
          <w:lang w:val="en-US"/>
        </w:rPr>
        <w:t>,</w:t>
      </w:r>
      <w:r w:rsidRPr="0024352C">
        <w:rPr>
          <w:rFonts w:cstheme="minorHAnsi"/>
          <w:sz w:val="22"/>
          <w:lang w:val="en-US"/>
        </w:rPr>
        <w:t xml:space="preserve"> add 45 µ</w:t>
      </w:r>
      <w:r w:rsidR="00E809AF" w:rsidRPr="0024352C">
        <w:rPr>
          <w:rFonts w:cstheme="minorHAnsi"/>
          <w:sz w:val="22"/>
          <w:lang w:val="en-US"/>
        </w:rPr>
        <w:t>L</w:t>
      </w:r>
      <w:r w:rsidRPr="0024352C">
        <w:rPr>
          <w:rFonts w:cstheme="minorHAnsi"/>
          <w:sz w:val="22"/>
          <w:lang w:val="en-US"/>
        </w:rPr>
        <w:t xml:space="preserve"> buffer, 5 µ</w:t>
      </w:r>
      <w:r w:rsidR="00E809AF" w:rsidRPr="0024352C">
        <w:rPr>
          <w:rFonts w:cstheme="minorHAnsi"/>
          <w:sz w:val="22"/>
          <w:lang w:val="en-US"/>
        </w:rPr>
        <w:t>L</w:t>
      </w:r>
      <w:r w:rsidRPr="0024352C">
        <w:rPr>
          <w:rFonts w:cstheme="minorHAnsi"/>
          <w:sz w:val="22"/>
          <w:lang w:val="en-US"/>
        </w:rPr>
        <w:t xml:space="preserve"> reaction solution (see above) and 50 µ</w:t>
      </w:r>
      <w:r w:rsidR="00E809AF" w:rsidRPr="0024352C">
        <w:rPr>
          <w:rFonts w:cstheme="minorHAnsi"/>
          <w:sz w:val="22"/>
          <w:lang w:val="en-US"/>
        </w:rPr>
        <w:t>L</w:t>
      </w:r>
      <w:r w:rsidRPr="0024352C">
        <w:rPr>
          <w:rFonts w:cstheme="minorHAnsi"/>
          <w:sz w:val="22"/>
          <w:lang w:val="en-US"/>
        </w:rPr>
        <w:t xml:space="preserve"> </w:t>
      </w:r>
      <w:r w:rsidRPr="0024352C">
        <w:rPr>
          <w:sz w:val="22"/>
          <w:lang w:val="en-US"/>
        </w:rPr>
        <w:t>DNS solution.</w:t>
      </w:r>
    </w:p>
    <w:p w14:paraId="611DB561" w14:textId="45B666E8" w:rsidR="0097357C" w:rsidRPr="0024352C" w:rsidRDefault="0097357C" w:rsidP="005E0676">
      <w:pPr>
        <w:pStyle w:val="Prrafodelista"/>
        <w:numPr>
          <w:ilvl w:val="0"/>
          <w:numId w:val="2"/>
        </w:numPr>
        <w:spacing w:afterLines="120" w:after="288"/>
        <w:ind w:left="284" w:hanging="284"/>
        <w:jc w:val="both"/>
        <w:rPr>
          <w:sz w:val="22"/>
          <w:lang w:val="en-US"/>
        </w:rPr>
      </w:pPr>
      <w:r w:rsidRPr="0024352C">
        <w:rPr>
          <w:sz w:val="22"/>
          <w:lang w:val="en-US"/>
        </w:rPr>
        <w:t>Incubate at 85</w:t>
      </w:r>
      <w:r w:rsidR="00E809AF" w:rsidRPr="0024352C">
        <w:rPr>
          <w:rFonts w:cstheme="minorHAnsi"/>
          <w:sz w:val="22"/>
          <w:lang w:val="en-US"/>
        </w:rPr>
        <w:t>˚</w:t>
      </w:r>
      <w:r w:rsidRPr="0024352C">
        <w:rPr>
          <w:sz w:val="22"/>
          <w:lang w:val="en-US"/>
        </w:rPr>
        <w:t xml:space="preserve">C for 25 min (in these conditions, the reducing sugars allow the transformation of DNS into DAS </w:t>
      </w:r>
      <w:r w:rsidR="00CA6052" w:rsidRPr="0024352C">
        <w:rPr>
          <w:sz w:val="22"/>
          <w:lang w:val="en-US"/>
        </w:rPr>
        <w:t xml:space="preserve">(3-amino-5-nitrosalicylic acid) </w:t>
      </w:r>
      <w:r w:rsidRPr="0024352C">
        <w:rPr>
          <w:sz w:val="22"/>
          <w:lang w:val="en-US"/>
        </w:rPr>
        <w:t>with the color change from yellow to dark brown).</w:t>
      </w:r>
    </w:p>
    <w:p w14:paraId="2CF8BE58" w14:textId="0196A382" w:rsidR="0097357C" w:rsidRPr="0024352C" w:rsidRDefault="0097357C" w:rsidP="005E0676">
      <w:pPr>
        <w:pStyle w:val="Prrafodelista"/>
        <w:numPr>
          <w:ilvl w:val="0"/>
          <w:numId w:val="2"/>
        </w:numPr>
        <w:spacing w:afterLines="120" w:after="288"/>
        <w:ind w:left="284" w:hanging="284"/>
        <w:jc w:val="both"/>
        <w:rPr>
          <w:sz w:val="22"/>
          <w:lang w:val="en-US"/>
        </w:rPr>
      </w:pPr>
      <w:r w:rsidRPr="0024352C">
        <w:rPr>
          <w:sz w:val="22"/>
          <w:lang w:val="en-US"/>
        </w:rPr>
        <w:t xml:space="preserve">Add 100 </w:t>
      </w:r>
      <w:r w:rsidRPr="0024352C">
        <w:rPr>
          <w:rFonts w:cstheme="minorHAnsi"/>
          <w:sz w:val="22"/>
          <w:lang w:val="en-US"/>
        </w:rPr>
        <w:t>µ</w:t>
      </w:r>
      <w:r w:rsidR="00E809AF" w:rsidRPr="0024352C">
        <w:rPr>
          <w:rFonts w:cstheme="minorHAnsi"/>
          <w:sz w:val="22"/>
          <w:lang w:val="en-US"/>
        </w:rPr>
        <w:t>L</w:t>
      </w:r>
      <w:r w:rsidRPr="0024352C">
        <w:rPr>
          <w:rFonts w:cstheme="minorHAnsi"/>
          <w:sz w:val="22"/>
          <w:lang w:val="en-US"/>
        </w:rPr>
        <w:t xml:space="preserve"> water and read the absorbance at 540 nm.</w:t>
      </w:r>
    </w:p>
    <w:p w14:paraId="1953D81F" w14:textId="35209815" w:rsidR="003856A7" w:rsidRPr="00471813" w:rsidRDefault="00195A87" w:rsidP="005E0676">
      <w:pPr>
        <w:pStyle w:val="Ttulo2"/>
        <w:spacing w:before="0" w:afterLines="120" w:after="288" w:line="240" w:lineRule="auto"/>
        <w:contextualSpacing/>
        <w:rPr>
          <w:lang w:val="en-US"/>
        </w:rPr>
      </w:pPr>
      <w:bookmarkStart w:id="62" w:name="_Toc123027872"/>
      <w:r>
        <w:rPr>
          <w:lang w:val="en-US"/>
        </w:rPr>
        <w:t>5</w:t>
      </w:r>
      <w:r w:rsidR="003856A7">
        <w:rPr>
          <w:lang w:val="en-US"/>
        </w:rPr>
        <w:t>.</w:t>
      </w:r>
      <w:r w:rsidR="00A235E4">
        <w:rPr>
          <w:lang w:val="en-US"/>
        </w:rPr>
        <w:t>18</w:t>
      </w:r>
      <w:r w:rsidR="003856A7" w:rsidRPr="00471813">
        <w:rPr>
          <w:lang w:val="en-US"/>
        </w:rPr>
        <w:t xml:space="preserve">. </w:t>
      </w:r>
      <w:r w:rsidR="0043162F">
        <w:rPr>
          <w:lang w:val="en-US"/>
        </w:rPr>
        <w:t>Liquid p</w:t>
      </w:r>
      <w:r w:rsidR="003856A7" w:rsidRPr="00471813">
        <w:rPr>
          <w:lang w:val="en-US"/>
        </w:rPr>
        <w:t>roteolytic activity assays using FITC-labelled protein</w:t>
      </w:r>
      <w:bookmarkEnd w:id="62"/>
    </w:p>
    <w:p w14:paraId="51FFA2F2" w14:textId="46EAF58B" w:rsidR="003856A7" w:rsidRPr="0024352C" w:rsidRDefault="006A2A9D"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sz w:val="22"/>
          <w:lang w:val="en-US"/>
        </w:rPr>
      </w:pPr>
      <w:r w:rsidRPr="0024352C">
        <w:rPr>
          <w:rFonts w:cstheme="minorHAnsi"/>
          <w:sz w:val="22"/>
          <w:lang w:val="en-US"/>
        </w:rPr>
        <w:t xml:space="preserve">Prepare </w:t>
      </w:r>
      <w:r w:rsidR="003856A7" w:rsidRPr="0024352C">
        <w:rPr>
          <w:rFonts w:cstheme="minorHAnsi"/>
          <w:sz w:val="22"/>
          <w:lang w:val="en-US"/>
        </w:rPr>
        <w:t>labelled protein stock in water (5</w:t>
      </w:r>
      <w:r w:rsidRPr="0024352C">
        <w:rPr>
          <w:rFonts w:cstheme="minorHAnsi"/>
          <w:sz w:val="22"/>
          <w:lang w:val="en-US"/>
        </w:rPr>
        <w:t xml:space="preserve"> </w:t>
      </w:r>
      <w:r w:rsidR="003856A7" w:rsidRPr="0024352C">
        <w:rPr>
          <w:rFonts w:cstheme="minorHAnsi"/>
          <w:sz w:val="22"/>
          <w:lang w:val="en-US"/>
        </w:rPr>
        <w:t>mg/mL)</w:t>
      </w:r>
      <w:r w:rsidR="009F7E31" w:rsidRPr="0024352C">
        <w:rPr>
          <w:rFonts w:cstheme="minorHAnsi"/>
          <w:sz w:val="22"/>
          <w:lang w:val="en-US"/>
        </w:rPr>
        <w:t xml:space="preserve">, using Thermo Scientific Kit or self-made </w:t>
      </w:r>
      <w:r w:rsidR="00CA6052" w:rsidRPr="0024352C">
        <w:rPr>
          <w:sz w:val="22"/>
        </w:rPr>
        <w:t>Fluorescein isothiocyanate</w:t>
      </w:r>
      <w:r w:rsidR="00CA6052" w:rsidRPr="009A61E1">
        <w:rPr>
          <w:rFonts w:cstheme="minorHAnsi"/>
          <w:sz w:val="22"/>
          <w:lang w:val="en-US"/>
        </w:rPr>
        <w:t xml:space="preserve"> (</w:t>
      </w:r>
      <w:r w:rsidR="009F7E31" w:rsidRPr="0024352C">
        <w:rPr>
          <w:rFonts w:cstheme="minorHAnsi"/>
          <w:sz w:val="22"/>
          <w:lang w:val="en-US"/>
        </w:rPr>
        <w:t>FITC</w:t>
      </w:r>
      <w:r w:rsidR="00CA6052" w:rsidRPr="009A61E1">
        <w:rPr>
          <w:rFonts w:cstheme="minorHAnsi"/>
          <w:sz w:val="22"/>
          <w:lang w:val="en-US"/>
        </w:rPr>
        <w:t>)</w:t>
      </w:r>
      <w:r w:rsidR="009F7E31" w:rsidRPr="0024352C">
        <w:rPr>
          <w:rFonts w:cstheme="minorHAnsi"/>
          <w:sz w:val="22"/>
          <w:lang w:val="en-US"/>
        </w:rPr>
        <w:t xml:space="preserve"> labelled protein</w:t>
      </w:r>
      <w:r w:rsidRPr="0024352C">
        <w:rPr>
          <w:rFonts w:cstheme="minorHAnsi"/>
          <w:sz w:val="22"/>
          <w:lang w:val="en-US"/>
        </w:rPr>
        <w:t>.</w:t>
      </w:r>
    </w:p>
    <w:p w14:paraId="793CF6A2" w14:textId="705EC174" w:rsidR="006A2A9D" w:rsidRPr="0024352C" w:rsidRDefault="006A2A9D"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sz w:val="22"/>
          <w:lang w:val="en-US"/>
        </w:rPr>
      </w:pPr>
      <w:r w:rsidRPr="0024352C">
        <w:rPr>
          <w:rFonts w:ascii="Calibri" w:eastAsia="Calibri" w:hAnsi="Calibri" w:cstheme="minorHAnsi"/>
          <w:color w:val="000000"/>
          <w:sz w:val="22"/>
          <w:lang w:val="en-US"/>
        </w:rPr>
        <w:t xml:space="preserve">Prepare working reagent (WR) of 100 µg/mL labelled protein in </w:t>
      </w:r>
      <w:r w:rsidR="00CA6052" w:rsidRPr="009A61E1">
        <w:rPr>
          <w:rFonts w:ascii="Calibri" w:eastAsia="Calibri" w:hAnsi="Calibri" w:cstheme="minorHAnsi"/>
          <w:color w:val="000000"/>
          <w:sz w:val="22"/>
          <w:lang w:val="en-US"/>
        </w:rPr>
        <w:t>Tris B</w:t>
      </w:r>
      <w:r w:rsidR="00CA6052" w:rsidRPr="00317367">
        <w:rPr>
          <w:rFonts w:ascii="Calibri" w:eastAsia="Calibri" w:hAnsi="Calibri" w:cstheme="minorHAnsi"/>
          <w:color w:val="000000"/>
          <w:sz w:val="22"/>
          <w:lang w:val="en-US"/>
        </w:rPr>
        <w:t>uffered Saline (</w:t>
      </w:r>
      <w:r w:rsidRPr="0024352C">
        <w:rPr>
          <w:rFonts w:ascii="Calibri" w:eastAsia="Calibri" w:hAnsi="Calibri" w:cstheme="minorHAnsi"/>
          <w:color w:val="000000"/>
          <w:sz w:val="22"/>
          <w:lang w:val="en-US"/>
        </w:rPr>
        <w:t>TBS</w:t>
      </w:r>
      <w:r w:rsidR="00CA6052" w:rsidRPr="009A61E1">
        <w:rPr>
          <w:rFonts w:ascii="Calibri" w:eastAsia="Calibri" w:hAnsi="Calibri" w:cstheme="minorHAnsi"/>
          <w:color w:val="000000"/>
          <w:sz w:val="22"/>
          <w:lang w:val="en-US"/>
        </w:rPr>
        <w:t>)</w:t>
      </w:r>
      <w:r w:rsidRPr="0024352C">
        <w:rPr>
          <w:rFonts w:ascii="Calibri" w:eastAsia="Calibri" w:hAnsi="Calibri" w:cstheme="minorHAnsi"/>
          <w:color w:val="000000"/>
          <w:sz w:val="22"/>
          <w:lang w:val="en-US"/>
        </w:rPr>
        <w:t xml:space="preserve"> Buffer.</w:t>
      </w:r>
    </w:p>
    <w:p w14:paraId="4966FE3C" w14:textId="0B0B61CF" w:rsidR="006A2A9D" w:rsidRPr="0024352C" w:rsidRDefault="006A2A9D"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sz w:val="22"/>
          <w:lang w:val="en-US"/>
        </w:rPr>
      </w:pPr>
      <w:r w:rsidRPr="0024352C">
        <w:rPr>
          <w:rFonts w:ascii="Calibri" w:eastAsia="Calibri" w:hAnsi="Calibri" w:cstheme="minorHAnsi"/>
          <w:color w:val="000000"/>
          <w:sz w:val="22"/>
          <w:lang w:val="en-US"/>
        </w:rPr>
        <w:t xml:space="preserve">Add </w:t>
      </w:r>
      <w:r w:rsidR="00214B34" w:rsidRPr="0024352C">
        <w:rPr>
          <w:rFonts w:ascii="Calibri" w:eastAsia="Calibri" w:hAnsi="Calibri" w:cstheme="minorHAnsi"/>
          <w:color w:val="000000"/>
          <w:sz w:val="22"/>
          <w:lang w:val="en-US"/>
        </w:rPr>
        <w:t xml:space="preserve">100 </w:t>
      </w:r>
      <w:proofErr w:type="spellStart"/>
      <w:r w:rsidR="00214B34" w:rsidRPr="0024352C">
        <w:rPr>
          <w:rFonts w:ascii="Calibri" w:eastAsia="Calibri" w:hAnsi="Calibri" w:cs="Calibri"/>
          <w:color w:val="000000"/>
          <w:sz w:val="22"/>
          <w:lang w:val="en-US"/>
        </w:rPr>
        <w:t>μ</w:t>
      </w:r>
      <w:r w:rsidR="00214B34" w:rsidRPr="0024352C">
        <w:rPr>
          <w:rFonts w:ascii="Calibri" w:eastAsia="Calibri" w:hAnsi="Calibri" w:cstheme="minorHAnsi"/>
          <w:color w:val="000000"/>
          <w:sz w:val="22"/>
          <w:lang w:val="en-US"/>
        </w:rPr>
        <w:t>L</w:t>
      </w:r>
      <w:proofErr w:type="spellEnd"/>
      <w:r w:rsidRPr="0024352C">
        <w:rPr>
          <w:rFonts w:ascii="Calibri" w:eastAsia="Calibri" w:hAnsi="Calibri" w:cstheme="minorHAnsi"/>
          <w:color w:val="000000"/>
          <w:sz w:val="22"/>
          <w:lang w:val="en-US"/>
        </w:rPr>
        <w:t xml:space="preserve"> sample (or standard) to each well of a 96-well plate (use 37.5 </w:t>
      </w:r>
      <w:r w:rsidRPr="0024352C">
        <w:rPr>
          <w:rFonts w:ascii="Calibri" w:eastAsia="Calibri" w:hAnsi="Calibri" w:cstheme="minorHAnsi"/>
          <w:color w:val="000000"/>
          <w:sz w:val="22"/>
        </w:rPr>
        <w:t>μ</w:t>
      </w:r>
      <w:r w:rsidRPr="0024352C">
        <w:rPr>
          <w:rFonts w:ascii="Calibri" w:eastAsia="Calibri" w:hAnsi="Calibri" w:cstheme="minorHAnsi"/>
          <w:color w:val="000000"/>
          <w:sz w:val="22"/>
          <w:lang w:val="en-US"/>
        </w:rPr>
        <w:t>L/well for 384-well plate). In addition to the zero-standard, prepare a blank using a buffer similar to that used for the protease sample.</w:t>
      </w:r>
    </w:p>
    <w:p w14:paraId="502F1B4B" w14:textId="4EB402CA" w:rsidR="006A2A9D" w:rsidRPr="0024352C" w:rsidRDefault="006A2A9D"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sz w:val="22"/>
          <w:lang w:val="en-US"/>
        </w:rPr>
      </w:pPr>
      <w:r w:rsidRPr="0024352C">
        <w:rPr>
          <w:rFonts w:ascii="Calibri" w:eastAsia="Calibri" w:hAnsi="Calibri" w:cstheme="minorHAnsi"/>
          <w:color w:val="000000"/>
          <w:sz w:val="22"/>
          <w:lang w:val="en-US"/>
        </w:rPr>
        <w:t xml:space="preserve">Add </w:t>
      </w:r>
      <w:r w:rsidR="00214B34" w:rsidRPr="0024352C">
        <w:rPr>
          <w:rFonts w:ascii="Calibri" w:eastAsia="Calibri" w:hAnsi="Calibri" w:cstheme="minorHAnsi"/>
          <w:color w:val="000000"/>
          <w:sz w:val="22"/>
          <w:lang w:val="en-US"/>
        </w:rPr>
        <w:t xml:space="preserve">100 </w:t>
      </w:r>
      <w:proofErr w:type="spellStart"/>
      <w:r w:rsidR="00214B34" w:rsidRPr="0024352C">
        <w:rPr>
          <w:rFonts w:ascii="Calibri" w:eastAsia="Calibri" w:hAnsi="Calibri" w:cs="Calibri"/>
          <w:color w:val="000000"/>
          <w:sz w:val="22"/>
          <w:lang w:val="en-US"/>
        </w:rPr>
        <w:t>μ</w:t>
      </w:r>
      <w:r w:rsidR="00214B34" w:rsidRPr="0024352C">
        <w:rPr>
          <w:rFonts w:ascii="Calibri" w:eastAsia="Calibri" w:hAnsi="Calibri" w:cstheme="minorHAnsi"/>
          <w:color w:val="000000"/>
          <w:sz w:val="22"/>
          <w:lang w:val="en-US"/>
        </w:rPr>
        <w:t>L</w:t>
      </w:r>
      <w:proofErr w:type="spellEnd"/>
      <w:r w:rsidR="00214B34" w:rsidRPr="0024352C">
        <w:rPr>
          <w:rFonts w:ascii="Calibri" w:eastAsia="Calibri" w:hAnsi="Calibri" w:cstheme="minorHAnsi"/>
          <w:color w:val="000000"/>
          <w:sz w:val="22"/>
          <w:lang w:val="en-US"/>
        </w:rPr>
        <w:t xml:space="preserve"> </w:t>
      </w:r>
      <w:r w:rsidRPr="0024352C">
        <w:rPr>
          <w:rFonts w:ascii="Calibri" w:eastAsia="Calibri" w:hAnsi="Calibri" w:cstheme="minorHAnsi"/>
          <w:color w:val="000000"/>
          <w:sz w:val="22"/>
          <w:lang w:val="en-US"/>
        </w:rPr>
        <w:t xml:space="preserve">of </w:t>
      </w:r>
      <w:r w:rsidRPr="0024352C">
        <w:rPr>
          <w:rFonts w:ascii="Calibri" w:eastAsia="Calibri" w:hAnsi="Calibri" w:cstheme="minorHAnsi"/>
          <w:sz w:val="22"/>
          <w:lang w:val="en-US"/>
        </w:rPr>
        <w:t>WR</w:t>
      </w:r>
      <w:r w:rsidRPr="0024352C">
        <w:rPr>
          <w:rFonts w:ascii="Calibri" w:eastAsia="Calibri" w:hAnsi="Calibri" w:cstheme="minorHAnsi"/>
          <w:color w:val="000000"/>
          <w:sz w:val="22"/>
          <w:lang w:val="en-US"/>
        </w:rPr>
        <w:t xml:space="preserve"> (1:500) to all wells of a 96-well plate (use 37.5 </w:t>
      </w:r>
      <w:r w:rsidRPr="0024352C">
        <w:rPr>
          <w:rFonts w:ascii="Calibri" w:eastAsia="Calibri" w:hAnsi="Calibri" w:cstheme="minorHAnsi"/>
          <w:color w:val="000000"/>
          <w:sz w:val="22"/>
        </w:rPr>
        <w:t>μ</w:t>
      </w:r>
      <w:r w:rsidRPr="0024352C">
        <w:rPr>
          <w:rFonts w:ascii="Calibri" w:eastAsia="Calibri" w:hAnsi="Calibri" w:cstheme="minorHAnsi"/>
          <w:color w:val="000000"/>
          <w:sz w:val="22"/>
          <w:lang w:val="en-US"/>
        </w:rPr>
        <w:t>L/well for 384-well plate).</w:t>
      </w:r>
    </w:p>
    <w:p w14:paraId="1455F48E" w14:textId="6ADBD463" w:rsidR="006A2A9D" w:rsidRPr="0024352C" w:rsidRDefault="006A2A9D"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sz w:val="22"/>
          <w:lang w:val="en-US"/>
        </w:rPr>
      </w:pPr>
      <w:r w:rsidRPr="0024352C">
        <w:rPr>
          <w:rFonts w:ascii="Calibri" w:eastAsia="Calibri" w:hAnsi="Calibri" w:cstheme="minorHAnsi"/>
          <w:color w:val="000000"/>
          <w:sz w:val="22"/>
          <w:lang w:val="en-US"/>
        </w:rPr>
        <w:t>Incubate for 5-60 min at room temperature.</w:t>
      </w:r>
    </w:p>
    <w:p w14:paraId="6E0D6B4C" w14:textId="0E6FC9C3" w:rsidR="00CA6052" w:rsidRPr="0024352C" w:rsidRDefault="006A2A9D"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sz w:val="22"/>
          <w:lang w:val="en-US"/>
        </w:rPr>
      </w:pPr>
      <w:r w:rsidRPr="0024352C">
        <w:rPr>
          <w:rFonts w:ascii="Calibri" w:eastAsia="Calibri" w:hAnsi="Calibri" w:cstheme="minorHAnsi"/>
          <w:color w:val="000000"/>
          <w:sz w:val="22"/>
          <w:lang w:val="en-US"/>
        </w:rPr>
        <w:t>Measure fluorescence in a plate reader using a fluorescein excitation/emission filter set.</w:t>
      </w:r>
    </w:p>
    <w:p w14:paraId="507B8DDD" w14:textId="719BF19D" w:rsidR="003856A7" w:rsidRPr="0024352C" w:rsidRDefault="006A2A9D"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sz w:val="22"/>
          <w:lang w:val="en-US"/>
        </w:rPr>
      </w:pPr>
      <w:r w:rsidRPr="0024352C">
        <w:rPr>
          <w:rFonts w:ascii="Calibri" w:eastAsia="Calibri" w:hAnsi="Calibri" w:cstheme="minorHAnsi"/>
          <w:color w:val="000000"/>
          <w:sz w:val="22"/>
          <w:lang w:val="en-US"/>
        </w:rPr>
        <w:lastRenderedPageBreak/>
        <w:t xml:space="preserve">Subtract the blank from each sample and standard measurement and then prepare a standard curve: </w:t>
      </w:r>
      <w:r w:rsidR="00214B34" w:rsidRPr="0024352C">
        <w:rPr>
          <w:rFonts w:ascii="Calibri" w:eastAsia="Calibri" w:hAnsi="Calibri" w:cstheme="minorHAnsi"/>
          <w:color w:val="000000"/>
          <w:sz w:val="22"/>
          <w:lang w:val="en-US"/>
        </w:rPr>
        <w:t>f</w:t>
      </w:r>
      <w:r w:rsidRPr="0024352C">
        <w:rPr>
          <w:rFonts w:ascii="Calibri" w:eastAsia="Calibri" w:hAnsi="Calibri" w:cstheme="minorHAnsi"/>
          <w:color w:val="000000"/>
          <w:sz w:val="22"/>
          <w:lang w:val="en-US"/>
        </w:rPr>
        <w:t xml:space="preserve">or </w:t>
      </w:r>
      <w:r w:rsidR="00CA6052" w:rsidRPr="0024352C">
        <w:rPr>
          <w:rFonts w:ascii="Calibri" w:eastAsia="Calibri" w:hAnsi="Calibri" w:cstheme="minorHAnsi"/>
          <w:color w:val="000000"/>
          <w:sz w:val="22"/>
          <w:lang w:val="en-US"/>
        </w:rPr>
        <w:t>fluorescence resonance energy transfer (</w:t>
      </w:r>
      <w:r w:rsidRPr="0024352C">
        <w:rPr>
          <w:rFonts w:ascii="Calibri" w:eastAsia="Calibri" w:hAnsi="Calibri" w:cstheme="minorHAnsi"/>
          <w:color w:val="000000"/>
          <w:sz w:val="22"/>
          <w:lang w:val="en-US"/>
        </w:rPr>
        <w:t>FRET</w:t>
      </w:r>
      <w:r w:rsidR="00CA6052" w:rsidRPr="0024352C">
        <w:rPr>
          <w:rFonts w:ascii="Calibri" w:eastAsia="Calibri" w:hAnsi="Calibri" w:cstheme="minorHAnsi"/>
          <w:color w:val="000000"/>
          <w:sz w:val="22"/>
          <w:lang w:val="en-US"/>
        </w:rPr>
        <w:t>)</w:t>
      </w:r>
      <w:r w:rsidRPr="0024352C">
        <w:rPr>
          <w:rFonts w:ascii="Calibri" w:eastAsia="Calibri" w:hAnsi="Calibri" w:cstheme="minorHAnsi"/>
          <w:color w:val="000000"/>
          <w:sz w:val="22"/>
          <w:lang w:val="en-US"/>
        </w:rPr>
        <w:t xml:space="preserve">, plot the change in relative fluorescence units (RFU) of the standards vs. protease concentration. </w:t>
      </w:r>
    </w:p>
    <w:p w14:paraId="230E9867" w14:textId="7ACC33F9" w:rsidR="00465C29" w:rsidRPr="00471813" w:rsidRDefault="00195A87" w:rsidP="005E0676">
      <w:pPr>
        <w:pStyle w:val="Ttulo2"/>
        <w:spacing w:before="0" w:afterLines="120" w:after="288" w:line="240" w:lineRule="auto"/>
        <w:contextualSpacing/>
        <w:rPr>
          <w:lang w:val="en-US"/>
        </w:rPr>
      </w:pPr>
      <w:bookmarkStart w:id="63" w:name="_Toc123027873"/>
      <w:r>
        <w:rPr>
          <w:lang w:val="en-US"/>
        </w:rPr>
        <w:t>5</w:t>
      </w:r>
      <w:r w:rsidR="00465C29">
        <w:rPr>
          <w:lang w:val="en-US"/>
        </w:rPr>
        <w:t>.</w:t>
      </w:r>
      <w:r w:rsidR="00A235E4">
        <w:rPr>
          <w:lang w:val="en-US"/>
        </w:rPr>
        <w:t>19</w:t>
      </w:r>
      <w:r w:rsidR="00465C29" w:rsidRPr="00471813">
        <w:rPr>
          <w:lang w:val="en-US"/>
        </w:rPr>
        <w:t xml:space="preserve">. </w:t>
      </w:r>
      <w:r w:rsidR="00465C29">
        <w:rPr>
          <w:lang w:val="en-US"/>
        </w:rPr>
        <w:t>Liquid p</w:t>
      </w:r>
      <w:r w:rsidR="00465C29" w:rsidRPr="00471813">
        <w:rPr>
          <w:lang w:val="en-US"/>
        </w:rPr>
        <w:t xml:space="preserve">roteolytic </w:t>
      </w:r>
      <w:r w:rsidR="00465C29">
        <w:rPr>
          <w:lang w:val="en-US"/>
        </w:rPr>
        <w:t>(</w:t>
      </w:r>
      <w:proofErr w:type="spellStart"/>
      <w:r w:rsidR="00465C29">
        <w:rPr>
          <w:lang w:val="en-US"/>
        </w:rPr>
        <w:t>alcalase</w:t>
      </w:r>
      <w:proofErr w:type="spellEnd"/>
      <w:r w:rsidR="00465C29">
        <w:rPr>
          <w:lang w:val="en-US"/>
        </w:rPr>
        <w:t xml:space="preserve">) </w:t>
      </w:r>
      <w:r w:rsidR="00465C29" w:rsidRPr="00471813">
        <w:rPr>
          <w:lang w:val="en-US"/>
        </w:rPr>
        <w:t xml:space="preserve">activity assays </w:t>
      </w:r>
      <w:r w:rsidR="00465C29">
        <w:rPr>
          <w:lang w:val="en-US"/>
        </w:rPr>
        <w:t xml:space="preserve">using </w:t>
      </w:r>
      <w:r w:rsidR="00465C29" w:rsidRPr="0024352C">
        <w:rPr>
          <w:i/>
          <w:lang w:val="en-US"/>
        </w:rPr>
        <w:t>p</w:t>
      </w:r>
      <w:r w:rsidR="00465C29" w:rsidRPr="00465C29">
        <w:rPr>
          <w:lang w:val="en-US"/>
        </w:rPr>
        <w:t>-</w:t>
      </w:r>
      <w:proofErr w:type="spellStart"/>
      <w:r w:rsidR="00465C29" w:rsidRPr="00465C29">
        <w:rPr>
          <w:lang w:val="en-US"/>
        </w:rPr>
        <w:t>nitroanalide</w:t>
      </w:r>
      <w:proofErr w:type="spellEnd"/>
      <w:r w:rsidR="00465C29" w:rsidRPr="00465C29">
        <w:rPr>
          <w:lang w:val="en-US"/>
        </w:rPr>
        <w:t xml:space="preserve"> chromophores</w:t>
      </w:r>
      <w:bookmarkEnd w:id="63"/>
    </w:p>
    <w:p w14:paraId="42B48CFA" w14:textId="70E446B4" w:rsidR="006B07CA" w:rsidRPr="0024352C" w:rsidRDefault="006B07CA" w:rsidP="005E0676">
      <w:pPr>
        <w:pBdr>
          <w:top w:val="none" w:sz="4" w:space="0" w:color="000000"/>
          <w:left w:val="none" w:sz="4" w:space="0" w:color="000000"/>
          <w:bottom w:val="none" w:sz="4" w:space="0" w:color="000000"/>
          <w:right w:val="none" w:sz="4" w:space="0" w:color="000000"/>
        </w:pBdr>
        <w:spacing w:afterLines="120" w:after="288" w:line="240" w:lineRule="auto"/>
        <w:jc w:val="both"/>
        <w:rPr>
          <w:lang w:val="en-US"/>
        </w:rPr>
      </w:pPr>
      <w:proofErr w:type="spellStart"/>
      <w:r w:rsidRPr="0024352C">
        <w:rPr>
          <w:rFonts w:cstheme="minorHAnsi"/>
          <w:lang w:val="en-US"/>
        </w:rPr>
        <w:t>Alcalase</w:t>
      </w:r>
      <w:proofErr w:type="spellEnd"/>
      <w:r w:rsidRPr="0024352C">
        <w:rPr>
          <w:rFonts w:cstheme="minorHAnsi"/>
          <w:lang w:val="en-US"/>
        </w:rPr>
        <w:t>-like activity is measured in batch through a fluorometric assay, using a synthetic specific substrate (N-succinyl-l-alanyl-l-alanyl-l-</w:t>
      </w:r>
      <w:proofErr w:type="spellStart"/>
      <w:r w:rsidRPr="0024352C">
        <w:rPr>
          <w:rFonts w:cstheme="minorHAnsi"/>
          <w:lang w:val="en-US"/>
        </w:rPr>
        <w:t>ananyl</w:t>
      </w:r>
      <w:proofErr w:type="spellEnd"/>
      <w:r w:rsidRPr="0024352C">
        <w:rPr>
          <w:rFonts w:cstheme="minorHAnsi"/>
          <w:lang w:val="en-US"/>
        </w:rPr>
        <w:t>-</w:t>
      </w:r>
      <w:r w:rsidRPr="0024352C">
        <w:rPr>
          <w:rFonts w:cstheme="minorHAnsi"/>
          <w:i/>
          <w:lang w:val="en-US"/>
        </w:rPr>
        <w:t>p</w:t>
      </w:r>
      <w:r w:rsidRPr="0024352C">
        <w:rPr>
          <w:rFonts w:cstheme="minorHAnsi"/>
          <w:lang w:val="en-US"/>
        </w:rPr>
        <w:t xml:space="preserve">-nitroanilide; available from Merck/Sigma). </w:t>
      </w:r>
      <w:r w:rsidR="00214B34" w:rsidRPr="0024352C">
        <w:rPr>
          <w:rFonts w:cstheme="minorHAnsi"/>
          <w:lang w:val="en-US"/>
        </w:rPr>
        <w:t>Incubate p</w:t>
      </w:r>
      <w:r w:rsidRPr="0024352C">
        <w:rPr>
          <w:rFonts w:cstheme="minorHAnsi"/>
          <w:lang w:val="en-US"/>
        </w:rPr>
        <w:t xml:space="preserve">rotein samples (purified protein, cell extract or cell suspensions) with a buffer solution (150 </w:t>
      </w:r>
      <w:proofErr w:type="spellStart"/>
      <w:r w:rsidRPr="0024352C">
        <w:rPr>
          <w:rFonts w:cstheme="minorHAnsi"/>
          <w:lang w:val="en-US"/>
        </w:rPr>
        <w:t>nM</w:t>
      </w:r>
      <w:proofErr w:type="spellEnd"/>
      <w:r w:rsidRPr="0024352C">
        <w:rPr>
          <w:rFonts w:cstheme="minorHAnsi"/>
          <w:lang w:val="en-US"/>
        </w:rPr>
        <w:t xml:space="preserve"> Tris-HCl pH 7.5, 200 </w:t>
      </w:r>
      <w:proofErr w:type="spellStart"/>
      <w:r w:rsidRPr="0024352C">
        <w:rPr>
          <w:rFonts w:cstheme="minorHAnsi"/>
          <w:lang w:val="en-US"/>
        </w:rPr>
        <w:t>nM</w:t>
      </w:r>
      <w:proofErr w:type="spellEnd"/>
      <w:r w:rsidRPr="0024352C">
        <w:rPr>
          <w:rFonts w:cstheme="minorHAnsi"/>
          <w:lang w:val="en-US"/>
        </w:rPr>
        <w:t xml:space="preserve"> NaCl, 10 </w:t>
      </w:r>
      <w:proofErr w:type="spellStart"/>
      <w:r w:rsidRPr="0024352C">
        <w:rPr>
          <w:rFonts w:cstheme="minorHAnsi"/>
          <w:lang w:val="en-US"/>
        </w:rPr>
        <w:t>uM</w:t>
      </w:r>
      <w:proofErr w:type="spellEnd"/>
      <w:r w:rsidRPr="0024352C">
        <w:rPr>
          <w:rFonts w:cstheme="minorHAnsi"/>
          <w:lang w:val="en-US"/>
        </w:rPr>
        <w:t xml:space="preserve"> ZnCl</w:t>
      </w:r>
      <w:r w:rsidRPr="0024352C">
        <w:rPr>
          <w:rFonts w:cstheme="minorHAnsi"/>
          <w:vertAlign w:val="subscript"/>
          <w:lang w:val="en-US"/>
        </w:rPr>
        <w:t>2</w:t>
      </w:r>
      <w:r w:rsidRPr="0024352C">
        <w:rPr>
          <w:rFonts w:cstheme="minorHAnsi"/>
          <w:lang w:val="en-US"/>
        </w:rPr>
        <w:t xml:space="preserve">) and the substrate (1 mg/mg stock solution in DMSO) (portions 10:99:1, respectively). After incubation at desired temperature for up to 16 h, </w:t>
      </w:r>
      <w:r w:rsidR="00214B34" w:rsidRPr="0024352C">
        <w:rPr>
          <w:rFonts w:cstheme="minorHAnsi"/>
          <w:lang w:val="en-US"/>
        </w:rPr>
        <w:t xml:space="preserve">quantify </w:t>
      </w:r>
      <w:r w:rsidRPr="0024352C">
        <w:rPr>
          <w:rFonts w:cstheme="minorHAnsi"/>
          <w:lang w:val="en-US"/>
        </w:rPr>
        <w:t xml:space="preserve">the </w:t>
      </w:r>
      <w:r w:rsidR="006F5840" w:rsidRPr="0024352C">
        <w:rPr>
          <w:rFonts w:cstheme="minorHAnsi"/>
          <w:lang w:val="en-US"/>
        </w:rPr>
        <w:t>absorbance at 405 nm</w:t>
      </w:r>
      <w:r w:rsidRPr="0024352C">
        <w:rPr>
          <w:rFonts w:cstheme="minorHAnsi"/>
          <w:lang w:val="en-US"/>
        </w:rPr>
        <w:t xml:space="preserve"> with a </w:t>
      </w:r>
      <w:r w:rsidR="006F5840" w:rsidRPr="0024352C">
        <w:rPr>
          <w:rFonts w:cstheme="minorHAnsi"/>
          <w:lang w:val="en-US"/>
        </w:rPr>
        <w:t>microtiter plate reader.</w:t>
      </w:r>
    </w:p>
    <w:p w14:paraId="3A82786F" w14:textId="2EFD2C7C" w:rsidR="000C2EFF" w:rsidRPr="00471813" w:rsidRDefault="00195A87" w:rsidP="005E0676">
      <w:pPr>
        <w:pStyle w:val="Ttulo2"/>
        <w:spacing w:before="0" w:afterLines="120" w:after="288" w:line="240" w:lineRule="auto"/>
        <w:contextualSpacing/>
        <w:rPr>
          <w:lang w:val="en-US"/>
        </w:rPr>
      </w:pPr>
      <w:bookmarkStart w:id="64" w:name="_Toc123027874"/>
      <w:r>
        <w:rPr>
          <w:lang w:val="en-US"/>
        </w:rPr>
        <w:t>5</w:t>
      </w:r>
      <w:r w:rsidR="000C2EFF">
        <w:rPr>
          <w:lang w:val="en-US"/>
        </w:rPr>
        <w:t>.</w:t>
      </w:r>
      <w:r w:rsidR="00A235E4">
        <w:rPr>
          <w:lang w:val="en-US"/>
        </w:rPr>
        <w:t>20</w:t>
      </w:r>
      <w:r w:rsidR="000C2EFF" w:rsidRPr="00471813">
        <w:rPr>
          <w:lang w:val="en-US"/>
        </w:rPr>
        <w:t xml:space="preserve">. </w:t>
      </w:r>
      <w:r w:rsidR="000C2EFF">
        <w:rPr>
          <w:lang w:val="en-US"/>
        </w:rPr>
        <w:t>Liquid p</w:t>
      </w:r>
      <w:r w:rsidR="000C2EFF" w:rsidRPr="00471813">
        <w:rPr>
          <w:lang w:val="en-US"/>
        </w:rPr>
        <w:t xml:space="preserve">roteolytic </w:t>
      </w:r>
      <w:r w:rsidR="000C2EFF">
        <w:rPr>
          <w:lang w:val="en-US"/>
        </w:rPr>
        <w:t xml:space="preserve">(subtilisin) </w:t>
      </w:r>
      <w:r w:rsidR="000C2EFF" w:rsidRPr="00471813">
        <w:rPr>
          <w:lang w:val="en-US"/>
        </w:rPr>
        <w:t xml:space="preserve">activity assays </w:t>
      </w:r>
      <w:r w:rsidR="000C2EFF">
        <w:rPr>
          <w:lang w:val="en-US"/>
        </w:rPr>
        <w:t xml:space="preserve">using </w:t>
      </w:r>
      <w:r w:rsidR="000C2EFF" w:rsidRPr="0024352C">
        <w:rPr>
          <w:i/>
          <w:lang w:val="en-US"/>
        </w:rPr>
        <w:t>p</w:t>
      </w:r>
      <w:r w:rsidR="000C2EFF" w:rsidRPr="00465C29">
        <w:rPr>
          <w:lang w:val="en-US"/>
        </w:rPr>
        <w:t>-</w:t>
      </w:r>
      <w:proofErr w:type="spellStart"/>
      <w:r w:rsidR="000C2EFF" w:rsidRPr="00465C29">
        <w:rPr>
          <w:lang w:val="en-US"/>
        </w:rPr>
        <w:t>nitroanalide</w:t>
      </w:r>
      <w:proofErr w:type="spellEnd"/>
      <w:r w:rsidR="000C2EFF" w:rsidRPr="00465C29">
        <w:rPr>
          <w:lang w:val="en-US"/>
        </w:rPr>
        <w:t xml:space="preserve"> chromophores</w:t>
      </w:r>
      <w:bookmarkEnd w:id="64"/>
    </w:p>
    <w:p w14:paraId="2139356C" w14:textId="3E866C80" w:rsidR="000C2EFF" w:rsidRPr="0024352C" w:rsidRDefault="000C2EFF" w:rsidP="005E0676">
      <w:pPr>
        <w:pBdr>
          <w:top w:val="none" w:sz="4" w:space="0" w:color="000000"/>
          <w:left w:val="none" w:sz="4" w:space="0" w:color="000000"/>
          <w:bottom w:val="none" w:sz="4" w:space="0" w:color="000000"/>
          <w:right w:val="none" w:sz="4" w:space="0" w:color="000000"/>
        </w:pBdr>
        <w:spacing w:afterLines="120" w:after="288" w:line="240" w:lineRule="auto"/>
        <w:jc w:val="both"/>
        <w:rPr>
          <w:rFonts w:cstheme="minorHAnsi"/>
          <w:lang w:val="en-US"/>
        </w:rPr>
      </w:pPr>
      <w:proofErr w:type="spellStart"/>
      <w:r w:rsidRPr="0024352C">
        <w:rPr>
          <w:rFonts w:cstheme="minorHAnsi"/>
          <w:lang w:val="en-US"/>
        </w:rPr>
        <w:t>Alcalase</w:t>
      </w:r>
      <w:proofErr w:type="spellEnd"/>
      <w:r w:rsidRPr="0024352C">
        <w:rPr>
          <w:rFonts w:cstheme="minorHAnsi"/>
          <w:lang w:val="en-US"/>
        </w:rPr>
        <w:t>-like activity is measured in batch through a fluorometric assay, using a synthetic specific substrate (N-succinyl-Ala-Ala-Pro-</w:t>
      </w:r>
      <w:proofErr w:type="spellStart"/>
      <w:r w:rsidRPr="0024352C">
        <w:rPr>
          <w:rFonts w:cstheme="minorHAnsi"/>
          <w:lang w:val="en-US"/>
        </w:rPr>
        <w:t>Phe</w:t>
      </w:r>
      <w:proofErr w:type="spellEnd"/>
      <w:r w:rsidRPr="0024352C">
        <w:rPr>
          <w:rFonts w:cstheme="minorHAnsi"/>
          <w:lang w:val="en-US"/>
        </w:rPr>
        <w:t>-</w:t>
      </w:r>
      <w:r w:rsidRPr="0024352C">
        <w:rPr>
          <w:rFonts w:cstheme="minorHAnsi"/>
          <w:i/>
          <w:lang w:val="en-US"/>
        </w:rPr>
        <w:t>p</w:t>
      </w:r>
      <w:r w:rsidRPr="0024352C">
        <w:rPr>
          <w:rFonts w:cstheme="minorHAnsi"/>
          <w:lang w:val="en-US"/>
        </w:rPr>
        <w:t xml:space="preserve">-nitroanilide; available from Merck/Sigma). Protein samples (purified protein, cell extract or cell suspensions) are incubated with a buffer solution (150 </w:t>
      </w:r>
      <w:proofErr w:type="spellStart"/>
      <w:r w:rsidRPr="0024352C">
        <w:rPr>
          <w:rFonts w:cstheme="minorHAnsi"/>
          <w:lang w:val="en-US"/>
        </w:rPr>
        <w:t>nM</w:t>
      </w:r>
      <w:proofErr w:type="spellEnd"/>
      <w:r w:rsidRPr="0024352C">
        <w:rPr>
          <w:rFonts w:cstheme="minorHAnsi"/>
          <w:lang w:val="en-US"/>
        </w:rPr>
        <w:t xml:space="preserve"> Tris-HCl pH 7.5, 200 </w:t>
      </w:r>
      <w:proofErr w:type="spellStart"/>
      <w:r w:rsidRPr="0024352C">
        <w:rPr>
          <w:rFonts w:cstheme="minorHAnsi"/>
          <w:lang w:val="en-US"/>
        </w:rPr>
        <w:t>nM</w:t>
      </w:r>
      <w:proofErr w:type="spellEnd"/>
      <w:r w:rsidRPr="0024352C">
        <w:rPr>
          <w:rFonts w:cstheme="minorHAnsi"/>
          <w:lang w:val="en-US"/>
        </w:rPr>
        <w:t xml:space="preserve"> NaCl, 10 </w:t>
      </w:r>
      <w:proofErr w:type="spellStart"/>
      <w:r w:rsidR="00D12E09" w:rsidRPr="0024352C">
        <w:rPr>
          <w:rFonts w:cstheme="minorHAnsi"/>
          <w:lang w:val="en-US"/>
        </w:rPr>
        <w:t>μ</w:t>
      </w:r>
      <w:r w:rsidRPr="0024352C">
        <w:rPr>
          <w:rFonts w:cstheme="minorHAnsi"/>
          <w:lang w:val="en-US"/>
        </w:rPr>
        <w:t>M</w:t>
      </w:r>
      <w:proofErr w:type="spellEnd"/>
      <w:r w:rsidRPr="0024352C">
        <w:rPr>
          <w:rFonts w:cstheme="minorHAnsi"/>
          <w:lang w:val="en-US"/>
        </w:rPr>
        <w:t xml:space="preserve"> ZnCl</w:t>
      </w:r>
      <w:r w:rsidRPr="0024352C">
        <w:rPr>
          <w:rFonts w:cstheme="minorHAnsi"/>
          <w:vertAlign w:val="subscript"/>
          <w:lang w:val="en-US"/>
        </w:rPr>
        <w:t>2</w:t>
      </w:r>
      <w:r w:rsidRPr="0024352C">
        <w:rPr>
          <w:rFonts w:cstheme="minorHAnsi"/>
          <w:lang w:val="en-US"/>
        </w:rPr>
        <w:t>) and the substrate (1 mg/mg stock solution in DMSO) (portions 10:99:1, respectively). After incubation at desired temperature for up to 16 h, the absorbance at 405 nm is quantified with a microtiter plate reader.</w:t>
      </w:r>
    </w:p>
    <w:p w14:paraId="490ED6C8" w14:textId="4148829D" w:rsidR="00B5300A" w:rsidRPr="00471813" w:rsidRDefault="00195A87" w:rsidP="005E0676">
      <w:pPr>
        <w:pStyle w:val="Ttulo2"/>
        <w:spacing w:before="0" w:afterLines="120" w:after="288" w:line="240" w:lineRule="auto"/>
        <w:contextualSpacing/>
        <w:rPr>
          <w:lang w:val="en-US"/>
        </w:rPr>
      </w:pPr>
      <w:bookmarkStart w:id="65" w:name="_Toc123027875"/>
      <w:r>
        <w:rPr>
          <w:lang w:val="en-US"/>
        </w:rPr>
        <w:t>5</w:t>
      </w:r>
      <w:r w:rsidR="00AA57A6">
        <w:rPr>
          <w:lang w:val="en-US"/>
        </w:rPr>
        <w:t>.</w:t>
      </w:r>
      <w:r w:rsidR="00A235E4">
        <w:rPr>
          <w:lang w:val="en-US"/>
        </w:rPr>
        <w:t>21</w:t>
      </w:r>
      <w:r w:rsidR="00B5300A" w:rsidRPr="00471813">
        <w:rPr>
          <w:lang w:val="en-US"/>
        </w:rPr>
        <w:t xml:space="preserve">. </w:t>
      </w:r>
      <w:r w:rsidR="00B5300A">
        <w:rPr>
          <w:lang w:val="en-US"/>
        </w:rPr>
        <w:t>Liquid p</w:t>
      </w:r>
      <w:r w:rsidR="00B5300A" w:rsidRPr="00471813">
        <w:rPr>
          <w:lang w:val="en-US"/>
        </w:rPr>
        <w:t xml:space="preserve">roteolytic activity assays </w:t>
      </w:r>
      <w:r w:rsidR="00B5300A">
        <w:rPr>
          <w:lang w:val="en-US"/>
        </w:rPr>
        <w:t xml:space="preserve">using </w:t>
      </w:r>
      <w:proofErr w:type="spellStart"/>
      <w:r w:rsidR="00B5300A">
        <w:rPr>
          <w:lang w:val="en-US"/>
        </w:rPr>
        <w:t>azocasein</w:t>
      </w:r>
      <w:bookmarkEnd w:id="65"/>
      <w:proofErr w:type="spellEnd"/>
    </w:p>
    <w:p w14:paraId="230EF681" w14:textId="7F68B03F" w:rsidR="00B5300A" w:rsidRPr="0024352C" w:rsidRDefault="00D12E09"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cstheme="minorHAnsi"/>
          <w:sz w:val="22"/>
          <w:lang w:val="en-US"/>
        </w:rPr>
      </w:pPr>
      <w:r w:rsidRPr="0024352C">
        <w:rPr>
          <w:rFonts w:cstheme="minorHAnsi"/>
          <w:color w:val="202020"/>
          <w:sz w:val="22"/>
          <w:lang w:eastAsia="es-ES"/>
        </w:rPr>
        <w:t xml:space="preserve">Mix </w:t>
      </w:r>
      <w:r w:rsidR="00B5300A" w:rsidRPr="0024352C">
        <w:rPr>
          <w:rFonts w:cstheme="minorHAnsi"/>
          <w:color w:val="202020"/>
          <w:sz w:val="22"/>
          <w:lang w:eastAsia="es-ES"/>
        </w:rPr>
        <w:t xml:space="preserve">1.1 mL of 50 mM sodium phosphate buffer pH 7.6 </w:t>
      </w:r>
      <w:r w:rsidRPr="0024352C">
        <w:rPr>
          <w:rFonts w:cstheme="minorHAnsi"/>
          <w:color w:val="202020"/>
          <w:sz w:val="22"/>
          <w:lang w:eastAsia="es-ES"/>
        </w:rPr>
        <w:t>(</w:t>
      </w:r>
      <w:r w:rsidR="00B5300A" w:rsidRPr="0024352C">
        <w:rPr>
          <w:rFonts w:cstheme="minorHAnsi"/>
          <w:color w:val="202020"/>
          <w:sz w:val="22"/>
          <w:lang w:eastAsia="es-ES"/>
        </w:rPr>
        <w:t xml:space="preserve">standard buffer) containing 10 μg of protein (or appropriated amount of cell extract or cell suspension) with 0.65% (w/v) of the substrate azocasein. </w:t>
      </w:r>
    </w:p>
    <w:p w14:paraId="4086B9E8" w14:textId="55474407" w:rsidR="00B5300A" w:rsidRPr="0024352C" w:rsidRDefault="00B5300A"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cstheme="minorHAnsi"/>
          <w:sz w:val="22"/>
          <w:lang w:val="en-US"/>
        </w:rPr>
      </w:pPr>
      <w:r w:rsidRPr="0024352C">
        <w:rPr>
          <w:rFonts w:cstheme="minorHAnsi"/>
          <w:color w:val="202020"/>
          <w:sz w:val="22"/>
          <w:lang w:eastAsia="es-ES"/>
        </w:rPr>
        <w:t xml:space="preserve">After incubating the reaction mixture at 30°C for 30 min, </w:t>
      </w:r>
      <w:r w:rsidR="00D12E09" w:rsidRPr="0024352C">
        <w:rPr>
          <w:rFonts w:cstheme="minorHAnsi"/>
          <w:color w:val="202020"/>
          <w:sz w:val="22"/>
          <w:lang w:eastAsia="es-ES"/>
        </w:rPr>
        <w:t>add 900 μL</w:t>
      </w:r>
      <w:r w:rsidRPr="0024352C">
        <w:rPr>
          <w:rFonts w:cstheme="minorHAnsi"/>
          <w:color w:val="202020"/>
          <w:sz w:val="22"/>
          <w:lang w:eastAsia="es-ES"/>
        </w:rPr>
        <w:t xml:space="preserve"> of 110 mM trichloroacetic acid and </w:t>
      </w:r>
      <w:r w:rsidR="00D12E09" w:rsidRPr="0024352C">
        <w:rPr>
          <w:rFonts w:cstheme="minorHAnsi"/>
          <w:color w:val="202020"/>
          <w:sz w:val="22"/>
          <w:lang w:eastAsia="es-ES"/>
        </w:rPr>
        <w:t xml:space="preserve">incubate </w:t>
      </w:r>
      <w:r w:rsidRPr="0024352C">
        <w:rPr>
          <w:rFonts w:cstheme="minorHAnsi"/>
          <w:color w:val="202020"/>
          <w:sz w:val="22"/>
          <w:lang w:eastAsia="es-ES"/>
        </w:rPr>
        <w:t xml:space="preserve">the mixture at 37°C for 30 min. </w:t>
      </w:r>
    </w:p>
    <w:p w14:paraId="3E220EE1" w14:textId="1543CEB2" w:rsidR="00B5300A" w:rsidRPr="0024352C" w:rsidRDefault="00B5300A"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cstheme="minorHAnsi"/>
          <w:sz w:val="22"/>
          <w:lang w:val="en-US"/>
        </w:rPr>
      </w:pPr>
      <w:r w:rsidRPr="0024352C">
        <w:rPr>
          <w:rFonts w:cstheme="minorHAnsi"/>
          <w:color w:val="202020"/>
          <w:sz w:val="22"/>
          <w:lang w:eastAsia="es-ES"/>
        </w:rPr>
        <w:t xml:space="preserve">To remove precipitant, </w:t>
      </w:r>
      <w:r w:rsidR="00D12E09" w:rsidRPr="0024352C">
        <w:rPr>
          <w:rFonts w:cstheme="minorHAnsi"/>
          <w:color w:val="202020"/>
          <w:sz w:val="22"/>
          <w:lang w:eastAsia="es-ES"/>
        </w:rPr>
        <w:t xml:space="preserve">centrifuge </w:t>
      </w:r>
      <w:r w:rsidRPr="0024352C">
        <w:rPr>
          <w:rFonts w:cstheme="minorHAnsi"/>
          <w:color w:val="202020"/>
          <w:sz w:val="22"/>
          <w:lang w:eastAsia="es-ES"/>
        </w:rPr>
        <w:t>the mixture (12,000 </w:t>
      </w:r>
      <w:r w:rsidRPr="0024352C">
        <w:rPr>
          <w:rFonts w:cstheme="minorHAnsi"/>
          <w:i/>
          <w:iCs/>
          <w:color w:val="202020"/>
          <w:sz w:val="22"/>
          <w:lang w:eastAsia="es-ES"/>
        </w:rPr>
        <w:t>g</w:t>
      </w:r>
      <w:r w:rsidRPr="0024352C">
        <w:rPr>
          <w:rFonts w:cstheme="minorHAnsi"/>
          <w:color w:val="202020"/>
          <w:sz w:val="22"/>
          <w:lang w:eastAsia="es-ES"/>
        </w:rPr>
        <w:t> for 3 min at 4°C) and filter through a 0.45-μm filter.</w:t>
      </w:r>
    </w:p>
    <w:p w14:paraId="5F78860C" w14:textId="0876BA95" w:rsidR="00B5300A" w:rsidRPr="0024352C" w:rsidRDefault="00D12E09" w:rsidP="005E0676">
      <w:pPr>
        <w:pStyle w:val="Prrafodelista"/>
        <w:numPr>
          <w:ilvl w:val="0"/>
          <w:numId w:val="2"/>
        </w:numPr>
        <w:pBdr>
          <w:top w:val="none" w:sz="4" w:space="0" w:color="000000"/>
          <w:left w:val="none" w:sz="4" w:space="0" w:color="000000"/>
          <w:bottom w:val="none" w:sz="4" w:space="0" w:color="000000"/>
          <w:right w:val="none" w:sz="4" w:space="0" w:color="000000"/>
        </w:pBdr>
        <w:shd w:val="clear" w:color="auto" w:fill="FFFFFF"/>
        <w:spacing w:afterLines="120" w:after="288"/>
        <w:ind w:left="284" w:hanging="284"/>
        <w:jc w:val="both"/>
        <w:rPr>
          <w:rFonts w:cstheme="minorHAnsi"/>
          <w:color w:val="202020"/>
          <w:sz w:val="22"/>
          <w:lang w:eastAsia="es-ES"/>
        </w:rPr>
      </w:pPr>
      <w:r w:rsidRPr="0024352C">
        <w:rPr>
          <w:rFonts w:cstheme="minorHAnsi"/>
          <w:color w:val="202020"/>
          <w:sz w:val="22"/>
          <w:lang w:eastAsia="es-ES"/>
        </w:rPr>
        <w:t>Mix t</w:t>
      </w:r>
      <w:r w:rsidR="00B5300A" w:rsidRPr="0024352C">
        <w:rPr>
          <w:rFonts w:cstheme="minorHAnsi"/>
          <w:color w:val="202020"/>
          <w:sz w:val="22"/>
          <w:lang w:eastAsia="es-ES"/>
        </w:rPr>
        <w:t>he filtrate (</w:t>
      </w:r>
      <w:r w:rsidRPr="0024352C">
        <w:rPr>
          <w:rFonts w:cstheme="minorHAnsi"/>
          <w:color w:val="202020"/>
          <w:sz w:val="22"/>
          <w:lang w:eastAsia="es-ES"/>
        </w:rPr>
        <w:t>500 μL</w:t>
      </w:r>
      <w:r w:rsidR="00B5300A" w:rsidRPr="0024352C">
        <w:rPr>
          <w:rFonts w:cstheme="minorHAnsi"/>
          <w:color w:val="202020"/>
          <w:sz w:val="22"/>
          <w:lang w:eastAsia="es-ES"/>
        </w:rPr>
        <w:t xml:space="preserve">) with </w:t>
      </w:r>
      <w:r w:rsidRPr="0024352C">
        <w:rPr>
          <w:rFonts w:cstheme="minorHAnsi"/>
          <w:color w:val="202020"/>
          <w:sz w:val="22"/>
          <w:lang w:eastAsia="es-ES"/>
        </w:rPr>
        <w:t>250 μL</w:t>
      </w:r>
      <w:r w:rsidR="00B5300A" w:rsidRPr="0024352C">
        <w:rPr>
          <w:rFonts w:cstheme="minorHAnsi"/>
          <w:color w:val="202020"/>
          <w:sz w:val="22"/>
          <w:lang w:eastAsia="es-ES"/>
        </w:rPr>
        <w:t xml:space="preserve"> Folin &amp; Ciocalteu’s phenol reagent and 1.25 mL of 500 mM sodium carbonate solution. </w:t>
      </w:r>
    </w:p>
    <w:p w14:paraId="697F687B" w14:textId="3F825DAD" w:rsidR="00B5300A" w:rsidRPr="0024352C" w:rsidRDefault="00B5300A" w:rsidP="005E0676">
      <w:pPr>
        <w:pStyle w:val="Prrafodelista"/>
        <w:numPr>
          <w:ilvl w:val="0"/>
          <w:numId w:val="2"/>
        </w:numPr>
        <w:pBdr>
          <w:top w:val="none" w:sz="4" w:space="0" w:color="000000"/>
          <w:left w:val="none" w:sz="4" w:space="0" w:color="000000"/>
          <w:bottom w:val="none" w:sz="4" w:space="0" w:color="000000"/>
          <w:right w:val="none" w:sz="4" w:space="0" w:color="000000"/>
        </w:pBdr>
        <w:shd w:val="clear" w:color="auto" w:fill="FFFFFF"/>
        <w:spacing w:afterLines="120" w:after="288"/>
        <w:ind w:left="284" w:hanging="284"/>
        <w:jc w:val="both"/>
        <w:rPr>
          <w:rFonts w:cstheme="minorHAnsi"/>
          <w:color w:val="202020"/>
          <w:sz w:val="22"/>
          <w:lang w:eastAsia="es-ES"/>
        </w:rPr>
      </w:pPr>
      <w:r w:rsidRPr="0024352C">
        <w:rPr>
          <w:rFonts w:cstheme="minorHAnsi"/>
          <w:color w:val="202020"/>
          <w:sz w:val="22"/>
          <w:lang w:eastAsia="es-ES"/>
        </w:rPr>
        <w:t xml:space="preserve">After 30 min at 37°C, </w:t>
      </w:r>
      <w:r w:rsidR="00D12E09" w:rsidRPr="0024352C">
        <w:rPr>
          <w:rFonts w:cstheme="minorHAnsi"/>
          <w:color w:val="202020"/>
          <w:sz w:val="22"/>
          <w:lang w:eastAsia="es-ES"/>
        </w:rPr>
        <w:t xml:space="preserve">determine </w:t>
      </w:r>
      <w:r w:rsidRPr="0024352C">
        <w:rPr>
          <w:rFonts w:cstheme="minorHAnsi"/>
          <w:color w:val="202020"/>
          <w:sz w:val="22"/>
          <w:lang w:eastAsia="es-ES"/>
        </w:rPr>
        <w:t>the OD</w:t>
      </w:r>
      <w:r w:rsidRPr="0024352C">
        <w:rPr>
          <w:rFonts w:cstheme="minorHAnsi"/>
          <w:color w:val="202020"/>
          <w:sz w:val="22"/>
          <w:vertAlign w:val="subscript"/>
          <w:lang w:eastAsia="es-ES"/>
        </w:rPr>
        <w:t>660</w:t>
      </w:r>
      <w:r w:rsidRPr="0024352C">
        <w:rPr>
          <w:rFonts w:cstheme="minorHAnsi"/>
          <w:color w:val="202020"/>
          <w:sz w:val="22"/>
          <w:lang w:eastAsia="es-ES"/>
        </w:rPr>
        <w:t xml:space="preserve">  and </w:t>
      </w:r>
      <w:r w:rsidR="00D12E09" w:rsidRPr="0024352C">
        <w:rPr>
          <w:rFonts w:cstheme="minorHAnsi"/>
          <w:color w:val="202020"/>
          <w:sz w:val="22"/>
          <w:lang w:eastAsia="es-ES"/>
        </w:rPr>
        <w:t xml:space="preserve">calculate </w:t>
      </w:r>
      <w:r w:rsidRPr="0024352C">
        <w:rPr>
          <w:rFonts w:cstheme="minorHAnsi"/>
          <w:color w:val="202020"/>
          <w:sz w:val="22"/>
          <w:lang w:eastAsia="es-ES"/>
        </w:rPr>
        <w:t>the enzyme activity based on an </w:t>
      </w:r>
      <w:r w:rsidRPr="0024352C">
        <w:rPr>
          <w:rFonts w:cstheme="minorHAnsi"/>
          <w:smallCaps/>
          <w:color w:val="202020"/>
          <w:sz w:val="22"/>
          <w:lang w:eastAsia="es-ES"/>
        </w:rPr>
        <w:t>l</w:t>
      </w:r>
      <w:r w:rsidRPr="0024352C">
        <w:rPr>
          <w:rFonts w:cstheme="minorHAnsi"/>
          <w:color w:val="202020"/>
          <w:sz w:val="22"/>
          <w:lang w:eastAsia="es-ES"/>
        </w:rPr>
        <w:t xml:space="preserve">-tyrosine standard curve. </w:t>
      </w:r>
    </w:p>
    <w:p w14:paraId="5D2B18C3" w14:textId="075082BA" w:rsidR="00B5300A" w:rsidRPr="0024352C" w:rsidRDefault="00B5300A" w:rsidP="005E0676">
      <w:pPr>
        <w:pStyle w:val="Prrafodelista"/>
        <w:numPr>
          <w:ilvl w:val="0"/>
          <w:numId w:val="2"/>
        </w:numPr>
        <w:pBdr>
          <w:top w:val="none" w:sz="4" w:space="0" w:color="000000"/>
          <w:left w:val="none" w:sz="4" w:space="0" w:color="000000"/>
          <w:bottom w:val="none" w:sz="4" w:space="0" w:color="000000"/>
          <w:right w:val="none" w:sz="4" w:space="0" w:color="000000"/>
        </w:pBdr>
        <w:shd w:val="clear" w:color="auto" w:fill="FFFFFF"/>
        <w:spacing w:afterLines="120" w:after="288"/>
        <w:ind w:left="284" w:hanging="284"/>
        <w:jc w:val="both"/>
        <w:rPr>
          <w:rFonts w:cstheme="minorHAnsi"/>
          <w:color w:val="202020"/>
          <w:sz w:val="22"/>
          <w:lang w:eastAsia="es-ES"/>
        </w:rPr>
      </w:pPr>
      <w:r w:rsidRPr="0024352C">
        <w:rPr>
          <w:rFonts w:cstheme="minorHAnsi"/>
          <w:color w:val="202020"/>
          <w:sz w:val="22"/>
          <w:lang w:eastAsia="es-ES"/>
        </w:rPr>
        <w:t xml:space="preserve">One unit of protease activity </w:t>
      </w:r>
      <w:r w:rsidR="00D12E09" w:rsidRPr="0024352C">
        <w:rPr>
          <w:rFonts w:cstheme="minorHAnsi"/>
          <w:color w:val="202020"/>
          <w:sz w:val="22"/>
          <w:lang w:eastAsia="es-ES"/>
        </w:rPr>
        <w:t>is</w:t>
      </w:r>
      <w:r w:rsidRPr="0024352C">
        <w:rPr>
          <w:rFonts w:cstheme="minorHAnsi"/>
          <w:color w:val="202020"/>
          <w:sz w:val="22"/>
          <w:lang w:eastAsia="es-ES"/>
        </w:rPr>
        <w:t xml:space="preserve"> defined as the activity required to produce 1 nmol of tyrosine equivalents released amino acids per min, per mg of protein at 30°C.</w:t>
      </w:r>
    </w:p>
    <w:p w14:paraId="7159FC49" w14:textId="23C4499D" w:rsidR="00706EEB" w:rsidRPr="00471813" w:rsidRDefault="00195A87" w:rsidP="005E0676">
      <w:pPr>
        <w:pStyle w:val="Ttulo2"/>
        <w:spacing w:before="0" w:afterLines="120" w:after="288" w:line="240" w:lineRule="auto"/>
        <w:contextualSpacing/>
        <w:rPr>
          <w:lang w:val="en-US"/>
        </w:rPr>
      </w:pPr>
      <w:bookmarkStart w:id="66" w:name="_Toc123027876"/>
      <w:r>
        <w:rPr>
          <w:lang w:val="en-US"/>
        </w:rPr>
        <w:t>5</w:t>
      </w:r>
      <w:r w:rsidR="00706EEB">
        <w:rPr>
          <w:lang w:val="en-US"/>
        </w:rPr>
        <w:t>.</w:t>
      </w:r>
      <w:r w:rsidR="00A235E4">
        <w:rPr>
          <w:lang w:val="en-US"/>
        </w:rPr>
        <w:t>22</w:t>
      </w:r>
      <w:r w:rsidR="00706EEB" w:rsidRPr="00471813">
        <w:rPr>
          <w:lang w:val="en-US"/>
        </w:rPr>
        <w:t xml:space="preserve">. </w:t>
      </w:r>
      <w:r w:rsidR="00706EEB">
        <w:rPr>
          <w:lang w:val="en-US"/>
        </w:rPr>
        <w:t xml:space="preserve">Liquid hydrophilic </w:t>
      </w:r>
      <w:r w:rsidR="003E4F32">
        <w:rPr>
          <w:lang w:val="en-US"/>
        </w:rPr>
        <w:t xml:space="preserve">and dyeability </w:t>
      </w:r>
      <w:r w:rsidR="00706EEB">
        <w:rPr>
          <w:lang w:val="en-US"/>
        </w:rPr>
        <w:t>modification of fabrics</w:t>
      </w:r>
      <w:bookmarkEnd w:id="66"/>
    </w:p>
    <w:p w14:paraId="546C99D2" w14:textId="2D3BE623" w:rsidR="00615DB3" w:rsidRPr="0024352C" w:rsidRDefault="00615DB3" w:rsidP="005B142B">
      <w:pPr>
        <w:pBdr>
          <w:top w:val="none" w:sz="4" w:space="0" w:color="000000"/>
          <w:left w:val="none" w:sz="4" w:space="0" w:color="000000"/>
          <w:bottom w:val="none" w:sz="4" w:space="0" w:color="000000"/>
          <w:right w:val="none" w:sz="4" w:space="0" w:color="000000"/>
        </w:pBdr>
        <w:shd w:val="clear" w:color="auto" w:fill="FFFFFF"/>
        <w:spacing w:afterLines="120" w:after="288" w:line="240" w:lineRule="auto"/>
        <w:contextualSpacing/>
        <w:jc w:val="both"/>
        <w:rPr>
          <w:rFonts w:cstheme="minorHAnsi"/>
          <w:color w:val="202020"/>
          <w:lang w:eastAsia="es-ES"/>
        </w:rPr>
      </w:pPr>
      <w:r w:rsidRPr="009A61E1">
        <w:rPr>
          <w:rFonts w:cstheme="minorHAnsi"/>
          <w:color w:val="202020"/>
          <w:lang w:eastAsia="es-ES"/>
        </w:rPr>
        <w:t>Protocol adapted from Gao et al 2017 (Aiqin Gao, Hongwei Shen, Hongjuan Zhang, Guanchen Feng, Kongliang Xie,</w:t>
      </w:r>
      <w:r w:rsidR="00D64B51">
        <w:rPr>
          <w:rFonts w:cstheme="minorHAnsi"/>
          <w:color w:val="202020"/>
          <w:lang w:eastAsia="es-ES"/>
        </w:rPr>
        <w:t xml:space="preserve"> </w:t>
      </w:r>
      <w:r w:rsidRPr="009A61E1">
        <w:rPr>
          <w:rFonts w:cstheme="minorHAnsi"/>
          <w:color w:val="202020"/>
          <w:lang w:eastAsia="es-ES"/>
        </w:rPr>
        <w:t>Journal o</w:t>
      </w:r>
      <w:r w:rsidRPr="00317367">
        <w:rPr>
          <w:rFonts w:cstheme="minorHAnsi"/>
          <w:color w:val="202020"/>
          <w:lang w:eastAsia="es-ES"/>
        </w:rPr>
        <w:t xml:space="preserve">f Cleaner Production </w:t>
      </w:r>
      <w:r w:rsidR="00D64B51">
        <w:rPr>
          <w:rFonts w:cstheme="minorHAnsi"/>
          <w:color w:val="202020"/>
          <w:lang w:eastAsia="es-ES"/>
        </w:rPr>
        <w:t xml:space="preserve">2017, </w:t>
      </w:r>
      <w:r w:rsidRPr="00317367">
        <w:rPr>
          <w:rFonts w:cstheme="minorHAnsi"/>
          <w:color w:val="202020"/>
          <w:lang w:eastAsia="es-ES"/>
        </w:rPr>
        <w:t>164</w:t>
      </w:r>
      <w:r w:rsidR="00D64B51">
        <w:rPr>
          <w:rFonts w:cstheme="minorHAnsi"/>
          <w:color w:val="202020"/>
          <w:lang w:eastAsia="es-ES"/>
        </w:rPr>
        <w:t xml:space="preserve">, </w:t>
      </w:r>
      <w:r w:rsidRPr="0024352C">
        <w:rPr>
          <w:rFonts w:cstheme="minorHAnsi"/>
          <w:color w:val="202020"/>
          <w:lang w:eastAsia="es-ES"/>
        </w:rPr>
        <w:t>277-287).</w:t>
      </w:r>
      <w:r w:rsidR="003E4F32" w:rsidRPr="0024352C">
        <w:rPr>
          <w:rFonts w:cstheme="minorHAnsi"/>
          <w:color w:val="202020"/>
          <w:lang w:eastAsia="es-ES"/>
        </w:rPr>
        <w:t xml:space="preserve"> This protocol can be use</w:t>
      </w:r>
      <w:r w:rsidR="00CD4FE2" w:rsidRPr="0024352C">
        <w:rPr>
          <w:rFonts w:cstheme="minorHAnsi"/>
          <w:color w:val="202020"/>
          <w:lang w:eastAsia="es-ES"/>
        </w:rPr>
        <w:t>d</w:t>
      </w:r>
      <w:r w:rsidR="003E4F32" w:rsidRPr="0024352C">
        <w:rPr>
          <w:rFonts w:cstheme="minorHAnsi"/>
          <w:color w:val="202020"/>
          <w:lang w:eastAsia="es-ES"/>
        </w:rPr>
        <w:t xml:space="preserve"> for</w:t>
      </w:r>
      <w:r w:rsidR="00490D12" w:rsidRPr="0024352C">
        <w:rPr>
          <w:rFonts w:cstheme="minorHAnsi"/>
          <w:color w:val="202020"/>
          <w:lang w:eastAsia="es-ES"/>
        </w:rPr>
        <w:t xml:space="preserve"> proteases,</w:t>
      </w:r>
      <w:r w:rsidR="003E4F32" w:rsidRPr="0024352C">
        <w:rPr>
          <w:rFonts w:cstheme="minorHAnsi"/>
          <w:color w:val="202020"/>
          <w:lang w:eastAsia="es-ES"/>
        </w:rPr>
        <w:t xml:space="preserve"> lipases, cutinases and polyesterases.</w:t>
      </w:r>
    </w:p>
    <w:p w14:paraId="5BFA7265" w14:textId="2CE4BEFA" w:rsidR="00706EEB" w:rsidRPr="0024352C" w:rsidRDefault="00D12E09">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cstheme="minorHAnsi"/>
          <w:sz w:val="22"/>
        </w:rPr>
      </w:pPr>
      <w:r w:rsidRPr="0024352C">
        <w:rPr>
          <w:rFonts w:cstheme="minorHAnsi"/>
          <w:sz w:val="22"/>
        </w:rPr>
        <w:t>Prepare a</w:t>
      </w:r>
      <w:r w:rsidR="00706EEB" w:rsidRPr="0024352C">
        <w:rPr>
          <w:rFonts w:cstheme="minorHAnsi"/>
          <w:sz w:val="22"/>
        </w:rPr>
        <w:t xml:space="preserve"> buffer aqueous solution containing certain concentrations of lipase.</w:t>
      </w:r>
    </w:p>
    <w:p w14:paraId="46278750" w14:textId="5637E28C" w:rsidR="00706EEB" w:rsidRPr="0024352C" w:rsidRDefault="00D12E09">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cstheme="minorHAnsi"/>
          <w:sz w:val="22"/>
        </w:rPr>
      </w:pPr>
      <w:r w:rsidRPr="0024352C">
        <w:rPr>
          <w:rFonts w:cstheme="minorHAnsi"/>
          <w:sz w:val="22"/>
        </w:rPr>
        <w:t>Immerse t</w:t>
      </w:r>
      <w:r w:rsidR="00706EEB" w:rsidRPr="0024352C">
        <w:rPr>
          <w:rFonts w:cstheme="minorHAnsi"/>
          <w:sz w:val="22"/>
        </w:rPr>
        <w:t>he polyester</w:t>
      </w:r>
      <w:r w:rsidR="00EC0034" w:rsidRPr="0024352C">
        <w:rPr>
          <w:rFonts w:cstheme="minorHAnsi"/>
          <w:sz w:val="22"/>
        </w:rPr>
        <w:t>, PLA, PET or polyamide</w:t>
      </w:r>
      <w:r w:rsidR="00706EEB" w:rsidRPr="0024352C">
        <w:rPr>
          <w:rFonts w:cstheme="minorHAnsi"/>
          <w:sz w:val="22"/>
        </w:rPr>
        <w:t xml:space="preserve"> fabric (5.0 g) in the solution (100 mL). </w:t>
      </w:r>
    </w:p>
    <w:p w14:paraId="0D506937" w14:textId="10DA35B7" w:rsidR="00706EEB" w:rsidRPr="0024352C" w:rsidRDefault="00D12E09">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cstheme="minorHAnsi"/>
          <w:sz w:val="22"/>
        </w:rPr>
      </w:pPr>
      <w:r w:rsidRPr="0024352C">
        <w:rPr>
          <w:rFonts w:cstheme="minorHAnsi"/>
          <w:sz w:val="22"/>
        </w:rPr>
        <w:t>Perform t</w:t>
      </w:r>
      <w:r w:rsidR="00706EEB" w:rsidRPr="0024352C">
        <w:rPr>
          <w:rFonts w:cstheme="minorHAnsi"/>
          <w:sz w:val="22"/>
        </w:rPr>
        <w:t xml:space="preserve">he treatment at the desired temperature and pH 7.5 for a certain time. </w:t>
      </w:r>
    </w:p>
    <w:p w14:paraId="0F781609" w14:textId="77DF23F5" w:rsidR="00706EEB" w:rsidRPr="0024352C" w:rsidRDefault="00706EEB">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cstheme="minorHAnsi"/>
          <w:sz w:val="22"/>
        </w:rPr>
      </w:pPr>
      <w:r w:rsidRPr="0024352C">
        <w:rPr>
          <w:rFonts w:cstheme="minorHAnsi"/>
          <w:sz w:val="22"/>
        </w:rPr>
        <w:t xml:space="preserve">After the enzymolysis reaction, </w:t>
      </w:r>
      <w:r w:rsidR="00D12E09" w:rsidRPr="0024352C">
        <w:rPr>
          <w:rFonts w:cstheme="minorHAnsi"/>
          <w:sz w:val="22"/>
        </w:rPr>
        <w:t xml:space="preserve">increase </w:t>
      </w:r>
      <w:r w:rsidRPr="0024352C">
        <w:rPr>
          <w:rFonts w:cstheme="minorHAnsi"/>
          <w:sz w:val="22"/>
        </w:rPr>
        <w:t xml:space="preserve">the temperature to 100°C, </w:t>
      </w:r>
      <w:r w:rsidR="00D12E09" w:rsidRPr="0024352C">
        <w:rPr>
          <w:rFonts w:cstheme="minorHAnsi"/>
          <w:sz w:val="22"/>
        </w:rPr>
        <w:t xml:space="preserve">hold </w:t>
      </w:r>
      <w:r w:rsidRPr="0024352C">
        <w:rPr>
          <w:rFonts w:cstheme="minorHAnsi"/>
          <w:sz w:val="22"/>
        </w:rPr>
        <w:t xml:space="preserve">for 15 min, and then cool, to inactivate the lipase. </w:t>
      </w:r>
    </w:p>
    <w:p w14:paraId="3679B52F" w14:textId="6A14DB36" w:rsidR="00706EEB" w:rsidRPr="0024352C" w:rsidRDefault="00D12E09">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cstheme="minorHAnsi"/>
          <w:sz w:val="22"/>
        </w:rPr>
      </w:pPr>
      <w:r w:rsidRPr="0024352C">
        <w:rPr>
          <w:rFonts w:cstheme="minorHAnsi"/>
          <w:sz w:val="22"/>
        </w:rPr>
        <w:t>Determine t</w:t>
      </w:r>
      <w:r w:rsidR="00706EEB" w:rsidRPr="0024352C">
        <w:rPr>
          <w:rFonts w:cstheme="minorHAnsi"/>
          <w:sz w:val="22"/>
        </w:rPr>
        <w:t xml:space="preserve">he polyester hydrolysis degree from the quantities of terephthalic acid (TPA) derivatives (TPA, ethylene </w:t>
      </w:r>
      <w:r w:rsidR="00D64B51">
        <w:fldChar w:fldCharType="begin"/>
      </w:r>
      <w:r w:rsidR="00D64B51">
        <w:instrText xml:space="preserve"> HYPERLINK "https://www.sciencedirect.com/topics/earth-and-planetary-sciences/terephthalate" \o "Learn more about Terephthalate from ScienceDirect's AI-generated Topic Pages" </w:instrText>
      </w:r>
      <w:r w:rsidR="00D64B51">
        <w:fldChar w:fldCharType="separate"/>
      </w:r>
      <w:r w:rsidR="00706EEB" w:rsidRPr="0024352C">
        <w:rPr>
          <w:rStyle w:val="Hipervnculo"/>
          <w:rFonts w:cstheme="minorHAnsi"/>
          <w:color w:val="auto"/>
          <w:sz w:val="22"/>
          <w:u w:val="none"/>
        </w:rPr>
        <w:t>terephthalate</w:t>
      </w:r>
      <w:r w:rsidR="00D64B51">
        <w:rPr>
          <w:rStyle w:val="Hipervnculo"/>
          <w:rFonts w:cstheme="minorHAnsi"/>
          <w:color w:val="auto"/>
          <w:sz w:val="22"/>
          <w:u w:val="none"/>
        </w:rPr>
        <w:fldChar w:fldCharType="end"/>
      </w:r>
      <w:r w:rsidR="00706EEB" w:rsidRPr="0024352C">
        <w:rPr>
          <w:rFonts w:cstheme="minorHAnsi"/>
          <w:sz w:val="22"/>
        </w:rPr>
        <w:t xml:space="preserve">, and mono(2-hydroxyethyl) terephthalate) released into the samples supernatant by measuring the absorbance at 241 nm. The possible hydrolysis products were TPA, ethylene </w:t>
      </w:r>
      <w:hyperlink r:id="rId25" w:tooltip="Learn more about Terephthalate from ScienceDirect's AI-generated Topic Pages" w:history="1">
        <w:r w:rsidR="00706EEB" w:rsidRPr="0024352C">
          <w:rPr>
            <w:rStyle w:val="Hipervnculo"/>
            <w:rFonts w:cstheme="minorHAnsi"/>
            <w:color w:val="auto"/>
            <w:sz w:val="22"/>
            <w:u w:val="none"/>
          </w:rPr>
          <w:t>terephthalate</w:t>
        </w:r>
      </w:hyperlink>
      <w:r w:rsidR="00706EEB" w:rsidRPr="0024352C">
        <w:rPr>
          <w:rFonts w:cstheme="minorHAnsi"/>
          <w:sz w:val="22"/>
        </w:rPr>
        <w:t xml:space="preserve">, and mono(2-hydroxyethyl) terephthalate. </w:t>
      </w:r>
      <w:r w:rsidR="0048789E" w:rsidRPr="0024352C">
        <w:rPr>
          <w:rFonts w:cstheme="minorHAnsi"/>
          <w:sz w:val="22"/>
        </w:rPr>
        <w:t>Use a</w:t>
      </w:r>
      <w:r w:rsidR="00706EEB" w:rsidRPr="0024352C">
        <w:rPr>
          <w:rFonts w:cstheme="minorHAnsi"/>
          <w:sz w:val="22"/>
        </w:rPr>
        <w:t xml:space="preserve"> TPA </w:t>
      </w:r>
      <w:hyperlink r:id="rId26" w:tooltip="Learn more about Calibration Curve from ScienceDirect's AI-generated Topic Pages" w:history="1">
        <w:r w:rsidR="00706EEB" w:rsidRPr="0024352C">
          <w:rPr>
            <w:rStyle w:val="Hipervnculo"/>
            <w:rFonts w:cstheme="minorHAnsi"/>
            <w:color w:val="auto"/>
            <w:sz w:val="22"/>
            <w:u w:val="none"/>
          </w:rPr>
          <w:t>calibration curve</w:t>
        </w:r>
      </w:hyperlink>
      <w:r w:rsidR="00706EEB" w:rsidRPr="0024352C">
        <w:rPr>
          <w:rFonts w:cstheme="minorHAnsi"/>
          <w:sz w:val="22"/>
        </w:rPr>
        <w:t xml:space="preserve"> to calculate the total amount of products released </w:t>
      </w:r>
      <w:r w:rsidR="0048789E" w:rsidRPr="0024352C">
        <w:rPr>
          <w:rFonts w:cstheme="minorHAnsi"/>
          <w:sz w:val="22"/>
        </w:rPr>
        <w:t>(</w:t>
      </w:r>
      <w:r w:rsidR="00706EEB" w:rsidRPr="0024352C">
        <w:rPr>
          <w:rFonts w:cstheme="minorHAnsi"/>
          <w:sz w:val="22"/>
        </w:rPr>
        <w:t>all three products have the same molar absorption, arising from their carbonyl groups</w:t>
      </w:r>
      <w:r w:rsidR="0048789E" w:rsidRPr="0024352C">
        <w:rPr>
          <w:rFonts w:cstheme="minorHAnsi"/>
          <w:sz w:val="22"/>
        </w:rPr>
        <w:t>)</w:t>
      </w:r>
      <w:r w:rsidR="00706EEB" w:rsidRPr="0024352C">
        <w:rPr>
          <w:rFonts w:cstheme="minorHAnsi"/>
          <w:sz w:val="22"/>
        </w:rPr>
        <w:t>.</w:t>
      </w:r>
    </w:p>
    <w:p w14:paraId="76289D98" w14:textId="26BC2A12" w:rsidR="00706EEB" w:rsidRPr="0024352C" w:rsidRDefault="0048789E">
      <w:pPr>
        <w:spacing w:afterLines="120" w:after="288" w:line="240" w:lineRule="auto"/>
        <w:contextualSpacing/>
        <w:jc w:val="both"/>
        <w:rPr>
          <w:rFonts w:eastAsia="Times New Roman" w:cstheme="minorHAnsi"/>
          <w:lang w:eastAsia="es-ES"/>
        </w:rPr>
      </w:pPr>
      <w:r w:rsidRPr="0024352C">
        <w:rPr>
          <w:rFonts w:eastAsia="Times New Roman" w:cstheme="minorHAnsi"/>
          <w:lang w:eastAsia="es-ES"/>
        </w:rPr>
        <w:t>Calculate t</w:t>
      </w:r>
      <w:r w:rsidR="00706EEB" w:rsidRPr="0024352C">
        <w:rPr>
          <w:rFonts w:eastAsia="Times New Roman" w:cstheme="minorHAnsi"/>
          <w:lang w:eastAsia="es-ES"/>
        </w:rPr>
        <w:t>he activity by applyign the following equation:</w:t>
      </w:r>
    </w:p>
    <w:p w14:paraId="62101D94" w14:textId="1141CA48" w:rsidR="00706EEB" w:rsidRPr="0024352C" w:rsidRDefault="00706EEB">
      <w:pPr>
        <w:spacing w:afterLines="120" w:after="288" w:line="240" w:lineRule="auto"/>
        <w:contextualSpacing/>
        <w:rPr>
          <w:rFonts w:eastAsia="Times New Roman" w:cstheme="minorHAnsi"/>
          <w:lang w:eastAsia="es-ES"/>
        </w:rPr>
      </w:pPr>
    </w:p>
    <w:p w14:paraId="23F9E2DB" w14:textId="1286EF96" w:rsidR="00706EEB" w:rsidRPr="0024352C" w:rsidRDefault="00706EEB">
      <w:pPr>
        <w:spacing w:afterLines="120" w:after="288" w:line="240" w:lineRule="auto"/>
        <w:contextualSpacing/>
        <w:jc w:val="center"/>
        <w:rPr>
          <w:rFonts w:eastAsia="Times New Roman" w:cstheme="minorHAnsi"/>
          <w:lang w:eastAsia="es-ES"/>
        </w:rPr>
      </w:pPr>
      <w:r w:rsidRPr="0024352C">
        <w:rPr>
          <w:rFonts w:eastAsia="Times New Roman" w:cstheme="minorHAnsi"/>
          <w:lang w:eastAsia="es-ES"/>
        </w:rPr>
        <w:t>A = -6.4690x10</w:t>
      </w:r>
      <w:r w:rsidRPr="0024352C">
        <w:rPr>
          <w:rFonts w:eastAsia="Times New Roman" w:cstheme="minorHAnsi"/>
          <w:vertAlign w:val="superscript"/>
          <w:lang w:eastAsia="es-ES"/>
        </w:rPr>
        <w:t>-4</w:t>
      </w:r>
      <w:r w:rsidRPr="0024352C">
        <w:rPr>
          <w:rFonts w:eastAsia="Times New Roman" w:cstheme="minorHAnsi"/>
          <w:lang w:eastAsia="es-ES"/>
        </w:rPr>
        <w:t xml:space="preserve"> + 75.1195 x C</w:t>
      </w:r>
    </w:p>
    <w:p w14:paraId="63036F96" w14:textId="77777777" w:rsidR="00706EEB" w:rsidRPr="0024352C" w:rsidRDefault="00706EEB">
      <w:pPr>
        <w:spacing w:afterLines="120" w:after="288" w:line="240" w:lineRule="auto"/>
        <w:contextualSpacing/>
        <w:rPr>
          <w:rFonts w:eastAsia="Times New Roman" w:cstheme="minorHAnsi"/>
          <w:lang w:eastAsia="es-ES"/>
        </w:rPr>
      </w:pPr>
    </w:p>
    <w:p w14:paraId="19FDFC23" w14:textId="776803C3" w:rsidR="00D64B51" w:rsidRDefault="00706EEB" w:rsidP="005B142B">
      <w:pPr>
        <w:pBdr>
          <w:top w:val="none" w:sz="4" w:space="0" w:color="000000"/>
          <w:left w:val="none" w:sz="4" w:space="0" w:color="000000"/>
          <w:bottom w:val="none" w:sz="4" w:space="0" w:color="000000"/>
          <w:right w:val="none" w:sz="4" w:space="0" w:color="000000"/>
        </w:pBdr>
        <w:shd w:val="clear" w:color="auto" w:fill="FFFFFF"/>
        <w:spacing w:afterLines="120" w:after="288" w:line="240" w:lineRule="auto"/>
        <w:jc w:val="both"/>
        <w:rPr>
          <w:rFonts w:ascii="Calibri" w:hAnsi="Calibri" w:cs="Calibri"/>
        </w:rPr>
      </w:pPr>
      <w:r w:rsidRPr="0024352C">
        <w:rPr>
          <w:rFonts w:eastAsia="Times New Roman" w:cstheme="minorHAnsi"/>
          <w:lang w:eastAsia="es-ES"/>
        </w:rPr>
        <w:t xml:space="preserve">where </w:t>
      </w:r>
      <w:r w:rsidRPr="0024352C">
        <w:rPr>
          <w:rFonts w:eastAsia="Times New Roman" w:cstheme="minorHAnsi"/>
          <w:i/>
          <w:iCs/>
          <w:lang w:eastAsia="es-ES"/>
        </w:rPr>
        <w:t>A</w:t>
      </w:r>
      <w:r w:rsidRPr="0024352C">
        <w:rPr>
          <w:rFonts w:eastAsia="Times New Roman" w:cstheme="minorHAnsi"/>
          <w:lang w:eastAsia="es-ES"/>
        </w:rPr>
        <w:t xml:space="preserve"> is the absorbance at 241 nm and </w:t>
      </w:r>
      <w:r w:rsidRPr="0024352C">
        <w:rPr>
          <w:rFonts w:eastAsia="Times New Roman" w:cstheme="minorHAnsi"/>
          <w:i/>
          <w:iCs/>
          <w:lang w:eastAsia="es-ES"/>
        </w:rPr>
        <w:t>C</w:t>
      </w:r>
      <w:r w:rsidRPr="0024352C">
        <w:rPr>
          <w:rFonts w:eastAsia="Times New Roman" w:cstheme="minorHAnsi"/>
          <w:lang w:eastAsia="es-ES"/>
        </w:rPr>
        <w:t xml:space="preserve"> is concentration of TPA (mg/mL).</w:t>
      </w:r>
    </w:p>
    <w:p w14:paraId="02FCF2CA" w14:textId="139881C0" w:rsidR="003E4F32" w:rsidRPr="0024352C" w:rsidRDefault="00CD4FE2" w:rsidP="005B142B">
      <w:pPr>
        <w:pBdr>
          <w:top w:val="none" w:sz="4" w:space="0" w:color="000000"/>
          <w:left w:val="none" w:sz="4" w:space="0" w:color="000000"/>
          <w:bottom w:val="none" w:sz="4" w:space="0" w:color="000000"/>
          <w:right w:val="none" w:sz="4" w:space="0" w:color="000000"/>
        </w:pBdr>
        <w:shd w:val="clear" w:color="auto" w:fill="FFFFFF"/>
        <w:spacing w:afterLines="120" w:after="288" w:line="240" w:lineRule="auto"/>
        <w:contextualSpacing/>
        <w:jc w:val="both"/>
        <w:rPr>
          <w:rFonts w:cstheme="minorHAnsi"/>
          <w:color w:val="202020"/>
          <w:lang w:eastAsia="es-ES"/>
        </w:rPr>
      </w:pPr>
      <w:r w:rsidRPr="0024352C">
        <w:rPr>
          <w:rFonts w:ascii="Calibri" w:hAnsi="Calibri" w:cs="Calibri"/>
        </w:rPr>
        <w:t>Hy</w:t>
      </w:r>
      <w:r w:rsidR="002A18DB" w:rsidRPr="0024352C">
        <w:rPr>
          <w:rFonts w:ascii="Calibri" w:hAnsi="Calibri" w:cs="Calibri"/>
        </w:rPr>
        <w:t>dro</w:t>
      </w:r>
      <w:r w:rsidR="002A18DB" w:rsidRPr="0024352C">
        <w:rPr>
          <w:rFonts w:cstheme="minorHAnsi"/>
        </w:rPr>
        <w:t xml:space="preserve">lytic </w:t>
      </w:r>
      <w:r w:rsidR="00395FAE" w:rsidRPr="0024352C">
        <w:rPr>
          <w:rFonts w:cstheme="minorHAnsi"/>
        </w:rPr>
        <w:t xml:space="preserve">activity on </w:t>
      </w:r>
      <w:r w:rsidR="00EC0034" w:rsidRPr="009A61E1">
        <w:rPr>
          <w:rFonts w:cstheme="minorHAnsi"/>
        </w:rPr>
        <w:t xml:space="preserve">polyester, PLA, PET or polyamide fabrics </w:t>
      </w:r>
      <w:r w:rsidRPr="0024352C">
        <w:rPr>
          <w:rFonts w:cstheme="minorHAnsi"/>
        </w:rPr>
        <w:t xml:space="preserve">can be </w:t>
      </w:r>
      <w:r w:rsidR="00A6231B" w:rsidRPr="0024352C">
        <w:rPr>
          <w:rFonts w:cstheme="minorHAnsi"/>
        </w:rPr>
        <w:t xml:space="preserve">also </w:t>
      </w:r>
      <w:r w:rsidRPr="0024352C">
        <w:rPr>
          <w:rFonts w:cstheme="minorHAnsi"/>
        </w:rPr>
        <w:t>measured by a titration method (protocol adapted from H.R. Kim and W.S Song (Fibers and Polymers 2010, 11, 67-71).</w:t>
      </w:r>
      <w:r w:rsidRPr="0024352C">
        <w:rPr>
          <w:rFonts w:cstheme="minorHAnsi"/>
          <w:color w:val="202020"/>
          <w:lang w:eastAsia="es-ES"/>
        </w:rPr>
        <w:t xml:space="preserve"> </w:t>
      </w:r>
      <w:r w:rsidR="003E4F32" w:rsidRPr="0024352C">
        <w:rPr>
          <w:rFonts w:cstheme="minorHAnsi"/>
          <w:color w:val="202020"/>
          <w:lang w:eastAsia="es-ES"/>
        </w:rPr>
        <w:t>This protocol can be use</w:t>
      </w:r>
      <w:r w:rsidRPr="0024352C">
        <w:rPr>
          <w:rFonts w:cstheme="minorHAnsi"/>
          <w:color w:val="202020"/>
          <w:lang w:eastAsia="es-ES"/>
        </w:rPr>
        <w:t>d</w:t>
      </w:r>
      <w:r w:rsidR="003E4F32" w:rsidRPr="0024352C">
        <w:rPr>
          <w:rFonts w:cstheme="minorHAnsi"/>
          <w:color w:val="202020"/>
          <w:lang w:eastAsia="es-ES"/>
        </w:rPr>
        <w:t xml:space="preserve"> for </w:t>
      </w:r>
      <w:r w:rsidRPr="0024352C">
        <w:rPr>
          <w:rFonts w:cstheme="minorHAnsi"/>
          <w:color w:val="202020"/>
          <w:lang w:eastAsia="es-ES"/>
        </w:rPr>
        <w:t>proteases</w:t>
      </w:r>
      <w:r w:rsidR="00CD078B" w:rsidRPr="0024352C">
        <w:rPr>
          <w:rFonts w:cstheme="minorHAnsi"/>
          <w:color w:val="202020"/>
          <w:lang w:eastAsia="es-ES"/>
        </w:rPr>
        <w:t>, lipase, cutinase, polyesterases</w:t>
      </w:r>
      <w:r w:rsidR="003E4F32" w:rsidRPr="0024352C">
        <w:rPr>
          <w:rFonts w:cstheme="minorHAnsi"/>
          <w:color w:val="202020"/>
          <w:lang w:eastAsia="es-ES"/>
        </w:rPr>
        <w:t>.</w:t>
      </w:r>
    </w:p>
    <w:p w14:paraId="35F03229" w14:textId="2DE9F7DE" w:rsidR="00EE1404" w:rsidRPr="0024352C" w:rsidRDefault="0048789E">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cstheme="minorHAnsi"/>
          <w:sz w:val="22"/>
        </w:rPr>
      </w:pPr>
      <w:r w:rsidRPr="0024352C">
        <w:rPr>
          <w:rFonts w:cstheme="minorHAnsi"/>
          <w:sz w:val="22"/>
        </w:rPr>
        <w:t>Cut e</w:t>
      </w:r>
      <w:r w:rsidR="00CD4FE2" w:rsidRPr="0024352C">
        <w:rPr>
          <w:rFonts w:cstheme="minorHAnsi"/>
          <w:sz w:val="22"/>
        </w:rPr>
        <w:t>ach fabric sample into 4×4</w:t>
      </w:r>
      <w:r w:rsidRPr="0024352C">
        <w:rPr>
          <w:rFonts w:cstheme="minorHAnsi"/>
          <w:sz w:val="22"/>
        </w:rPr>
        <w:t xml:space="preserve"> </w:t>
      </w:r>
      <w:r w:rsidR="00CD4FE2" w:rsidRPr="0024352C">
        <w:rPr>
          <w:rFonts w:cstheme="minorHAnsi"/>
          <w:sz w:val="22"/>
        </w:rPr>
        <w:t xml:space="preserve">cm pieces that </w:t>
      </w:r>
      <w:r w:rsidRPr="0024352C">
        <w:rPr>
          <w:rFonts w:cstheme="minorHAnsi"/>
          <w:sz w:val="22"/>
        </w:rPr>
        <w:t xml:space="preserve">weight </w:t>
      </w:r>
      <w:r w:rsidR="00CD4FE2" w:rsidRPr="0024352C">
        <w:rPr>
          <w:rFonts w:cstheme="minorHAnsi"/>
          <w:sz w:val="22"/>
        </w:rPr>
        <w:t>approx</w:t>
      </w:r>
      <w:r w:rsidRPr="0024352C">
        <w:rPr>
          <w:rFonts w:cstheme="minorHAnsi"/>
          <w:sz w:val="22"/>
        </w:rPr>
        <w:t>.</w:t>
      </w:r>
      <w:r w:rsidR="00CD4FE2" w:rsidRPr="0024352C">
        <w:rPr>
          <w:rFonts w:cstheme="minorHAnsi"/>
          <w:sz w:val="22"/>
        </w:rPr>
        <w:t xml:space="preserve"> 0.1</w:t>
      </w:r>
      <w:r w:rsidR="00D64B51">
        <w:rPr>
          <w:rFonts w:cstheme="minorHAnsi"/>
          <w:sz w:val="22"/>
        </w:rPr>
        <w:t xml:space="preserve"> </w:t>
      </w:r>
      <w:r w:rsidR="00EE1404" w:rsidRPr="0024352C">
        <w:rPr>
          <w:rFonts w:cstheme="minorHAnsi"/>
          <w:sz w:val="22"/>
        </w:rPr>
        <w:t>g.</w:t>
      </w:r>
    </w:p>
    <w:p w14:paraId="06E97019" w14:textId="3B688FBF" w:rsidR="00EE1404" w:rsidRPr="0024352C" w:rsidRDefault="0048789E">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cstheme="minorHAnsi"/>
          <w:sz w:val="22"/>
        </w:rPr>
      </w:pPr>
      <w:r w:rsidRPr="0024352C">
        <w:rPr>
          <w:rFonts w:cstheme="minorHAnsi"/>
          <w:sz w:val="22"/>
        </w:rPr>
        <w:t>Place e</w:t>
      </w:r>
      <w:r w:rsidR="00CD4FE2" w:rsidRPr="0024352C">
        <w:rPr>
          <w:rFonts w:cstheme="minorHAnsi"/>
          <w:sz w:val="22"/>
        </w:rPr>
        <w:t>ach sample into a 20</w:t>
      </w:r>
      <w:r w:rsidRPr="0024352C">
        <w:rPr>
          <w:rFonts w:cstheme="minorHAnsi"/>
          <w:sz w:val="22"/>
        </w:rPr>
        <w:t xml:space="preserve"> </w:t>
      </w:r>
      <w:r w:rsidR="00CD4FE2" w:rsidRPr="0024352C">
        <w:rPr>
          <w:rFonts w:cstheme="minorHAnsi"/>
          <w:sz w:val="22"/>
        </w:rPr>
        <w:t>m</w:t>
      </w:r>
      <w:r w:rsidRPr="0024352C">
        <w:rPr>
          <w:rFonts w:cstheme="minorHAnsi"/>
          <w:sz w:val="22"/>
        </w:rPr>
        <w:t>L</w:t>
      </w:r>
      <w:r w:rsidR="00CD4FE2" w:rsidRPr="0024352C">
        <w:rPr>
          <w:rFonts w:cstheme="minorHAnsi"/>
          <w:sz w:val="22"/>
        </w:rPr>
        <w:t xml:space="preserve"> vial bottle </w:t>
      </w:r>
      <w:r w:rsidRPr="0024352C">
        <w:rPr>
          <w:rFonts w:cstheme="minorHAnsi"/>
          <w:sz w:val="22"/>
        </w:rPr>
        <w:t>containing</w:t>
      </w:r>
      <w:r w:rsidR="00CD4FE2" w:rsidRPr="0024352C">
        <w:rPr>
          <w:rFonts w:cstheme="minorHAnsi"/>
          <w:sz w:val="22"/>
        </w:rPr>
        <w:t xml:space="preserve"> 8</w:t>
      </w:r>
      <w:r w:rsidRPr="0024352C">
        <w:rPr>
          <w:rFonts w:cstheme="minorHAnsi"/>
          <w:sz w:val="22"/>
        </w:rPr>
        <w:t xml:space="preserve"> </w:t>
      </w:r>
      <w:r w:rsidR="00CD4FE2" w:rsidRPr="0024352C">
        <w:rPr>
          <w:rFonts w:cstheme="minorHAnsi"/>
          <w:sz w:val="22"/>
        </w:rPr>
        <w:t>m</w:t>
      </w:r>
      <w:r w:rsidRPr="0024352C">
        <w:rPr>
          <w:rFonts w:cstheme="minorHAnsi"/>
          <w:sz w:val="22"/>
        </w:rPr>
        <w:t>L</w:t>
      </w:r>
      <w:r w:rsidR="00CD4FE2" w:rsidRPr="0024352C">
        <w:rPr>
          <w:rFonts w:cstheme="minorHAnsi"/>
          <w:sz w:val="22"/>
        </w:rPr>
        <w:t xml:space="preserve"> of an appropriate buffer. </w:t>
      </w:r>
      <w:r w:rsidRPr="0024352C">
        <w:rPr>
          <w:rFonts w:cstheme="minorHAnsi"/>
          <w:sz w:val="22"/>
        </w:rPr>
        <w:t>Then, treat t</w:t>
      </w:r>
      <w:r w:rsidR="00CD4FE2" w:rsidRPr="0024352C">
        <w:rPr>
          <w:rFonts w:cstheme="minorHAnsi"/>
          <w:sz w:val="22"/>
        </w:rPr>
        <w:t>he polyester fabrics with different temperature, pH, treatment time, and concentration</w:t>
      </w:r>
      <w:r w:rsidR="00CD078B" w:rsidRPr="0024352C">
        <w:rPr>
          <w:rFonts w:cstheme="minorHAnsi"/>
          <w:sz w:val="22"/>
        </w:rPr>
        <w:t>s of enzymes</w:t>
      </w:r>
      <w:r w:rsidR="00CD4FE2" w:rsidRPr="0024352C">
        <w:rPr>
          <w:rFonts w:cstheme="minorHAnsi"/>
          <w:sz w:val="22"/>
        </w:rPr>
        <w:t xml:space="preserve">. All treatments are performed at 150 rpm using a shaking waterbath. </w:t>
      </w:r>
    </w:p>
    <w:p w14:paraId="23DEF657" w14:textId="59396AB3" w:rsidR="00CD078B" w:rsidRPr="00D64B51" w:rsidRDefault="00CD4FE2" w:rsidP="005B142B">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cstheme="minorHAnsi"/>
          <w:sz w:val="22"/>
        </w:rPr>
      </w:pPr>
      <w:r w:rsidRPr="0024352C">
        <w:rPr>
          <w:rFonts w:cstheme="minorHAnsi"/>
          <w:sz w:val="22"/>
        </w:rPr>
        <w:t xml:space="preserve">After the treatments, </w:t>
      </w:r>
      <w:r w:rsidR="0048789E" w:rsidRPr="0024352C">
        <w:rPr>
          <w:rFonts w:cstheme="minorHAnsi"/>
          <w:sz w:val="22"/>
        </w:rPr>
        <w:t xml:space="preserve">transfer </w:t>
      </w:r>
      <w:r w:rsidRPr="0024352C">
        <w:rPr>
          <w:rFonts w:cstheme="minorHAnsi"/>
          <w:sz w:val="22"/>
        </w:rPr>
        <w:t>the test solutions to a 50</w:t>
      </w:r>
      <w:r w:rsidR="0048789E" w:rsidRPr="0024352C">
        <w:rPr>
          <w:rFonts w:cstheme="minorHAnsi"/>
          <w:sz w:val="22"/>
        </w:rPr>
        <w:t xml:space="preserve"> L</w:t>
      </w:r>
      <w:r w:rsidRPr="0024352C">
        <w:rPr>
          <w:rFonts w:cstheme="minorHAnsi"/>
          <w:sz w:val="22"/>
        </w:rPr>
        <w:t xml:space="preserve"> Erlenmeyer flask, and </w:t>
      </w:r>
      <w:r w:rsidR="0048789E" w:rsidRPr="0024352C">
        <w:rPr>
          <w:rFonts w:cstheme="minorHAnsi"/>
          <w:sz w:val="22"/>
        </w:rPr>
        <w:t xml:space="preserve">add </w:t>
      </w:r>
      <w:r w:rsidRPr="0024352C">
        <w:rPr>
          <w:rFonts w:cstheme="minorHAnsi"/>
          <w:sz w:val="22"/>
        </w:rPr>
        <w:t>20</w:t>
      </w:r>
      <w:r w:rsidR="0048789E" w:rsidRPr="0024352C">
        <w:rPr>
          <w:rFonts w:cstheme="minorHAnsi"/>
          <w:sz w:val="22"/>
        </w:rPr>
        <w:t xml:space="preserve"> </w:t>
      </w:r>
      <w:r w:rsidRPr="0024352C">
        <w:rPr>
          <w:rFonts w:cstheme="minorHAnsi"/>
          <w:sz w:val="22"/>
        </w:rPr>
        <w:t>m</w:t>
      </w:r>
      <w:r w:rsidR="0048789E" w:rsidRPr="0024352C">
        <w:rPr>
          <w:rFonts w:cstheme="minorHAnsi"/>
          <w:sz w:val="22"/>
        </w:rPr>
        <w:t>L</w:t>
      </w:r>
      <w:r w:rsidRPr="0024352C">
        <w:rPr>
          <w:rFonts w:cstheme="minorHAnsi"/>
          <w:sz w:val="22"/>
        </w:rPr>
        <w:t xml:space="preserve"> ethanol to the test solution to inactivate its enzymes. </w:t>
      </w:r>
      <w:r w:rsidR="0048789E" w:rsidRPr="0024352C">
        <w:rPr>
          <w:rFonts w:cstheme="minorHAnsi"/>
          <w:sz w:val="22"/>
        </w:rPr>
        <w:t>Add f</w:t>
      </w:r>
      <w:r w:rsidRPr="0024352C">
        <w:rPr>
          <w:rFonts w:cstheme="minorHAnsi"/>
          <w:sz w:val="22"/>
        </w:rPr>
        <w:t>our drops of 0.9% TPH indicator to the test solution. The test solution is titrated with 0.1 M NaOH into a light blue color. Then</w:t>
      </w:r>
      <w:r w:rsidR="0048789E" w:rsidRPr="0024352C">
        <w:rPr>
          <w:rFonts w:cstheme="minorHAnsi"/>
          <w:sz w:val="22"/>
        </w:rPr>
        <w:t>, record</w:t>
      </w:r>
      <w:r w:rsidRPr="0024352C">
        <w:rPr>
          <w:rFonts w:cstheme="minorHAnsi"/>
          <w:sz w:val="22"/>
        </w:rPr>
        <w:t>the volume of the 0.1</w:t>
      </w:r>
      <w:r w:rsidR="00D64B51">
        <w:rPr>
          <w:rFonts w:cstheme="minorHAnsi"/>
          <w:sz w:val="22"/>
        </w:rPr>
        <w:t xml:space="preserve"> </w:t>
      </w:r>
      <w:r w:rsidRPr="0024352C">
        <w:rPr>
          <w:rFonts w:cstheme="minorHAnsi"/>
          <w:sz w:val="22"/>
        </w:rPr>
        <w:t>M NaOH used in the sample test</w:t>
      </w:r>
      <w:r w:rsidR="0048789E" w:rsidRPr="0024352C">
        <w:rPr>
          <w:rFonts w:cstheme="minorHAnsi"/>
          <w:sz w:val="22"/>
        </w:rPr>
        <w:t>.</w:t>
      </w:r>
    </w:p>
    <w:p w14:paraId="6B8517EC" w14:textId="0ABF38D6" w:rsidR="00CD078B" w:rsidRPr="0024352C" w:rsidRDefault="00CD078B" w:rsidP="005B142B">
      <w:pPr>
        <w:pBdr>
          <w:top w:val="none" w:sz="4" w:space="0" w:color="000000"/>
          <w:left w:val="none" w:sz="4" w:space="0" w:color="000000"/>
          <w:bottom w:val="none" w:sz="4" w:space="0" w:color="000000"/>
          <w:right w:val="none" w:sz="4" w:space="0" w:color="000000"/>
        </w:pBdr>
        <w:shd w:val="clear" w:color="auto" w:fill="FFFFFF"/>
        <w:spacing w:afterLines="120" w:after="288" w:line="240" w:lineRule="auto"/>
        <w:contextualSpacing/>
        <w:jc w:val="both"/>
        <w:rPr>
          <w:rFonts w:cstheme="minorHAnsi"/>
          <w:color w:val="202020"/>
          <w:lang w:eastAsia="es-ES"/>
        </w:rPr>
      </w:pPr>
      <w:r w:rsidRPr="0024352C">
        <w:rPr>
          <w:rFonts w:cstheme="minorHAnsi"/>
        </w:rPr>
        <w:t xml:space="preserve">Enzymatic </w:t>
      </w:r>
      <w:r w:rsidR="00A6231B" w:rsidRPr="0024352C">
        <w:rPr>
          <w:rFonts w:cstheme="minorHAnsi"/>
        </w:rPr>
        <w:t>h</w:t>
      </w:r>
      <w:r w:rsidRPr="0024352C">
        <w:rPr>
          <w:rFonts w:cstheme="minorHAnsi"/>
        </w:rPr>
        <w:t xml:space="preserve">ydrolytic </w:t>
      </w:r>
      <w:r w:rsidR="00A6231B" w:rsidRPr="0024352C">
        <w:rPr>
          <w:rFonts w:cstheme="minorHAnsi"/>
        </w:rPr>
        <w:t>a</w:t>
      </w:r>
      <w:r w:rsidRPr="0024352C">
        <w:rPr>
          <w:rFonts w:cstheme="minorHAnsi"/>
        </w:rPr>
        <w:t>ctivity can be</w:t>
      </w:r>
      <w:r w:rsidR="00EC0034" w:rsidRPr="0024352C">
        <w:rPr>
          <w:rFonts w:cstheme="minorHAnsi"/>
        </w:rPr>
        <w:t xml:space="preserve"> </w:t>
      </w:r>
      <w:r w:rsidR="00A6231B" w:rsidRPr="0024352C">
        <w:rPr>
          <w:rFonts w:cstheme="minorHAnsi"/>
        </w:rPr>
        <w:t>also</w:t>
      </w:r>
      <w:r w:rsidRPr="0024352C">
        <w:rPr>
          <w:rFonts w:cstheme="minorHAnsi"/>
        </w:rPr>
        <w:t xml:space="preserve"> measured according to the method of SH Lee and SY Yeo (Fibers and Polymers 2016, 17, 1154-1161). </w:t>
      </w:r>
      <w:r w:rsidRPr="0024352C">
        <w:rPr>
          <w:rFonts w:cstheme="minorHAnsi"/>
          <w:color w:val="202020"/>
          <w:lang w:eastAsia="es-ES"/>
        </w:rPr>
        <w:t>This protocol can be used for proteases, lipase, cutinase, polyesterases.</w:t>
      </w:r>
    </w:p>
    <w:p w14:paraId="73936430" w14:textId="2D2BD78E" w:rsidR="00CD078B" w:rsidRPr="0024352C" w:rsidRDefault="0048789E">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cstheme="minorHAnsi"/>
          <w:sz w:val="22"/>
        </w:rPr>
      </w:pPr>
      <w:r w:rsidRPr="0024352C">
        <w:rPr>
          <w:rFonts w:cstheme="minorHAnsi"/>
          <w:sz w:val="22"/>
        </w:rPr>
        <w:t xml:space="preserve">Mix a </w:t>
      </w:r>
      <w:r w:rsidR="00CD078B" w:rsidRPr="0024352C">
        <w:rPr>
          <w:rFonts w:cstheme="minorHAnsi"/>
          <w:sz w:val="22"/>
        </w:rPr>
        <w:t>PLA fabric or other polymer-based fabric (0.5 g) with 50 m</w:t>
      </w:r>
      <w:r w:rsidRPr="0024352C">
        <w:rPr>
          <w:rFonts w:cstheme="minorHAnsi"/>
          <w:sz w:val="22"/>
        </w:rPr>
        <w:t>L</w:t>
      </w:r>
      <w:r w:rsidR="00CD078B" w:rsidRPr="0024352C">
        <w:rPr>
          <w:rFonts w:cstheme="minorHAnsi"/>
          <w:sz w:val="22"/>
        </w:rPr>
        <w:t xml:space="preserve"> of 0.1 M sodium phosphate buffer pH 7.0. Then, </w:t>
      </w:r>
      <w:r w:rsidRPr="0024352C">
        <w:rPr>
          <w:rFonts w:cstheme="minorHAnsi"/>
          <w:sz w:val="22"/>
        </w:rPr>
        <w:t xml:space="preserve">add </w:t>
      </w:r>
      <w:r w:rsidR="00CD078B" w:rsidRPr="0024352C">
        <w:rPr>
          <w:rFonts w:cstheme="minorHAnsi"/>
          <w:sz w:val="22"/>
        </w:rPr>
        <w:t xml:space="preserve">2 mM </w:t>
      </w:r>
      <w:r w:rsidR="00CD078B" w:rsidRPr="0024352C">
        <w:rPr>
          <w:rFonts w:cstheme="minorHAnsi"/>
          <w:i/>
          <w:sz w:val="22"/>
        </w:rPr>
        <w:t>p</w:t>
      </w:r>
      <w:r w:rsidR="00CD078B" w:rsidRPr="0024352C">
        <w:rPr>
          <w:rFonts w:cstheme="minorHAnsi"/>
          <w:sz w:val="22"/>
        </w:rPr>
        <w:t>-NP</w:t>
      </w:r>
      <w:r w:rsidR="00CD078B" w:rsidRPr="0024352C">
        <w:rPr>
          <w:rFonts w:cstheme="minorHAnsi"/>
          <w:sz w:val="22"/>
          <w:vertAlign w:val="superscript"/>
        </w:rPr>
        <w:t>1</w:t>
      </w:r>
      <w:r w:rsidR="00CD078B" w:rsidRPr="0024352C">
        <w:rPr>
          <w:rFonts w:cstheme="minorHAnsi"/>
          <w:sz w:val="22"/>
        </w:rPr>
        <w:t xml:space="preserve"> as a yellow chromogen pH indicator. </w:t>
      </w:r>
    </w:p>
    <w:p w14:paraId="6810FDD6" w14:textId="464E82AD" w:rsidR="00CD078B" w:rsidRPr="0024352C" w:rsidRDefault="0048789E">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cstheme="minorHAnsi"/>
          <w:sz w:val="22"/>
        </w:rPr>
      </w:pPr>
      <w:r w:rsidRPr="0024352C">
        <w:rPr>
          <w:rFonts w:cstheme="minorHAnsi"/>
          <w:sz w:val="22"/>
        </w:rPr>
        <w:t>Place e</w:t>
      </w:r>
      <w:r w:rsidR="00CD078B" w:rsidRPr="0024352C">
        <w:rPr>
          <w:rFonts w:cstheme="minorHAnsi"/>
          <w:sz w:val="22"/>
        </w:rPr>
        <w:t>ach sample into a 20</w:t>
      </w:r>
      <w:r w:rsidRPr="0024352C">
        <w:rPr>
          <w:rFonts w:cstheme="minorHAnsi"/>
          <w:sz w:val="22"/>
        </w:rPr>
        <w:t xml:space="preserve"> </w:t>
      </w:r>
      <w:r w:rsidR="00CD078B" w:rsidRPr="0024352C">
        <w:rPr>
          <w:rFonts w:cstheme="minorHAnsi"/>
          <w:sz w:val="22"/>
        </w:rPr>
        <w:t>m</w:t>
      </w:r>
      <w:r w:rsidRPr="0024352C">
        <w:rPr>
          <w:rFonts w:cstheme="minorHAnsi"/>
          <w:sz w:val="22"/>
        </w:rPr>
        <w:t>L</w:t>
      </w:r>
      <w:r w:rsidR="00CD078B" w:rsidRPr="0024352C">
        <w:rPr>
          <w:rFonts w:cstheme="minorHAnsi"/>
          <w:sz w:val="22"/>
        </w:rPr>
        <w:t xml:space="preserve"> vial bottle </w:t>
      </w:r>
      <w:r w:rsidRPr="0024352C">
        <w:rPr>
          <w:rFonts w:cstheme="minorHAnsi"/>
          <w:sz w:val="22"/>
        </w:rPr>
        <w:t>containing</w:t>
      </w:r>
      <w:r w:rsidR="00CD078B" w:rsidRPr="0024352C">
        <w:rPr>
          <w:rFonts w:cstheme="minorHAnsi"/>
          <w:sz w:val="22"/>
        </w:rPr>
        <w:t xml:space="preserve"> 8 m</w:t>
      </w:r>
      <w:r w:rsidRPr="0024352C">
        <w:rPr>
          <w:rFonts w:cstheme="minorHAnsi"/>
          <w:sz w:val="22"/>
        </w:rPr>
        <w:t>L</w:t>
      </w:r>
      <w:r w:rsidR="00CD078B" w:rsidRPr="0024352C">
        <w:rPr>
          <w:rFonts w:cstheme="minorHAnsi"/>
          <w:sz w:val="22"/>
        </w:rPr>
        <w:t xml:space="preserve"> of an the above prepared solution. </w:t>
      </w:r>
    </w:p>
    <w:p w14:paraId="3499A332" w14:textId="60593BF4" w:rsidR="00CD078B" w:rsidRPr="0024352C" w:rsidRDefault="0048789E">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cstheme="minorHAnsi"/>
          <w:sz w:val="22"/>
        </w:rPr>
      </w:pPr>
      <w:r w:rsidRPr="0024352C">
        <w:rPr>
          <w:rFonts w:cstheme="minorHAnsi"/>
          <w:sz w:val="22"/>
        </w:rPr>
        <w:t>Then, treat t</w:t>
      </w:r>
      <w:r w:rsidR="00CD078B" w:rsidRPr="0024352C">
        <w:rPr>
          <w:rFonts w:cstheme="minorHAnsi"/>
          <w:sz w:val="22"/>
        </w:rPr>
        <w:t xml:space="preserve">he fabrics with different temperature, pH, treatment time, and concentrations of enzymes. All treatments are performed at 150 rpm using a shaking waterbath. </w:t>
      </w:r>
    </w:p>
    <w:p w14:paraId="31F9B36A" w14:textId="459881FF" w:rsidR="00CD078B" w:rsidRPr="0024352C" w:rsidRDefault="0048789E">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cstheme="minorHAnsi"/>
          <w:sz w:val="22"/>
        </w:rPr>
      </w:pPr>
      <w:r w:rsidRPr="0024352C">
        <w:rPr>
          <w:rFonts w:cstheme="minorHAnsi"/>
          <w:sz w:val="22"/>
        </w:rPr>
        <w:t>Measure t</w:t>
      </w:r>
      <w:r w:rsidR="00CD078B" w:rsidRPr="0024352C">
        <w:rPr>
          <w:rFonts w:cstheme="minorHAnsi"/>
          <w:sz w:val="22"/>
        </w:rPr>
        <w:t xml:space="preserve">he hydrolytic activity by taken aliquots and following the absorbance at 405 nm. </w:t>
      </w:r>
      <w:r w:rsidRPr="0024352C">
        <w:rPr>
          <w:rFonts w:cstheme="minorHAnsi"/>
          <w:sz w:val="22"/>
        </w:rPr>
        <w:t>Calculate t</w:t>
      </w:r>
      <w:r w:rsidR="00CD078B" w:rsidRPr="0024352C">
        <w:rPr>
          <w:rFonts w:cstheme="minorHAnsi"/>
          <w:sz w:val="22"/>
        </w:rPr>
        <w:t xml:space="preserve">he hydrolytic activity of the enzyme on the basis of </w:t>
      </w:r>
      <w:r w:rsidRPr="0024352C">
        <w:rPr>
          <w:rFonts w:cstheme="minorHAnsi"/>
          <w:sz w:val="22"/>
        </w:rPr>
        <w:t xml:space="preserve">absorbance at </w:t>
      </w:r>
      <w:r w:rsidR="00CD078B" w:rsidRPr="0024352C">
        <w:rPr>
          <w:rFonts w:cstheme="minorHAnsi"/>
          <w:sz w:val="22"/>
        </w:rPr>
        <w:t>40</w:t>
      </w:r>
      <w:r w:rsidRPr="0024352C">
        <w:rPr>
          <w:rFonts w:cstheme="minorHAnsi"/>
          <w:sz w:val="22"/>
        </w:rPr>
        <w:t>5 nm</w:t>
      </w:r>
      <w:r w:rsidR="00CD078B" w:rsidRPr="0024352C">
        <w:rPr>
          <w:rFonts w:cstheme="minorHAnsi"/>
          <w:sz w:val="22"/>
        </w:rPr>
        <w:t xml:space="preserve"> using the following equation: Hydrolytic activity = A405 after hydrolysis – A405 before hydrolysis.</w:t>
      </w:r>
    </w:p>
    <w:p w14:paraId="31A7D01A" w14:textId="4F76D288" w:rsidR="00CD078B" w:rsidRPr="002A18DB" w:rsidRDefault="00CD078B" w:rsidP="005E0676">
      <w:pPr>
        <w:pBdr>
          <w:top w:val="none" w:sz="4" w:space="0" w:color="000000"/>
          <w:left w:val="none" w:sz="4" w:space="0" w:color="000000"/>
          <w:bottom w:val="none" w:sz="4" w:space="0" w:color="000000"/>
          <w:right w:val="none" w:sz="4" w:space="0" w:color="000000"/>
        </w:pBdr>
        <w:spacing w:afterLines="120" w:after="288" w:line="240" w:lineRule="auto"/>
        <w:jc w:val="both"/>
        <w:rPr>
          <w:rFonts w:cstheme="minorHAnsi"/>
          <w:sz w:val="20"/>
          <w:szCs w:val="20"/>
        </w:rPr>
      </w:pPr>
      <w:r w:rsidRPr="002A18DB">
        <w:rPr>
          <w:rFonts w:cstheme="minorHAnsi"/>
          <w:sz w:val="20"/>
          <w:szCs w:val="20"/>
          <w:vertAlign w:val="superscript"/>
        </w:rPr>
        <w:t>1</w:t>
      </w:r>
      <w:r w:rsidRPr="0024352C">
        <w:rPr>
          <w:rFonts w:cstheme="minorHAnsi"/>
          <w:i/>
          <w:sz w:val="20"/>
          <w:szCs w:val="20"/>
        </w:rPr>
        <w:t>p</w:t>
      </w:r>
      <w:r w:rsidRPr="002A18DB">
        <w:rPr>
          <w:rFonts w:cstheme="minorHAnsi"/>
          <w:sz w:val="20"/>
          <w:szCs w:val="20"/>
        </w:rPr>
        <w:t>-nitrophenol (</w:t>
      </w:r>
      <w:r w:rsidRPr="0024352C">
        <w:rPr>
          <w:rFonts w:cstheme="minorHAnsi"/>
          <w:i/>
          <w:sz w:val="20"/>
          <w:szCs w:val="20"/>
        </w:rPr>
        <w:t>p</w:t>
      </w:r>
      <w:r w:rsidRPr="002A18DB">
        <w:rPr>
          <w:rFonts w:cstheme="minorHAnsi"/>
          <w:sz w:val="20"/>
          <w:szCs w:val="20"/>
        </w:rPr>
        <w:t>-NP) coul</w:t>
      </w:r>
      <w:r w:rsidR="002A18DB" w:rsidRPr="002A18DB">
        <w:rPr>
          <w:rFonts w:cstheme="minorHAnsi"/>
          <w:sz w:val="20"/>
          <w:szCs w:val="20"/>
        </w:rPr>
        <w:t>d</w:t>
      </w:r>
      <w:r w:rsidRPr="002A18DB">
        <w:rPr>
          <w:rFonts w:cstheme="minorHAnsi"/>
          <w:sz w:val="20"/>
          <w:szCs w:val="20"/>
        </w:rPr>
        <w:t xml:space="preserve"> be substituted by 0.45 Phenol Red, and in this case, the buffer </w:t>
      </w:r>
      <w:r w:rsidR="0048789E">
        <w:rPr>
          <w:rFonts w:cstheme="minorHAnsi"/>
          <w:sz w:val="20"/>
          <w:szCs w:val="20"/>
        </w:rPr>
        <w:t>100 mM</w:t>
      </w:r>
      <w:r w:rsidRPr="002A18DB">
        <w:rPr>
          <w:rFonts w:cstheme="minorHAnsi"/>
          <w:sz w:val="20"/>
          <w:szCs w:val="20"/>
        </w:rPr>
        <w:t xml:space="preserve"> sodium phosphate buffer(pH 7.0</w:t>
      </w:r>
      <w:r w:rsidR="0048789E">
        <w:rPr>
          <w:rFonts w:cstheme="minorHAnsi"/>
          <w:sz w:val="20"/>
          <w:szCs w:val="20"/>
        </w:rPr>
        <w:t>,</w:t>
      </w:r>
      <w:r w:rsidRPr="002A18DB">
        <w:rPr>
          <w:rFonts w:cstheme="minorHAnsi"/>
          <w:sz w:val="20"/>
          <w:szCs w:val="20"/>
        </w:rPr>
        <w:t xml:space="preserve"> need to be substituted by 5 </w:t>
      </w:r>
      <w:r w:rsidR="002A18DB" w:rsidRPr="002A18DB">
        <w:rPr>
          <w:rFonts w:cstheme="minorHAnsi"/>
          <w:sz w:val="20"/>
          <w:szCs w:val="20"/>
        </w:rPr>
        <w:t>mM EPPS buffer.</w:t>
      </w:r>
    </w:p>
    <w:p w14:paraId="2A29EC0B" w14:textId="4E4C71BC" w:rsidR="00F47751" w:rsidRPr="00471813" w:rsidRDefault="00195A87" w:rsidP="005E0676">
      <w:pPr>
        <w:pStyle w:val="Ttulo2"/>
        <w:spacing w:before="0" w:afterLines="120" w:after="288" w:line="240" w:lineRule="auto"/>
        <w:contextualSpacing/>
        <w:rPr>
          <w:lang w:val="en-US"/>
        </w:rPr>
      </w:pPr>
      <w:bookmarkStart w:id="67" w:name="_Toc123027877"/>
      <w:r>
        <w:rPr>
          <w:lang w:val="en-US"/>
        </w:rPr>
        <w:t>5</w:t>
      </w:r>
      <w:r w:rsidR="00F47751">
        <w:rPr>
          <w:lang w:val="en-US"/>
        </w:rPr>
        <w:t>.</w:t>
      </w:r>
      <w:r w:rsidR="00A235E4">
        <w:rPr>
          <w:lang w:val="en-US"/>
        </w:rPr>
        <w:t>23</w:t>
      </w:r>
      <w:r w:rsidR="00F47751" w:rsidRPr="00471813">
        <w:rPr>
          <w:lang w:val="en-US"/>
        </w:rPr>
        <w:t xml:space="preserve">. </w:t>
      </w:r>
      <w:r w:rsidR="00F47751">
        <w:rPr>
          <w:lang w:val="en-US"/>
        </w:rPr>
        <w:t>Liquid amino modification of polyamide fabrics</w:t>
      </w:r>
      <w:bookmarkEnd w:id="67"/>
    </w:p>
    <w:p w14:paraId="3578FB71" w14:textId="0CCA2317" w:rsidR="00F47751" w:rsidRPr="0024352C" w:rsidRDefault="00F47751" w:rsidP="005E0676">
      <w:pPr>
        <w:pBdr>
          <w:top w:val="none" w:sz="4" w:space="0" w:color="000000"/>
          <w:left w:val="none" w:sz="4" w:space="0" w:color="000000"/>
          <w:bottom w:val="none" w:sz="4" w:space="0" w:color="000000"/>
          <w:right w:val="none" w:sz="4" w:space="0" w:color="000000"/>
        </w:pBdr>
        <w:shd w:val="clear" w:color="auto" w:fill="FFFFFF"/>
        <w:spacing w:afterLines="120" w:after="288" w:line="240" w:lineRule="auto"/>
        <w:jc w:val="both"/>
        <w:rPr>
          <w:rFonts w:cstheme="minorHAnsi"/>
          <w:color w:val="202020"/>
          <w:lang w:eastAsia="es-ES"/>
        </w:rPr>
      </w:pPr>
      <w:r w:rsidRPr="009A61E1">
        <w:rPr>
          <w:rFonts w:cstheme="minorHAnsi"/>
          <w:color w:val="202020"/>
          <w:lang w:eastAsia="es-ES"/>
        </w:rPr>
        <w:t xml:space="preserve">Protocol adapted from </w:t>
      </w:r>
      <w:r w:rsidR="00F844E7" w:rsidRPr="009A61E1">
        <w:rPr>
          <w:rFonts w:cstheme="minorHAnsi"/>
          <w:color w:val="202020"/>
          <w:lang w:eastAsia="es-ES"/>
        </w:rPr>
        <w:t xml:space="preserve">Kanelli et al (Maria Kanelli, Sozon Vasilakos, Spyridon Ladas, Emmanouil Symianakis, Paul Christakopoulos, Evangelos Topakas, </w:t>
      </w:r>
      <w:r w:rsidR="00F844E7" w:rsidRPr="00317367">
        <w:rPr>
          <w:rFonts w:cstheme="minorHAnsi"/>
          <w:color w:val="202020"/>
          <w:lang w:eastAsia="es-ES"/>
        </w:rPr>
        <w:t>Process Biochemistry</w:t>
      </w:r>
      <w:r w:rsidR="00F81EF7">
        <w:rPr>
          <w:rFonts w:cstheme="minorHAnsi"/>
          <w:color w:val="202020"/>
          <w:lang w:eastAsia="es-ES"/>
        </w:rPr>
        <w:t xml:space="preserve"> 2017</w:t>
      </w:r>
      <w:r w:rsidR="00F844E7" w:rsidRPr="00317367">
        <w:rPr>
          <w:rFonts w:cstheme="minorHAnsi"/>
          <w:color w:val="202020"/>
          <w:lang w:eastAsia="es-ES"/>
        </w:rPr>
        <w:t xml:space="preserve">, 59, 97-103). </w:t>
      </w:r>
      <w:r w:rsidRPr="0024352C">
        <w:rPr>
          <w:rFonts w:cstheme="minorHAnsi"/>
          <w:color w:val="202020"/>
          <w:lang w:eastAsia="es-ES"/>
        </w:rPr>
        <w:t xml:space="preserve">This protocol can be used for </w:t>
      </w:r>
      <w:r w:rsidR="00F844E7" w:rsidRPr="0024352C">
        <w:rPr>
          <w:rFonts w:cstheme="minorHAnsi"/>
          <w:color w:val="202020"/>
          <w:lang w:eastAsia="es-ES"/>
        </w:rPr>
        <w:t xml:space="preserve">proteases, amidases and </w:t>
      </w:r>
      <w:r w:rsidRPr="0024352C">
        <w:rPr>
          <w:rFonts w:cstheme="minorHAnsi"/>
          <w:color w:val="202020"/>
          <w:lang w:eastAsia="es-ES"/>
        </w:rPr>
        <w:t>lipases</w:t>
      </w:r>
      <w:r w:rsidR="00F844E7" w:rsidRPr="0024352C">
        <w:rPr>
          <w:rFonts w:cstheme="minorHAnsi"/>
          <w:color w:val="202020"/>
          <w:lang w:eastAsia="es-ES"/>
        </w:rPr>
        <w:t xml:space="preserve">. </w:t>
      </w:r>
      <w:r w:rsidR="00F844E7" w:rsidRPr="0024352C">
        <w:t>The hydrolysis of polyamide model occurred as followed:</w:t>
      </w:r>
    </w:p>
    <w:p w14:paraId="06D5596A" w14:textId="5B10C96D" w:rsidR="00CA6052" w:rsidRPr="0024352C" w:rsidRDefault="00581FBC"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cstheme="minorHAnsi"/>
          <w:sz w:val="22"/>
        </w:rPr>
      </w:pPr>
      <w:r w:rsidRPr="0024352C">
        <w:rPr>
          <w:sz w:val="22"/>
        </w:rPr>
        <w:t xml:space="preserve">Treat </w:t>
      </w:r>
      <w:r w:rsidR="00F844E7" w:rsidRPr="0024352C">
        <w:rPr>
          <w:sz w:val="22"/>
        </w:rPr>
        <w:t xml:space="preserve">50 mg of the model fabric with </w:t>
      </w:r>
      <w:r w:rsidRPr="0024352C">
        <w:rPr>
          <w:sz w:val="22"/>
        </w:rPr>
        <w:t xml:space="preserve">an </w:t>
      </w:r>
      <w:r w:rsidR="00F844E7" w:rsidRPr="0024352C">
        <w:rPr>
          <w:sz w:val="22"/>
        </w:rPr>
        <w:t>appropriated amount of enzyme in 1.5 mL potassium phosphate buffer pH 8</w:t>
      </w:r>
      <w:r w:rsidR="00F81EF7">
        <w:rPr>
          <w:sz w:val="22"/>
        </w:rPr>
        <w:t>.0</w:t>
      </w:r>
      <w:r w:rsidR="00F844E7" w:rsidRPr="0024352C">
        <w:rPr>
          <w:sz w:val="22"/>
        </w:rPr>
        <w:t xml:space="preserve"> and at appropriated tem</w:t>
      </w:r>
      <w:r w:rsidR="00BC0D04" w:rsidRPr="0024352C">
        <w:rPr>
          <w:sz w:val="22"/>
        </w:rPr>
        <w:t>pe</w:t>
      </w:r>
      <w:r w:rsidR="00F844E7" w:rsidRPr="0024352C">
        <w:rPr>
          <w:sz w:val="22"/>
        </w:rPr>
        <w:t xml:space="preserve">rature, overnight. </w:t>
      </w:r>
    </w:p>
    <w:p w14:paraId="7B67BC17" w14:textId="3C3ACC97" w:rsidR="00F844E7" w:rsidRPr="00C7642D" w:rsidRDefault="00F844E7"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cstheme="minorHAnsi"/>
          <w:sz w:val="22"/>
        </w:rPr>
      </w:pPr>
      <w:r w:rsidRPr="0024352C">
        <w:rPr>
          <w:sz w:val="22"/>
        </w:rPr>
        <w:t xml:space="preserve">Subsequently, </w:t>
      </w:r>
      <w:r w:rsidR="00BC0D04" w:rsidRPr="0024352C">
        <w:rPr>
          <w:sz w:val="22"/>
        </w:rPr>
        <w:t xml:space="preserve">filter </w:t>
      </w:r>
      <w:r w:rsidRPr="0024352C">
        <w:rPr>
          <w:sz w:val="22"/>
        </w:rPr>
        <w:t xml:space="preserve">the samples to obtain the soluble fraction of the hydrolysis and </w:t>
      </w:r>
      <w:r w:rsidR="00BC0D04" w:rsidRPr="0024352C">
        <w:rPr>
          <w:sz w:val="22"/>
        </w:rPr>
        <w:t xml:space="preserve">analyze them </w:t>
      </w:r>
      <w:r w:rsidRPr="0024352C">
        <w:rPr>
          <w:sz w:val="22"/>
        </w:rPr>
        <w:t xml:space="preserve">with the </w:t>
      </w:r>
      <w:r w:rsidR="00CA6052" w:rsidRPr="0024352C">
        <w:rPr>
          <w:sz w:val="22"/>
        </w:rPr>
        <w:t>Trinitrobenzenesulfonic acid (</w:t>
      </w:r>
      <w:r w:rsidRPr="0024352C">
        <w:rPr>
          <w:sz w:val="22"/>
        </w:rPr>
        <w:t>TNBS</w:t>
      </w:r>
      <w:r w:rsidR="00CA6052" w:rsidRPr="0024352C">
        <w:rPr>
          <w:sz w:val="22"/>
        </w:rPr>
        <w:t>)</w:t>
      </w:r>
      <w:r w:rsidRPr="0024352C">
        <w:rPr>
          <w:sz w:val="22"/>
        </w:rPr>
        <w:t xml:space="preserve"> method. This method is based on the reaction of the primary amino groups with the sodium salt of TNBS leading to the formation of a complex that can be measured spectrophotometrically at 420 nm. Briefly, </w:t>
      </w:r>
      <w:r w:rsidR="00BC0D04" w:rsidRPr="0024352C">
        <w:rPr>
          <w:sz w:val="22"/>
        </w:rPr>
        <w:t xml:space="preserve">incubate </w:t>
      </w:r>
      <w:r w:rsidRPr="0024352C">
        <w:rPr>
          <w:sz w:val="22"/>
        </w:rPr>
        <w:t xml:space="preserve">1 mL of the reaction’s supernatant with 25 μL of 30 mM aqueous TNBS for 30 min at 30°C. For the quantification of amino-groups that is indicative of the enzymatic hydrolysis of the PA model, the absorbance </w:t>
      </w:r>
      <w:r w:rsidR="00BC0D04" w:rsidRPr="0024352C">
        <w:rPr>
          <w:sz w:val="22"/>
        </w:rPr>
        <w:t>i</w:t>
      </w:r>
      <w:r w:rsidRPr="0024352C">
        <w:rPr>
          <w:sz w:val="22"/>
        </w:rPr>
        <w:t xml:space="preserve">s read against the controls, one with model fabrics </w:t>
      </w:r>
      <w:r w:rsidRPr="0024352C">
        <w:rPr>
          <w:sz w:val="22"/>
        </w:rPr>
        <w:lastRenderedPageBreak/>
        <w:t xml:space="preserve">and buffer and one with enzyme and buffer at 420 nm in a spectrophotometer. </w:t>
      </w:r>
      <w:r w:rsidR="00BC0D04" w:rsidRPr="0024352C">
        <w:rPr>
          <w:sz w:val="22"/>
        </w:rPr>
        <w:t>Prepare a</w:t>
      </w:r>
      <w:r w:rsidRPr="0024352C">
        <w:rPr>
          <w:sz w:val="22"/>
        </w:rPr>
        <w:t xml:space="preserve"> calibration curve using hexamethylenediamine as a standard solution in different concentrations.</w:t>
      </w:r>
    </w:p>
    <w:p w14:paraId="5EAE2C40" w14:textId="499F4841" w:rsidR="00AB6F96" w:rsidRPr="00471813" w:rsidRDefault="00195A87" w:rsidP="005E0676">
      <w:pPr>
        <w:pStyle w:val="Ttulo2"/>
        <w:spacing w:before="0" w:afterLines="120" w:after="288" w:line="240" w:lineRule="auto"/>
        <w:contextualSpacing/>
        <w:rPr>
          <w:lang w:val="en-US"/>
        </w:rPr>
      </w:pPr>
      <w:bookmarkStart w:id="68" w:name="_Toc123027878"/>
      <w:r>
        <w:rPr>
          <w:lang w:val="en-US"/>
        </w:rPr>
        <w:t>5</w:t>
      </w:r>
      <w:r w:rsidR="00AB6F96">
        <w:rPr>
          <w:lang w:val="en-US"/>
        </w:rPr>
        <w:t>.24</w:t>
      </w:r>
      <w:r w:rsidR="00AB6F96" w:rsidRPr="00471813">
        <w:rPr>
          <w:lang w:val="en-US"/>
        </w:rPr>
        <w:t xml:space="preserve">. </w:t>
      </w:r>
      <w:r w:rsidR="00AB6F96" w:rsidRPr="00AB6F96">
        <w:rPr>
          <w:lang w:val="en-US"/>
        </w:rPr>
        <w:t>Dye liquid</w:t>
      </w:r>
      <w:r w:rsidR="00AB6F96">
        <w:rPr>
          <w:lang w:val="en-US"/>
        </w:rPr>
        <w:t xml:space="preserve"> </w:t>
      </w:r>
      <w:r w:rsidR="00AB6F96" w:rsidRPr="00AB6F96">
        <w:rPr>
          <w:lang w:val="en-US"/>
        </w:rPr>
        <w:t>discoloration test</w:t>
      </w:r>
      <w:bookmarkEnd w:id="68"/>
    </w:p>
    <w:p w14:paraId="33EB75B9" w14:textId="1421B2A3" w:rsidR="00185807" w:rsidRPr="005B142B" w:rsidRDefault="00185807" w:rsidP="005B142B">
      <w:pPr>
        <w:pStyle w:val="Prrafodelista"/>
        <w:numPr>
          <w:ilvl w:val="0"/>
          <w:numId w:val="31"/>
        </w:numPr>
        <w:pBdr>
          <w:top w:val="none" w:sz="4" w:space="0" w:color="000000"/>
          <w:left w:val="none" w:sz="4" w:space="0" w:color="000000"/>
          <w:bottom w:val="none" w:sz="4" w:space="0" w:color="000000"/>
          <w:right w:val="none" w:sz="4" w:space="0" w:color="000000"/>
        </w:pBdr>
        <w:shd w:val="clear" w:color="auto" w:fill="FFFFFF"/>
        <w:spacing w:afterLines="120" w:after="288"/>
        <w:ind w:left="284" w:hanging="284"/>
        <w:jc w:val="both"/>
        <w:rPr>
          <w:rFonts w:cstheme="minorHAnsi"/>
          <w:color w:val="202020"/>
          <w:sz w:val="22"/>
          <w:lang w:eastAsia="es-ES"/>
        </w:rPr>
      </w:pPr>
      <w:r w:rsidRPr="005B142B">
        <w:rPr>
          <w:rFonts w:cstheme="minorHAnsi"/>
          <w:color w:val="202020"/>
          <w:sz w:val="22"/>
          <w:lang w:eastAsia="es-ES"/>
        </w:rPr>
        <w:t>Prepare the reaction mixture in 96-well microplates by adding 20 μ</w:t>
      </w:r>
      <w:r w:rsidR="00F81EF7">
        <w:rPr>
          <w:rFonts w:cstheme="minorHAnsi"/>
          <w:color w:val="202020"/>
          <w:sz w:val="22"/>
          <w:lang w:eastAsia="es-ES"/>
        </w:rPr>
        <w:t>L</w:t>
      </w:r>
      <w:r w:rsidRPr="005B142B">
        <w:rPr>
          <w:rFonts w:cstheme="minorHAnsi"/>
          <w:color w:val="202020"/>
          <w:sz w:val="22"/>
          <w:lang w:eastAsia="es-ES"/>
        </w:rPr>
        <w:t xml:space="preserve"> of concentrated dye (provided by partner Schoeller), 10 </w:t>
      </w:r>
      <w:r w:rsidR="00F81EF7" w:rsidRPr="00A029AA">
        <w:rPr>
          <w:rFonts w:cstheme="minorHAnsi"/>
          <w:color w:val="202020"/>
          <w:sz w:val="22"/>
          <w:lang w:eastAsia="es-ES"/>
        </w:rPr>
        <w:t>μ</w:t>
      </w:r>
      <w:r w:rsidR="00F81EF7">
        <w:rPr>
          <w:rFonts w:cstheme="minorHAnsi"/>
          <w:color w:val="202020"/>
          <w:sz w:val="22"/>
          <w:lang w:eastAsia="es-ES"/>
        </w:rPr>
        <w:t>L</w:t>
      </w:r>
      <w:r w:rsidRPr="005B142B">
        <w:rPr>
          <w:rFonts w:cstheme="minorHAnsi"/>
          <w:color w:val="202020"/>
          <w:sz w:val="22"/>
          <w:lang w:eastAsia="es-ES"/>
        </w:rPr>
        <w:t xml:space="preserve"> of 2 mM mediator (ABTS) (for peroxidase screen prepare  fresh 0.06% H</w:t>
      </w:r>
      <w:r w:rsidRPr="005B142B">
        <w:rPr>
          <w:rFonts w:cstheme="minorHAnsi"/>
          <w:color w:val="202020"/>
          <w:sz w:val="22"/>
          <w:vertAlign w:val="subscript"/>
          <w:lang w:eastAsia="es-ES"/>
        </w:rPr>
        <w:t>2</w:t>
      </w:r>
      <w:r w:rsidRPr="005B142B">
        <w:rPr>
          <w:rFonts w:cstheme="minorHAnsi"/>
          <w:color w:val="202020"/>
          <w:sz w:val="22"/>
          <w:lang w:eastAsia="es-ES"/>
        </w:rPr>
        <w:t>O</w:t>
      </w:r>
      <w:r w:rsidRPr="005B142B">
        <w:rPr>
          <w:rFonts w:cstheme="minorHAnsi"/>
          <w:color w:val="202020"/>
          <w:sz w:val="22"/>
          <w:vertAlign w:val="subscript"/>
          <w:lang w:eastAsia="es-ES"/>
        </w:rPr>
        <w:t>2</w:t>
      </w:r>
      <w:r w:rsidRPr="005B142B">
        <w:rPr>
          <w:rFonts w:cstheme="minorHAnsi"/>
          <w:color w:val="202020"/>
          <w:sz w:val="22"/>
          <w:lang w:eastAsia="es-ES"/>
        </w:rPr>
        <w:t xml:space="preserve"> add 100</w:t>
      </w:r>
      <w:r w:rsidR="00F81EF7">
        <w:rPr>
          <w:rFonts w:cstheme="minorHAnsi"/>
          <w:color w:val="202020"/>
          <w:sz w:val="22"/>
          <w:lang w:eastAsia="es-ES"/>
        </w:rPr>
        <w:t xml:space="preserve"> </w:t>
      </w:r>
      <w:r w:rsidRPr="005B142B">
        <w:rPr>
          <w:rFonts w:cstheme="minorHAnsi"/>
          <w:color w:val="202020"/>
          <w:sz w:val="22"/>
          <w:lang w:eastAsia="es-ES"/>
        </w:rPr>
        <w:t>u</w:t>
      </w:r>
      <w:r w:rsidR="00F81EF7">
        <w:rPr>
          <w:rFonts w:cstheme="minorHAnsi"/>
          <w:color w:val="202020"/>
          <w:sz w:val="22"/>
          <w:lang w:eastAsia="es-ES"/>
        </w:rPr>
        <w:t>L</w:t>
      </w:r>
      <w:r w:rsidRPr="005B142B">
        <w:rPr>
          <w:rFonts w:cstheme="minorHAnsi"/>
          <w:color w:val="202020"/>
          <w:sz w:val="22"/>
          <w:lang w:eastAsia="es-ES"/>
        </w:rPr>
        <w:t xml:space="preserve"> to the reaction mixture), and water to 200</w:t>
      </w:r>
      <w:r w:rsidR="00F81EF7">
        <w:rPr>
          <w:rFonts w:cstheme="minorHAnsi"/>
          <w:color w:val="202020"/>
          <w:sz w:val="22"/>
          <w:lang w:eastAsia="es-ES"/>
        </w:rPr>
        <w:t xml:space="preserve"> </w:t>
      </w:r>
      <w:r w:rsidR="00F81EF7" w:rsidRPr="00A029AA">
        <w:rPr>
          <w:rFonts w:cstheme="minorHAnsi"/>
          <w:color w:val="202020"/>
          <w:sz w:val="22"/>
          <w:lang w:eastAsia="es-ES"/>
        </w:rPr>
        <w:t>μ</w:t>
      </w:r>
      <w:r w:rsidR="00F81EF7">
        <w:rPr>
          <w:rFonts w:cstheme="minorHAnsi"/>
          <w:color w:val="202020"/>
          <w:sz w:val="22"/>
          <w:lang w:eastAsia="es-ES"/>
        </w:rPr>
        <w:t>L</w:t>
      </w:r>
      <w:r w:rsidRPr="005B142B">
        <w:rPr>
          <w:rFonts w:cstheme="minorHAnsi"/>
          <w:color w:val="202020"/>
          <w:sz w:val="22"/>
          <w:lang w:eastAsia="es-ES"/>
        </w:rPr>
        <w:t xml:space="preserve"> taking into account the enzyme volume (5-10</w:t>
      </w:r>
      <w:r w:rsidR="00F81EF7">
        <w:rPr>
          <w:rFonts w:cstheme="minorHAnsi"/>
          <w:color w:val="202020"/>
          <w:sz w:val="22"/>
          <w:lang w:eastAsia="es-ES"/>
        </w:rPr>
        <w:t xml:space="preserve"> </w:t>
      </w:r>
      <w:r w:rsidR="00F81EF7" w:rsidRPr="00A029AA">
        <w:rPr>
          <w:rFonts w:cstheme="minorHAnsi"/>
          <w:color w:val="202020"/>
          <w:sz w:val="22"/>
          <w:lang w:eastAsia="es-ES"/>
        </w:rPr>
        <w:t>μ</w:t>
      </w:r>
      <w:r w:rsidRPr="005B142B">
        <w:rPr>
          <w:rFonts w:cstheme="minorHAnsi"/>
          <w:color w:val="202020"/>
          <w:sz w:val="22"/>
          <w:lang w:eastAsia="es-ES"/>
        </w:rPr>
        <w:t>g).</w:t>
      </w:r>
    </w:p>
    <w:p w14:paraId="6B1009EE" w14:textId="564345DE" w:rsidR="00185807" w:rsidRPr="005B142B" w:rsidRDefault="00185807" w:rsidP="005B142B">
      <w:pPr>
        <w:pStyle w:val="Prrafodelista"/>
        <w:numPr>
          <w:ilvl w:val="0"/>
          <w:numId w:val="31"/>
        </w:numPr>
        <w:pBdr>
          <w:top w:val="none" w:sz="4" w:space="0" w:color="000000"/>
          <w:left w:val="none" w:sz="4" w:space="0" w:color="000000"/>
          <w:bottom w:val="none" w:sz="4" w:space="0" w:color="000000"/>
          <w:right w:val="none" w:sz="4" w:space="0" w:color="000000"/>
        </w:pBdr>
        <w:shd w:val="clear" w:color="auto" w:fill="FFFFFF"/>
        <w:spacing w:afterLines="120" w:after="288"/>
        <w:ind w:left="284" w:hanging="284"/>
        <w:jc w:val="both"/>
        <w:rPr>
          <w:rFonts w:cstheme="minorHAnsi"/>
          <w:color w:val="202020"/>
          <w:sz w:val="22"/>
          <w:lang w:eastAsia="es-ES"/>
        </w:rPr>
      </w:pPr>
      <w:r w:rsidRPr="005B142B">
        <w:rPr>
          <w:rFonts w:cstheme="minorHAnsi"/>
          <w:color w:val="202020"/>
          <w:sz w:val="22"/>
          <w:lang w:eastAsia="es-ES"/>
        </w:rPr>
        <w:t>(Control wells should a) not contain enzyme, but the elution buffer, b) contain enzyme  and mediator, but no dye).</w:t>
      </w:r>
    </w:p>
    <w:p w14:paraId="6159D37D" w14:textId="1BA9C150" w:rsidR="00185807" w:rsidRPr="005B142B" w:rsidRDefault="00185807" w:rsidP="005B142B">
      <w:pPr>
        <w:pStyle w:val="Prrafodelista"/>
        <w:numPr>
          <w:ilvl w:val="0"/>
          <w:numId w:val="31"/>
        </w:numPr>
        <w:pBdr>
          <w:top w:val="none" w:sz="4" w:space="0" w:color="000000"/>
          <w:left w:val="none" w:sz="4" w:space="0" w:color="000000"/>
          <w:bottom w:val="none" w:sz="4" w:space="0" w:color="000000"/>
          <w:right w:val="none" w:sz="4" w:space="0" w:color="000000"/>
        </w:pBdr>
        <w:shd w:val="clear" w:color="auto" w:fill="FFFFFF"/>
        <w:spacing w:afterLines="120" w:after="288"/>
        <w:ind w:left="284" w:hanging="284"/>
        <w:jc w:val="both"/>
        <w:rPr>
          <w:rFonts w:cstheme="minorHAnsi"/>
          <w:color w:val="202020"/>
          <w:sz w:val="22"/>
          <w:lang w:eastAsia="es-ES"/>
        </w:rPr>
      </w:pPr>
      <w:r w:rsidRPr="005B142B">
        <w:rPr>
          <w:rFonts w:cstheme="minorHAnsi"/>
          <w:color w:val="202020"/>
          <w:sz w:val="22"/>
          <w:lang w:eastAsia="es-ES"/>
        </w:rPr>
        <w:t>Mix by pipetting (plate shaker alternatively for 10 min on 500 rpm).</w:t>
      </w:r>
    </w:p>
    <w:p w14:paraId="4E134F21" w14:textId="31D7B62F" w:rsidR="00185807" w:rsidRPr="005B142B" w:rsidRDefault="00185807" w:rsidP="005B142B">
      <w:pPr>
        <w:pStyle w:val="Prrafodelista"/>
        <w:numPr>
          <w:ilvl w:val="0"/>
          <w:numId w:val="31"/>
        </w:numPr>
        <w:pBdr>
          <w:top w:val="none" w:sz="4" w:space="0" w:color="000000"/>
          <w:left w:val="none" w:sz="4" w:space="0" w:color="000000"/>
          <w:bottom w:val="none" w:sz="4" w:space="0" w:color="000000"/>
          <w:right w:val="none" w:sz="4" w:space="0" w:color="000000"/>
        </w:pBdr>
        <w:shd w:val="clear" w:color="auto" w:fill="FFFFFF"/>
        <w:spacing w:afterLines="120" w:after="288"/>
        <w:ind w:left="284" w:hanging="284"/>
        <w:jc w:val="both"/>
        <w:rPr>
          <w:rFonts w:cstheme="minorHAnsi"/>
          <w:color w:val="202020"/>
          <w:sz w:val="22"/>
          <w:lang w:eastAsia="es-ES"/>
        </w:rPr>
      </w:pPr>
      <w:r w:rsidRPr="005B142B">
        <w:rPr>
          <w:rFonts w:cstheme="minorHAnsi"/>
          <w:color w:val="202020"/>
          <w:sz w:val="22"/>
          <w:lang w:eastAsia="es-ES"/>
        </w:rPr>
        <w:t>Add 5-10</w:t>
      </w:r>
      <w:r w:rsidR="00F81EF7">
        <w:rPr>
          <w:rFonts w:cstheme="minorHAnsi"/>
          <w:color w:val="202020"/>
          <w:sz w:val="22"/>
          <w:lang w:eastAsia="es-ES"/>
        </w:rPr>
        <w:t xml:space="preserve"> </w:t>
      </w:r>
      <w:r w:rsidR="00F81EF7" w:rsidRPr="00A029AA">
        <w:rPr>
          <w:rFonts w:cstheme="minorHAnsi"/>
          <w:color w:val="202020"/>
          <w:sz w:val="22"/>
          <w:lang w:eastAsia="es-ES"/>
        </w:rPr>
        <w:t>μ</w:t>
      </w:r>
      <w:r w:rsidRPr="005B142B">
        <w:rPr>
          <w:rFonts w:cstheme="minorHAnsi"/>
          <w:color w:val="202020"/>
          <w:sz w:val="22"/>
          <w:lang w:eastAsia="es-ES"/>
        </w:rPr>
        <w:t>g of purified protein to fit in the final volume 200</w:t>
      </w:r>
      <w:r w:rsidR="00F81EF7">
        <w:rPr>
          <w:rFonts w:cstheme="minorHAnsi"/>
          <w:color w:val="202020"/>
          <w:sz w:val="22"/>
          <w:lang w:eastAsia="es-ES"/>
        </w:rPr>
        <w:t xml:space="preserve"> </w:t>
      </w:r>
      <w:r w:rsidR="00F81EF7" w:rsidRPr="00A029AA">
        <w:rPr>
          <w:rFonts w:cstheme="minorHAnsi"/>
          <w:color w:val="202020"/>
          <w:sz w:val="22"/>
          <w:lang w:eastAsia="es-ES"/>
        </w:rPr>
        <w:t>μ</w:t>
      </w:r>
      <w:r w:rsidR="00F81EF7">
        <w:rPr>
          <w:rFonts w:cstheme="minorHAnsi"/>
          <w:color w:val="202020"/>
          <w:sz w:val="22"/>
          <w:lang w:eastAsia="es-ES"/>
        </w:rPr>
        <w:t>L</w:t>
      </w:r>
      <w:r w:rsidRPr="005B142B">
        <w:rPr>
          <w:rFonts w:cstheme="minorHAnsi"/>
          <w:color w:val="202020"/>
          <w:sz w:val="22"/>
          <w:lang w:eastAsia="es-ES"/>
        </w:rPr>
        <w:t>.</w:t>
      </w:r>
    </w:p>
    <w:p w14:paraId="55CF9455" w14:textId="3C923735" w:rsidR="00185807" w:rsidRPr="005B142B" w:rsidRDefault="00185807" w:rsidP="005B142B">
      <w:pPr>
        <w:pStyle w:val="Prrafodelista"/>
        <w:numPr>
          <w:ilvl w:val="0"/>
          <w:numId w:val="31"/>
        </w:numPr>
        <w:pBdr>
          <w:top w:val="none" w:sz="4" w:space="0" w:color="000000"/>
          <w:left w:val="none" w:sz="4" w:space="0" w:color="000000"/>
          <w:bottom w:val="none" w:sz="4" w:space="0" w:color="000000"/>
          <w:right w:val="none" w:sz="4" w:space="0" w:color="000000"/>
        </w:pBdr>
        <w:shd w:val="clear" w:color="auto" w:fill="FFFFFF"/>
        <w:spacing w:afterLines="120" w:after="288"/>
        <w:ind w:left="284" w:hanging="284"/>
        <w:jc w:val="both"/>
        <w:rPr>
          <w:rFonts w:cstheme="minorHAnsi"/>
          <w:color w:val="202020"/>
          <w:sz w:val="22"/>
          <w:lang w:eastAsia="es-ES"/>
        </w:rPr>
      </w:pPr>
      <w:r w:rsidRPr="005B142B">
        <w:rPr>
          <w:rFonts w:cstheme="minorHAnsi"/>
          <w:color w:val="202020"/>
          <w:sz w:val="22"/>
          <w:lang w:eastAsia="es-ES"/>
        </w:rPr>
        <w:t>Mix by pipetting and read the 0 time point at 588 nm , save the data.</w:t>
      </w:r>
    </w:p>
    <w:p w14:paraId="177A5793" w14:textId="221C7E91" w:rsidR="00185807" w:rsidRPr="005B142B" w:rsidRDefault="00185807" w:rsidP="005B142B">
      <w:pPr>
        <w:pStyle w:val="Prrafodelista"/>
        <w:numPr>
          <w:ilvl w:val="0"/>
          <w:numId w:val="31"/>
        </w:numPr>
        <w:pBdr>
          <w:top w:val="none" w:sz="4" w:space="0" w:color="000000"/>
          <w:left w:val="none" w:sz="4" w:space="0" w:color="000000"/>
          <w:bottom w:val="none" w:sz="4" w:space="0" w:color="000000"/>
          <w:right w:val="none" w:sz="4" w:space="0" w:color="000000"/>
        </w:pBdr>
        <w:shd w:val="clear" w:color="auto" w:fill="FFFFFF"/>
        <w:spacing w:afterLines="120" w:after="288"/>
        <w:ind w:left="284" w:hanging="284"/>
        <w:jc w:val="both"/>
        <w:rPr>
          <w:rFonts w:cstheme="minorHAnsi"/>
          <w:color w:val="202020"/>
          <w:sz w:val="22"/>
          <w:lang w:eastAsia="es-ES"/>
        </w:rPr>
      </w:pPr>
      <w:r w:rsidRPr="005B142B">
        <w:rPr>
          <w:rFonts w:cstheme="minorHAnsi"/>
          <w:color w:val="202020"/>
          <w:sz w:val="22"/>
          <w:lang w:eastAsia="es-ES"/>
        </w:rPr>
        <w:t>Seal plate with adhesive seal and keep shaking for overnight at 30</w:t>
      </w:r>
      <w:r w:rsidR="00F81EF7">
        <w:rPr>
          <w:rFonts w:cstheme="minorHAnsi"/>
          <w:color w:val="202020"/>
          <w:sz w:val="22"/>
          <w:lang w:eastAsia="es-ES"/>
        </w:rPr>
        <w:t>˚</w:t>
      </w:r>
      <w:r w:rsidRPr="005B142B">
        <w:rPr>
          <w:rFonts w:cstheme="minorHAnsi"/>
          <w:color w:val="202020"/>
          <w:sz w:val="22"/>
          <w:lang w:eastAsia="es-ES"/>
        </w:rPr>
        <w:t>C, 500 rpm.</w:t>
      </w:r>
    </w:p>
    <w:p w14:paraId="4B7E5BF2" w14:textId="357BB308" w:rsidR="00185807" w:rsidRPr="005B142B" w:rsidRDefault="00185807" w:rsidP="005B142B">
      <w:pPr>
        <w:pStyle w:val="Prrafodelista"/>
        <w:numPr>
          <w:ilvl w:val="0"/>
          <w:numId w:val="31"/>
        </w:numPr>
        <w:pBdr>
          <w:top w:val="none" w:sz="4" w:space="0" w:color="000000"/>
          <w:left w:val="none" w:sz="4" w:space="0" w:color="000000"/>
          <w:bottom w:val="none" w:sz="4" w:space="0" w:color="000000"/>
          <w:right w:val="none" w:sz="4" w:space="0" w:color="000000"/>
        </w:pBdr>
        <w:shd w:val="clear" w:color="auto" w:fill="FFFFFF"/>
        <w:spacing w:afterLines="120" w:after="288"/>
        <w:ind w:left="284" w:hanging="284"/>
        <w:jc w:val="both"/>
        <w:rPr>
          <w:rFonts w:cstheme="minorHAnsi"/>
          <w:color w:val="202020"/>
          <w:sz w:val="22"/>
          <w:lang w:eastAsia="es-ES"/>
        </w:rPr>
      </w:pPr>
      <w:r w:rsidRPr="005B142B">
        <w:rPr>
          <w:rFonts w:cstheme="minorHAnsi"/>
          <w:color w:val="202020"/>
          <w:sz w:val="22"/>
          <w:lang w:eastAsia="es-ES"/>
        </w:rPr>
        <w:t>Next day shortly spin down the plate and read at 588 nm.</w:t>
      </w:r>
    </w:p>
    <w:p w14:paraId="639336B8" w14:textId="0B6E6D87" w:rsidR="00AB6F96" w:rsidRPr="005B142B" w:rsidRDefault="00185807" w:rsidP="005B142B">
      <w:pPr>
        <w:pStyle w:val="Prrafodelista"/>
        <w:numPr>
          <w:ilvl w:val="0"/>
          <w:numId w:val="31"/>
        </w:numPr>
        <w:pBdr>
          <w:top w:val="none" w:sz="4" w:space="0" w:color="000000"/>
          <w:left w:val="none" w:sz="4" w:space="0" w:color="000000"/>
          <w:bottom w:val="none" w:sz="4" w:space="0" w:color="000000"/>
          <w:right w:val="none" w:sz="4" w:space="0" w:color="000000"/>
        </w:pBdr>
        <w:shd w:val="clear" w:color="auto" w:fill="FFFFFF"/>
        <w:spacing w:afterLines="120" w:after="288"/>
        <w:ind w:left="284" w:hanging="284"/>
        <w:jc w:val="both"/>
        <w:rPr>
          <w:rFonts w:cstheme="minorHAnsi"/>
          <w:color w:val="202020"/>
          <w:sz w:val="22"/>
          <w:lang w:eastAsia="es-ES"/>
        </w:rPr>
      </w:pPr>
      <w:r w:rsidRPr="005B142B">
        <w:rPr>
          <w:rFonts w:cstheme="minorHAnsi"/>
          <w:color w:val="202020"/>
          <w:sz w:val="22"/>
          <w:lang w:eastAsia="es-ES"/>
        </w:rPr>
        <w:t>Subtract the ON data from the 0 time point read, taking into account the controls.</w:t>
      </w:r>
    </w:p>
    <w:p w14:paraId="21A715B3" w14:textId="141FD6DA" w:rsidR="00AB6F96" w:rsidRDefault="00AB6F96" w:rsidP="005E0676">
      <w:pPr>
        <w:pBdr>
          <w:top w:val="none" w:sz="4" w:space="0" w:color="000000"/>
          <w:left w:val="none" w:sz="4" w:space="0" w:color="000000"/>
          <w:bottom w:val="none" w:sz="4" w:space="0" w:color="000000"/>
          <w:right w:val="none" w:sz="4" w:space="0" w:color="000000"/>
        </w:pBdr>
        <w:shd w:val="clear" w:color="auto" w:fill="FFFFFF"/>
        <w:spacing w:afterLines="120" w:after="288" w:line="240" w:lineRule="auto"/>
        <w:jc w:val="both"/>
        <w:rPr>
          <w:rFonts w:cstheme="minorHAnsi"/>
          <w:color w:val="202020"/>
          <w:lang w:eastAsia="es-ES"/>
        </w:rPr>
      </w:pPr>
      <w:r w:rsidRPr="00AB6F96">
        <w:rPr>
          <w:rFonts w:cstheme="minorHAnsi"/>
          <w:color w:val="202020"/>
          <w:lang w:eastAsia="es-ES"/>
        </w:rPr>
        <w:t xml:space="preserve">Notes: </w:t>
      </w:r>
    </w:p>
    <w:p w14:paraId="76D40D99" w14:textId="7B8E1879" w:rsidR="00185807" w:rsidRDefault="00185807">
      <w:pPr>
        <w:pBdr>
          <w:top w:val="none" w:sz="4" w:space="0" w:color="000000"/>
          <w:left w:val="none" w:sz="4" w:space="0" w:color="000000"/>
          <w:bottom w:val="none" w:sz="4" w:space="0" w:color="000000"/>
          <w:right w:val="none" w:sz="4" w:space="0" w:color="000000"/>
        </w:pBdr>
        <w:shd w:val="clear" w:color="auto" w:fill="FFFFFF"/>
        <w:spacing w:afterLines="120" w:after="288" w:line="240" w:lineRule="auto"/>
        <w:jc w:val="both"/>
        <w:rPr>
          <w:rFonts w:cstheme="minorHAnsi"/>
          <w:color w:val="202020"/>
          <w:lang w:eastAsia="es-ES"/>
        </w:rPr>
      </w:pPr>
      <w:r w:rsidRPr="00185807">
        <w:rPr>
          <w:rFonts w:cstheme="minorHAnsi"/>
          <w:color w:val="202020"/>
          <w:lang w:eastAsia="es-ES"/>
        </w:rPr>
        <w:t>For futher protocol optimization reaction volume may be considered to be decreased to 150</w:t>
      </w:r>
      <w:r w:rsidR="00F81EF7">
        <w:rPr>
          <w:rFonts w:cstheme="minorHAnsi"/>
          <w:color w:val="202020"/>
          <w:lang w:eastAsia="es-ES"/>
        </w:rPr>
        <w:t xml:space="preserve"> </w:t>
      </w:r>
      <w:r w:rsidR="00F81EF7" w:rsidRPr="00A029AA">
        <w:rPr>
          <w:rFonts w:cstheme="minorHAnsi"/>
          <w:color w:val="202020"/>
          <w:lang w:eastAsia="es-ES"/>
        </w:rPr>
        <w:t>μ</w:t>
      </w:r>
      <w:r w:rsidR="00F81EF7">
        <w:rPr>
          <w:rFonts w:cstheme="minorHAnsi"/>
          <w:color w:val="202020"/>
          <w:lang w:eastAsia="es-ES"/>
        </w:rPr>
        <w:t xml:space="preserve">L </w:t>
      </w:r>
      <w:r w:rsidRPr="00185807">
        <w:rPr>
          <w:rFonts w:cstheme="minorHAnsi"/>
          <w:color w:val="202020"/>
          <w:lang w:eastAsia="es-ES"/>
        </w:rPr>
        <w:t>for better aeration and the concentration of mediatior may need optimization</w:t>
      </w:r>
      <w:r w:rsidR="005B142B">
        <w:rPr>
          <w:rFonts w:cstheme="minorHAnsi"/>
          <w:color w:val="202020"/>
          <w:lang w:eastAsia="es-ES"/>
        </w:rPr>
        <w:t>.</w:t>
      </w:r>
    </w:p>
    <w:p w14:paraId="4EB7EF87" w14:textId="154DCD46" w:rsidR="00185807" w:rsidRDefault="00185807">
      <w:pPr>
        <w:pBdr>
          <w:top w:val="none" w:sz="4" w:space="0" w:color="000000"/>
          <w:left w:val="none" w:sz="4" w:space="0" w:color="000000"/>
          <w:bottom w:val="none" w:sz="4" w:space="0" w:color="000000"/>
          <w:right w:val="none" w:sz="4" w:space="0" w:color="000000"/>
        </w:pBdr>
        <w:shd w:val="clear" w:color="auto" w:fill="FFFFFF"/>
        <w:spacing w:afterLines="120" w:after="288" w:line="240" w:lineRule="auto"/>
        <w:jc w:val="both"/>
        <w:rPr>
          <w:rFonts w:cstheme="minorHAnsi"/>
          <w:color w:val="202020"/>
          <w:lang w:eastAsia="es-ES"/>
        </w:rPr>
      </w:pPr>
      <w:r>
        <w:rPr>
          <w:rFonts w:cstheme="minorHAnsi"/>
          <w:color w:val="202020"/>
          <w:lang w:eastAsia="es-ES"/>
        </w:rPr>
        <w:t xml:space="preserve">As shown in the Figure below, </w:t>
      </w:r>
      <w:r w:rsidRPr="00185807">
        <w:rPr>
          <w:rFonts w:cstheme="minorHAnsi"/>
          <w:color w:val="202020"/>
          <w:lang w:eastAsia="es-ES"/>
        </w:rPr>
        <w:t>588</w:t>
      </w:r>
      <w:r>
        <w:rPr>
          <w:rFonts w:cstheme="minorHAnsi"/>
          <w:color w:val="202020"/>
          <w:lang w:eastAsia="es-ES"/>
        </w:rPr>
        <w:t xml:space="preserve"> </w:t>
      </w:r>
      <w:r w:rsidRPr="00185807">
        <w:rPr>
          <w:rFonts w:cstheme="minorHAnsi"/>
          <w:color w:val="202020"/>
          <w:lang w:eastAsia="es-ES"/>
        </w:rPr>
        <w:t>nm was identified as maximal absorbance for the dying liquid cocktail from Schoeller, dye absorbance is distant from the ABTS absorbance (420</w:t>
      </w:r>
      <w:r w:rsidR="00F81EF7">
        <w:rPr>
          <w:rFonts w:cstheme="minorHAnsi"/>
          <w:color w:val="202020"/>
          <w:lang w:eastAsia="es-ES"/>
        </w:rPr>
        <w:t xml:space="preserve"> </w:t>
      </w:r>
      <w:r w:rsidRPr="00185807">
        <w:rPr>
          <w:rFonts w:cstheme="minorHAnsi"/>
          <w:color w:val="202020"/>
          <w:lang w:eastAsia="es-ES"/>
        </w:rPr>
        <w:t>nm), if using different mediators</w:t>
      </w:r>
      <w:r w:rsidR="005B142B">
        <w:rPr>
          <w:rFonts w:cstheme="minorHAnsi"/>
          <w:color w:val="202020"/>
          <w:lang w:eastAsia="es-ES"/>
        </w:rPr>
        <w:t>,</w:t>
      </w:r>
      <w:r w:rsidRPr="00185807">
        <w:rPr>
          <w:rFonts w:cstheme="minorHAnsi"/>
          <w:color w:val="202020"/>
          <w:lang w:eastAsia="es-ES"/>
        </w:rPr>
        <w:t xml:space="preserve"> their extinction should be taken into account.</w:t>
      </w:r>
    </w:p>
    <w:p w14:paraId="5B3487C6" w14:textId="0CE75E2A" w:rsidR="00185807" w:rsidRDefault="00185807" w:rsidP="005B142B">
      <w:pPr>
        <w:pBdr>
          <w:top w:val="none" w:sz="4" w:space="0" w:color="000000"/>
          <w:left w:val="none" w:sz="4" w:space="0" w:color="000000"/>
          <w:bottom w:val="none" w:sz="4" w:space="0" w:color="000000"/>
          <w:right w:val="none" w:sz="4" w:space="0" w:color="000000"/>
        </w:pBdr>
        <w:shd w:val="clear" w:color="auto" w:fill="FFFFFF"/>
        <w:spacing w:afterLines="120" w:after="288" w:line="240" w:lineRule="auto"/>
        <w:jc w:val="center"/>
        <w:rPr>
          <w:rFonts w:cstheme="minorHAnsi"/>
          <w:color w:val="202020"/>
          <w:lang w:eastAsia="es-ES"/>
        </w:rPr>
      </w:pPr>
      <w:r>
        <w:rPr>
          <w:rFonts w:cstheme="minorHAnsi"/>
          <w:noProof/>
          <w:color w:val="202020"/>
          <w:lang w:val="es-ES" w:eastAsia="es-ES"/>
        </w:rPr>
        <w:drawing>
          <wp:inline distT="0" distB="0" distL="0" distR="0" wp14:anchorId="606B780D" wp14:editId="4AFF4D1F">
            <wp:extent cx="4427933" cy="3683479"/>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465608" cy="3714820"/>
                    </a:xfrm>
                    <a:prstGeom prst="rect">
                      <a:avLst/>
                    </a:prstGeom>
                    <a:noFill/>
                  </pic:spPr>
                </pic:pic>
              </a:graphicData>
            </a:graphic>
          </wp:inline>
        </w:drawing>
      </w:r>
    </w:p>
    <w:p w14:paraId="77CDBE35" w14:textId="6D5E9B01" w:rsidR="00B95A55" w:rsidRPr="008535C2" w:rsidRDefault="00195A87" w:rsidP="005E0676">
      <w:pPr>
        <w:pStyle w:val="Ttulo1"/>
        <w:spacing w:before="0" w:afterLines="120" w:after="288" w:line="240" w:lineRule="auto"/>
        <w:contextualSpacing/>
        <w:rPr>
          <w:lang w:val="en-AU"/>
        </w:rPr>
      </w:pPr>
      <w:bookmarkStart w:id="69" w:name="_Toc123027879"/>
      <w:r>
        <w:rPr>
          <w:lang w:val="en-AU"/>
        </w:rPr>
        <w:lastRenderedPageBreak/>
        <w:t>6</w:t>
      </w:r>
      <w:r w:rsidR="00B95A55">
        <w:rPr>
          <w:lang w:val="en-AU"/>
        </w:rPr>
        <w:t>. P</w:t>
      </w:r>
      <w:r w:rsidR="00B95A55" w:rsidRPr="008535C2">
        <w:rPr>
          <w:lang w:val="en-AU"/>
        </w:rPr>
        <w:t xml:space="preserve">rotocols </w:t>
      </w:r>
      <w:r w:rsidR="00B95A55">
        <w:rPr>
          <w:lang w:val="en-AU"/>
        </w:rPr>
        <w:t>relevant for COSMETIC APPLICATIONS</w:t>
      </w:r>
      <w:bookmarkEnd w:id="69"/>
    </w:p>
    <w:p w14:paraId="26804672" w14:textId="19187C1C" w:rsidR="009F7E31" w:rsidRPr="009A61E1" w:rsidRDefault="009F7E31" w:rsidP="005E0676">
      <w:pPr>
        <w:spacing w:afterLines="120" w:after="288" w:line="240" w:lineRule="auto"/>
        <w:contextualSpacing/>
        <w:rPr>
          <w:lang w:val="en-GB"/>
        </w:rPr>
      </w:pPr>
      <w:r w:rsidRPr="009A61E1">
        <w:rPr>
          <w:lang w:val="en-GB"/>
        </w:rPr>
        <w:t>As detailed in Deliverable D2.1, priority enzymes are those for processing hyaluronic acid:</w:t>
      </w:r>
    </w:p>
    <w:p w14:paraId="24BB8D7B" w14:textId="77777777" w:rsidR="009F7E31" w:rsidRPr="0024352C" w:rsidRDefault="009F7E31" w:rsidP="005E0676">
      <w:pPr>
        <w:pStyle w:val="Prrafodelista"/>
        <w:numPr>
          <w:ilvl w:val="0"/>
          <w:numId w:val="7"/>
        </w:numPr>
        <w:spacing w:afterLines="120" w:after="288"/>
        <w:rPr>
          <w:bCs/>
          <w:sz w:val="22"/>
        </w:rPr>
      </w:pPr>
      <w:r w:rsidRPr="0024352C">
        <w:rPr>
          <w:bCs/>
          <w:sz w:val="22"/>
        </w:rPr>
        <w:t>Heparanase (EC 3.2.1.166)</w:t>
      </w:r>
    </w:p>
    <w:p w14:paraId="4A2F7BD4" w14:textId="77777777" w:rsidR="009F7E31" w:rsidRPr="0024352C" w:rsidRDefault="009F7E31" w:rsidP="005E0676">
      <w:pPr>
        <w:pStyle w:val="Prrafodelista"/>
        <w:numPr>
          <w:ilvl w:val="0"/>
          <w:numId w:val="7"/>
        </w:numPr>
        <w:spacing w:afterLines="120" w:after="288"/>
        <w:rPr>
          <w:bCs/>
          <w:sz w:val="22"/>
        </w:rPr>
      </w:pPr>
      <w:r w:rsidRPr="0024352C">
        <w:rPr>
          <w:rFonts w:eastAsia="Times New Roman"/>
          <w:bCs/>
          <w:sz w:val="22"/>
        </w:rPr>
        <w:t>Hyaluronate lyase (cd01083 – EC 4.2.2.1</w:t>
      </w:r>
      <w:r w:rsidRPr="0024352C">
        <w:rPr>
          <w:bCs/>
          <w:sz w:val="22"/>
        </w:rPr>
        <w:t>)</w:t>
      </w:r>
    </w:p>
    <w:p w14:paraId="263AA188" w14:textId="10D6F53D" w:rsidR="009F7E31" w:rsidRPr="0024352C" w:rsidRDefault="009F7E31" w:rsidP="005E0676">
      <w:pPr>
        <w:pStyle w:val="Prrafodelista"/>
        <w:numPr>
          <w:ilvl w:val="0"/>
          <w:numId w:val="7"/>
        </w:numPr>
        <w:spacing w:afterLines="120" w:after="288"/>
        <w:jc w:val="both"/>
        <w:rPr>
          <w:sz w:val="22"/>
          <w:lang w:val="en-US"/>
        </w:rPr>
      </w:pPr>
      <w:r w:rsidRPr="0024352C">
        <w:rPr>
          <w:rFonts w:eastAsia="Times New Roman"/>
          <w:bCs/>
          <w:sz w:val="22"/>
        </w:rPr>
        <w:t xml:space="preserve">Hyaluronidase (EC 3.2.1.35, EC3.2.1.36, </w:t>
      </w:r>
      <w:r w:rsidRPr="0024352C">
        <w:rPr>
          <w:bCs/>
          <w:sz w:val="22"/>
        </w:rPr>
        <w:t xml:space="preserve">pfam03662, </w:t>
      </w:r>
      <w:r w:rsidRPr="0024352C">
        <w:rPr>
          <w:rFonts w:eastAsia="Times New Roman"/>
          <w:bCs/>
          <w:sz w:val="22"/>
        </w:rPr>
        <w:t>pfam01630</w:t>
      </w:r>
      <w:r w:rsidRPr="0024352C">
        <w:rPr>
          <w:bCs/>
          <w:sz w:val="22"/>
        </w:rPr>
        <w:t>)</w:t>
      </w:r>
    </w:p>
    <w:p w14:paraId="1F2D0998" w14:textId="54158053" w:rsidR="008E3B37" w:rsidRPr="00193722" w:rsidRDefault="00403B61" w:rsidP="005E0676">
      <w:pPr>
        <w:spacing w:afterLines="120" w:after="288" w:line="240" w:lineRule="auto"/>
        <w:jc w:val="both"/>
        <w:rPr>
          <w:lang w:val="en-GB"/>
        </w:rPr>
      </w:pPr>
      <w:r>
        <w:rPr>
          <w:lang w:val="en-US"/>
        </w:rPr>
        <w:t>The idea is to identify hyaluronidase-like enzymes capable of degrading hyaluronic acid to s</w:t>
      </w:r>
      <w:r w:rsidR="00BD0221" w:rsidRPr="00C7642D">
        <w:rPr>
          <w:lang w:val="en-US"/>
        </w:rPr>
        <w:t>mall hyaluronic acid</w:t>
      </w:r>
      <w:r>
        <w:rPr>
          <w:lang w:val="en-US"/>
        </w:rPr>
        <w:t xml:space="preserve"> products</w:t>
      </w:r>
      <w:r w:rsidR="00BD0221" w:rsidRPr="00C7642D">
        <w:rPr>
          <w:lang w:val="en-US"/>
        </w:rPr>
        <w:t xml:space="preserve"> with 1-2 k Dalton molecular weight</w:t>
      </w:r>
      <w:r>
        <w:rPr>
          <w:lang w:val="en-US"/>
        </w:rPr>
        <w:t xml:space="preserve"> (see figure below)</w:t>
      </w:r>
      <w:r w:rsidR="00BD0221" w:rsidRPr="00C7642D">
        <w:rPr>
          <w:lang w:val="en-US"/>
        </w:rPr>
        <w:t>,</w:t>
      </w:r>
      <w:r>
        <w:rPr>
          <w:lang w:val="en-US"/>
        </w:rPr>
        <w:t xml:space="preserve"> at</w:t>
      </w:r>
      <w:r w:rsidR="00BD0221" w:rsidRPr="00C7642D">
        <w:rPr>
          <w:lang w:val="en-US"/>
        </w:rPr>
        <w:t xml:space="preserve"> &lt;37ºC, no solv</w:t>
      </w:r>
      <w:r w:rsidR="00BD0221" w:rsidRPr="00667617">
        <w:rPr>
          <w:lang w:val="en-US"/>
        </w:rPr>
        <w:t xml:space="preserve">ents, </w:t>
      </w:r>
      <w:r>
        <w:rPr>
          <w:lang w:val="en-US"/>
        </w:rPr>
        <w:t xml:space="preserve">and </w:t>
      </w:r>
      <w:r w:rsidR="00BD0221" w:rsidRPr="00C7642D">
        <w:rPr>
          <w:lang w:val="en-US"/>
        </w:rPr>
        <w:t>high viscosity solutions</w:t>
      </w:r>
      <w:r>
        <w:rPr>
          <w:lang w:val="en-US"/>
        </w:rPr>
        <w:t>.</w:t>
      </w:r>
    </w:p>
    <w:p w14:paraId="09D2ADB5" w14:textId="6131019D" w:rsidR="00403B61" w:rsidRDefault="00403B61" w:rsidP="00185807">
      <w:pPr>
        <w:pStyle w:val="Prrafodelista"/>
        <w:spacing w:afterLines="120" w:after="288"/>
        <w:ind w:left="0" w:firstLine="0"/>
        <w:rPr>
          <w:sz w:val="22"/>
          <w:lang w:val="en-US"/>
        </w:rPr>
      </w:pPr>
      <w:r>
        <w:rPr>
          <w:noProof/>
          <w:sz w:val="22"/>
          <w:lang w:val="es-ES" w:eastAsia="es-ES"/>
        </w:rPr>
        <w:drawing>
          <wp:inline distT="0" distB="0" distL="0" distR="0" wp14:anchorId="5642B18F" wp14:editId="7B918B15">
            <wp:extent cx="6021802" cy="2191109"/>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6103349" cy="2220781"/>
                    </a:xfrm>
                    <a:prstGeom prst="rect">
                      <a:avLst/>
                    </a:prstGeom>
                    <a:noFill/>
                  </pic:spPr>
                </pic:pic>
              </a:graphicData>
            </a:graphic>
          </wp:inline>
        </w:drawing>
      </w:r>
    </w:p>
    <w:p w14:paraId="0B3E964F" w14:textId="77777777" w:rsidR="00B1254F" w:rsidRDefault="00B1254F" w:rsidP="005E0676">
      <w:pPr>
        <w:spacing w:afterLines="120" w:after="288" w:line="240" w:lineRule="auto"/>
        <w:jc w:val="both"/>
        <w:rPr>
          <w:lang w:val="en-US"/>
        </w:rPr>
      </w:pPr>
      <w:r>
        <w:rPr>
          <w:lang w:val="en-US"/>
        </w:rPr>
        <w:t>The following two real hyaluronic acid products were provided by partner Evonik for activity tests:</w:t>
      </w:r>
    </w:p>
    <w:p w14:paraId="49118B7D" w14:textId="77777777" w:rsidR="00B1254F" w:rsidRPr="00193722" w:rsidRDefault="00BD0221" w:rsidP="005E0676">
      <w:pPr>
        <w:pStyle w:val="Prrafodelista"/>
        <w:numPr>
          <w:ilvl w:val="0"/>
          <w:numId w:val="29"/>
        </w:numPr>
        <w:spacing w:afterLines="120" w:after="288"/>
        <w:jc w:val="both"/>
        <w:rPr>
          <w:lang w:val="en-GB"/>
        </w:rPr>
      </w:pPr>
      <w:r w:rsidRPr="00C7642D">
        <w:rPr>
          <w:lang w:val="en-US"/>
        </w:rPr>
        <w:t xml:space="preserve">Low molecular weight (50 </w:t>
      </w:r>
      <w:proofErr w:type="spellStart"/>
      <w:r w:rsidRPr="00C7642D">
        <w:rPr>
          <w:lang w:val="en-US"/>
        </w:rPr>
        <w:t>kDa</w:t>
      </w:r>
      <w:proofErr w:type="spellEnd"/>
      <w:r w:rsidRPr="00C7642D">
        <w:rPr>
          <w:lang w:val="en-US"/>
        </w:rPr>
        <w:t xml:space="preserve">) hyaluronic acid </w:t>
      </w:r>
      <w:proofErr w:type="spellStart"/>
      <w:r w:rsidRPr="00C7642D">
        <w:rPr>
          <w:lang w:val="en-US"/>
        </w:rPr>
        <w:t>HyaCare</w:t>
      </w:r>
      <w:proofErr w:type="spellEnd"/>
      <w:r w:rsidRPr="00C7642D">
        <w:rPr>
          <w:lang w:val="en-US"/>
        </w:rPr>
        <w:t>® 50</w:t>
      </w:r>
    </w:p>
    <w:p w14:paraId="67CF2FE5" w14:textId="25A551BD" w:rsidR="008E3B37" w:rsidRPr="00193722" w:rsidRDefault="00BD0221" w:rsidP="005E0676">
      <w:pPr>
        <w:pStyle w:val="Prrafodelista"/>
        <w:numPr>
          <w:ilvl w:val="0"/>
          <w:numId w:val="29"/>
        </w:numPr>
        <w:spacing w:afterLines="120" w:after="288"/>
        <w:jc w:val="both"/>
        <w:rPr>
          <w:lang w:val="en-GB"/>
        </w:rPr>
      </w:pPr>
      <w:r w:rsidRPr="00C7642D">
        <w:rPr>
          <w:lang w:val="en-US"/>
        </w:rPr>
        <w:t xml:space="preserve">Low molecular weight hyaluronic acid (&lt;10 </w:t>
      </w:r>
      <w:proofErr w:type="spellStart"/>
      <w:r w:rsidRPr="00C7642D">
        <w:rPr>
          <w:lang w:val="en-US"/>
        </w:rPr>
        <w:t>kDa</w:t>
      </w:r>
      <w:proofErr w:type="spellEnd"/>
      <w:r w:rsidRPr="00C7642D">
        <w:rPr>
          <w:lang w:val="en-US"/>
        </w:rPr>
        <w:t xml:space="preserve">), </w:t>
      </w:r>
      <w:r w:rsidRPr="00193722">
        <w:rPr>
          <w:lang w:val="en-GB"/>
        </w:rPr>
        <w:t>H</w:t>
      </w:r>
      <w:proofErr w:type="spellStart"/>
      <w:r w:rsidRPr="00C7642D">
        <w:rPr>
          <w:lang w:val="en-US"/>
        </w:rPr>
        <w:t>yalo</w:t>
      </w:r>
      <w:proofErr w:type="spellEnd"/>
      <w:r w:rsidRPr="00C7642D">
        <w:rPr>
          <w:lang w:val="en-US"/>
        </w:rPr>
        <w:t>-Oligo</w:t>
      </w:r>
    </w:p>
    <w:p w14:paraId="523D8651" w14:textId="13A4C87E" w:rsidR="00193722" w:rsidRPr="00692EFD" w:rsidRDefault="00692EFD" w:rsidP="005E0676">
      <w:pPr>
        <w:spacing w:afterLines="120" w:after="288" w:line="240" w:lineRule="auto"/>
        <w:jc w:val="both"/>
        <w:rPr>
          <w:lang w:val="en-GB"/>
        </w:rPr>
      </w:pPr>
      <w:r>
        <w:rPr>
          <w:lang w:val="en-GB"/>
        </w:rPr>
        <w:t>This material was provided to CSIC directly by Evonik, and then distributed to Bangor, UDUS, UHAM, IST-ID, and CNR (September 202</w:t>
      </w:r>
      <w:r w:rsidR="00441327">
        <w:rPr>
          <w:lang w:val="en-GB"/>
        </w:rPr>
        <w:t>1</w:t>
      </w:r>
      <w:r>
        <w:rPr>
          <w:lang w:val="en-GB"/>
        </w:rPr>
        <w:t>).</w:t>
      </w:r>
    </w:p>
    <w:p w14:paraId="41C796EE" w14:textId="24E691F1" w:rsidR="00B1254F" w:rsidRPr="00C7642D" w:rsidRDefault="00B1254F" w:rsidP="005E0676">
      <w:pPr>
        <w:spacing w:afterLines="120" w:after="288" w:line="240" w:lineRule="auto"/>
        <w:jc w:val="both"/>
        <w:rPr>
          <w:lang w:val="en-US"/>
        </w:rPr>
      </w:pPr>
      <w:r>
        <w:rPr>
          <w:noProof/>
          <w:lang w:val="es-ES" w:eastAsia="es-ES"/>
        </w:rPr>
        <w:drawing>
          <wp:inline distT="0" distB="0" distL="0" distR="0" wp14:anchorId="7C848A28" wp14:editId="6705E398">
            <wp:extent cx="6126863" cy="1984076"/>
            <wp:effectExtent l="0" t="0" r="762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158650" cy="1994370"/>
                    </a:xfrm>
                    <a:prstGeom prst="rect">
                      <a:avLst/>
                    </a:prstGeom>
                    <a:noFill/>
                  </pic:spPr>
                </pic:pic>
              </a:graphicData>
            </a:graphic>
          </wp:inline>
        </w:drawing>
      </w:r>
    </w:p>
    <w:p w14:paraId="2A223C75" w14:textId="3EA8D468" w:rsidR="005C22E2" w:rsidRDefault="00195A87" w:rsidP="005E0676">
      <w:pPr>
        <w:pStyle w:val="Ttulo2"/>
        <w:spacing w:before="0" w:afterLines="120" w:after="288" w:line="240" w:lineRule="auto"/>
        <w:contextualSpacing/>
        <w:rPr>
          <w:lang w:val="en-US"/>
        </w:rPr>
      </w:pPr>
      <w:bookmarkStart w:id="70" w:name="_Toc123027880"/>
      <w:r>
        <w:rPr>
          <w:lang w:val="en-US"/>
        </w:rPr>
        <w:t>6</w:t>
      </w:r>
      <w:r w:rsidR="005C22E2">
        <w:rPr>
          <w:lang w:val="en-US"/>
        </w:rPr>
        <w:t>.1. Liquid c</w:t>
      </w:r>
      <w:r w:rsidR="009F7E31">
        <w:rPr>
          <w:lang w:val="en-US"/>
        </w:rPr>
        <w:t>olorimetric assay</w:t>
      </w:r>
      <w:r w:rsidR="005C22E2" w:rsidRPr="005C22E2">
        <w:rPr>
          <w:lang w:val="en-US"/>
        </w:rPr>
        <w:t xml:space="preserve"> for hyaluronidase activity</w:t>
      </w:r>
      <w:bookmarkEnd w:id="70"/>
    </w:p>
    <w:p w14:paraId="068F787C" w14:textId="75EA1FAE" w:rsidR="005C22E2" w:rsidRPr="0024352C" w:rsidRDefault="005C22E2" w:rsidP="005E0676">
      <w:pPr>
        <w:spacing w:afterLines="120" w:after="288" w:line="240" w:lineRule="auto"/>
        <w:contextualSpacing/>
        <w:jc w:val="both"/>
        <w:rPr>
          <w:lang w:val="en-US"/>
        </w:rPr>
      </w:pPr>
      <w:r w:rsidRPr="0024352C">
        <w:rPr>
          <w:lang w:val="en-US"/>
        </w:rPr>
        <w:t xml:space="preserve">The hyaluronidase </w:t>
      </w:r>
      <w:r w:rsidR="009106DE" w:rsidRPr="0024352C">
        <w:rPr>
          <w:lang w:val="en-US"/>
        </w:rPr>
        <w:t>activity i</w:t>
      </w:r>
      <w:r w:rsidRPr="0024352C">
        <w:rPr>
          <w:lang w:val="en-US"/>
        </w:rPr>
        <w:t xml:space="preserve">s determined by detection of reducing sugars with three different colorimetric methods. We </w:t>
      </w:r>
      <w:r w:rsidR="009F7E31" w:rsidRPr="0024352C">
        <w:rPr>
          <w:lang w:val="en-US"/>
        </w:rPr>
        <w:t xml:space="preserve">may use </w:t>
      </w:r>
      <w:r w:rsidRPr="0024352C">
        <w:rPr>
          <w:lang w:val="en-US"/>
        </w:rPr>
        <w:t>hyaluronic acid</w:t>
      </w:r>
      <w:r w:rsidR="009F7E31" w:rsidRPr="0024352C">
        <w:rPr>
          <w:lang w:val="en-US"/>
        </w:rPr>
        <w:t>,</w:t>
      </w:r>
      <w:r w:rsidRPr="0024352C">
        <w:rPr>
          <w:lang w:val="en-US"/>
        </w:rPr>
        <w:t xml:space="preserve"> </w:t>
      </w:r>
      <w:r w:rsidR="009F7E31" w:rsidRPr="0024352C">
        <w:rPr>
          <w:lang w:val="en-US"/>
        </w:rPr>
        <w:t xml:space="preserve">sourced from </w:t>
      </w:r>
      <w:r w:rsidRPr="0024352C">
        <w:rPr>
          <w:lang w:val="en-US"/>
        </w:rPr>
        <w:t>Sigma-Aldrich</w:t>
      </w:r>
      <w:r w:rsidR="009F7E31" w:rsidRPr="0024352C">
        <w:rPr>
          <w:lang w:val="en-US"/>
        </w:rPr>
        <w:t xml:space="preserve"> or provided by Evonik,</w:t>
      </w:r>
      <w:r w:rsidRPr="0024352C">
        <w:rPr>
          <w:lang w:val="en-US"/>
        </w:rPr>
        <w:t xml:space="preserve"> as substrate and </w:t>
      </w:r>
      <w:r w:rsidRPr="0024352C">
        <w:rPr>
          <w:lang w:val="en-US"/>
        </w:rPr>
        <w:lastRenderedPageBreak/>
        <w:t xml:space="preserve">the calibration curve was performed with a N-acetyl-D-glucosamine </w:t>
      </w:r>
      <w:r w:rsidR="00986E64">
        <w:rPr>
          <w:lang w:val="en-US"/>
        </w:rPr>
        <w:t>(</w:t>
      </w:r>
      <w:r w:rsidR="00986E64" w:rsidRPr="00B4024A">
        <w:t>GlcNAc</w:t>
      </w:r>
      <w:r w:rsidR="00986E64">
        <w:rPr>
          <w:lang w:val="en-US"/>
        </w:rPr>
        <w:t xml:space="preserve">) </w:t>
      </w:r>
      <w:r w:rsidRPr="0024352C">
        <w:rPr>
          <w:lang w:val="en-US"/>
        </w:rPr>
        <w:t xml:space="preserve">solution of 3 mg/mL for the quantification of reducing sugars. One unit (U) of activity corresponded to the release of one </w:t>
      </w:r>
      <w:r w:rsidRPr="0024352C">
        <w:rPr>
          <w:lang w:val="en-US"/>
        </w:rPr>
        <w:sym w:font="Symbol" w:char="F06D"/>
      </w:r>
      <w:r w:rsidRPr="0024352C">
        <w:rPr>
          <w:lang w:val="en-US"/>
        </w:rPr>
        <w:t>L of reducing sugars per minute.</w:t>
      </w:r>
    </w:p>
    <w:p w14:paraId="46FC5846" w14:textId="4EF20240" w:rsidR="00E96417" w:rsidRPr="0024352C" w:rsidRDefault="00E96417"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ascii="Calibri" w:eastAsia="Calibri" w:hAnsi="Calibri" w:cs="Calibri"/>
          <w:color w:val="000000"/>
          <w:sz w:val="22"/>
          <w:lang w:val="en-US"/>
        </w:rPr>
      </w:pPr>
      <w:r w:rsidRPr="0024352C">
        <w:rPr>
          <w:rFonts w:cstheme="minorHAnsi"/>
          <w:sz w:val="22"/>
          <w:lang w:val="en-US"/>
        </w:rPr>
        <w:t xml:space="preserve">Prepare a </w:t>
      </w:r>
      <w:r w:rsidR="006E2725" w:rsidRPr="0024352C">
        <w:rPr>
          <w:rFonts w:cstheme="minorHAnsi"/>
          <w:sz w:val="22"/>
          <w:lang w:val="en-US"/>
        </w:rPr>
        <w:t>10 m</w:t>
      </w:r>
      <w:r w:rsidR="0053417A" w:rsidRPr="0024352C">
        <w:rPr>
          <w:rFonts w:cstheme="minorHAnsi"/>
          <w:sz w:val="22"/>
          <w:lang w:val="en-US"/>
        </w:rPr>
        <w:t>L</w:t>
      </w:r>
      <w:r w:rsidR="006E2725" w:rsidRPr="0024352C">
        <w:rPr>
          <w:rFonts w:cstheme="minorHAnsi"/>
          <w:sz w:val="22"/>
          <w:lang w:val="en-US"/>
        </w:rPr>
        <w:t xml:space="preserve"> </w:t>
      </w:r>
      <w:r w:rsidRPr="0024352C">
        <w:rPr>
          <w:rFonts w:cstheme="minorHAnsi"/>
          <w:sz w:val="22"/>
          <w:lang w:val="en-US"/>
        </w:rPr>
        <w:t xml:space="preserve">substrate solution by mixing </w:t>
      </w:r>
      <w:r w:rsidRPr="0024352C">
        <w:rPr>
          <w:sz w:val="22"/>
        </w:rPr>
        <w:t>0.4-10.0 mg m</w:t>
      </w:r>
      <w:r w:rsidR="0053417A" w:rsidRPr="0024352C">
        <w:rPr>
          <w:sz w:val="22"/>
        </w:rPr>
        <w:t>L</w:t>
      </w:r>
      <w:r w:rsidRPr="0024352C">
        <w:rPr>
          <w:sz w:val="22"/>
          <w:vertAlign w:val="superscript"/>
        </w:rPr>
        <w:t>−1</w:t>
      </w:r>
      <w:r w:rsidRPr="0024352C">
        <w:rPr>
          <w:rFonts w:cstheme="minorHAnsi"/>
          <w:sz w:val="22"/>
          <w:lang w:val="en-US"/>
        </w:rPr>
        <w:t xml:space="preserve"> hyaluronic acid in </w:t>
      </w:r>
      <w:r w:rsidR="0053417A" w:rsidRPr="0024352C">
        <w:rPr>
          <w:sz w:val="22"/>
        </w:rPr>
        <w:t>20 m</w:t>
      </w:r>
      <w:r w:rsidRPr="0024352C">
        <w:rPr>
          <w:sz w:val="22"/>
        </w:rPr>
        <w:t>M phosphate buffer solution pH 6.3</w:t>
      </w:r>
      <w:r w:rsidR="0053417A" w:rsidRPr="0024352C">
        <w:rPr>
          <w:sz w:val="22"/>
        </w:rPr>
        <w:t xml:space="preserve"> (</w:t>
      </w:r>
      <w:r w:rsidRPr="0024352C">
        <w:rPr>
          <w:sz w:val="22"/>
        </w:rPr>
        <w:t>dissolve 2.5 g of monobasic sodium phosphate, 1.0 g of anhydrous dibasic sodium phosphate, and 8.2 g of sodium chloride in water to make 1 L). Any other buffer can be used</w:t>
      </w:r>
      <w:r w:rsidRPr="0024352C">
        <w:rPr>
          <w:rFonts w:cstheme="minorHAnsi"/>
          <w:sz w:val="22"/>
          <w:lang w:val="en-US"/>
        </w:rPr>
        <w:t>.</w:t>
      </w:r>
    </w:p>
    <w:p w14:paraId="5B3BDCAF" w14:textId="354D27F1" w:rsidR="006E2725" w:rsidRPr="0024352C" w:rsidRDefault="00E96417" w:rsidP="005E0676">
      <w:pPr>
        <w:pStyle w:val="Prrafodelista"/>
        <w:numPr>
          <w:ilvl w:val="0"/>
          <w:numId w:val="2"/>
        </w:numPr>
        <w:spacing w:afterLines="120" w:after="288"/>
        <w:ind w:left="284" w:hanging="284"/>
        <w:rPr>
          <w:sz w:val="22"/>
          <w:lang w:val="en-US"/>
        </w:rPr>
      </w:pPr>
      <w:r w:rsidRPr="0024352C">
        <w:rPr>
          <w:rFonts w:cstheme="minorHAnsi"/>
          <w:sz w:val="22"/>
          <w:lang w:val="en-US"/>
        </w:rPr>
        <w:t>Pipette 10</w:t>
      </w:r>
      <w:r w:rsidR="006E2725" w:rsidRPr="0024352C">
        <w:rPr>
          <w:rFonts w:cstheme="minorHAnsi"/>
          <w:sz w:val="22"/>
          <w:lang w:val="en-US"/>
        </w:rPr>
        <w:t>0</w:t>
      </w:r>
      <w:r w:rsidRPr="0024352C">
        <w:rPr>
          <w:rFonts w:cstheme="minorHAnsi"/>
          <w:sz w:val="22"/>
          <w:lang w:val="en-US"/>
        </w:rPr>
        <w:t xml:space="preserve"> µL of enzyme solution into </w:t>
      </w:r>
      <w:r w:rsidR="006E2725" w:rsidRPr="0024352C">
        <w:rPr>
          <w:rFonts w:cstheme="minorHAnsi"/>
          <w:sz w:val="22"/>
          <w:lang w:val="en-US"/>
        </w:rPr>
        <w:t>9.9 m</w:t>
      </w:r>
      <w:r w:rsidR="0053417A" w:rsidRPr="0024352C">
        <w:rPr>
          <w:rFonts w:cstheme="minorHAnsi"/>
          <w:sz w:val="22"/>
          <w:lang w:val="en-US"/>
        </w:rPr>
        <w:t>L</w:t>
      </w:r>
      <w:r w:rsidR="006E2725" w:rsidRPr="0024352C">
        <w:rPr>
          <w:rFonts w:cstheme="minorHAnsi"/>
          <w:sz w:val="22"/>
          <w:lang w:val="en-US"/>
        </w:rPr>
        <w:t xml:space="preserve"> substrate solution, into a close vial with vigorous mixing.</w:t>
      </w:r>
    </w:p>
    <w:p w14:paraId="4B871228" w14:textId="0BF5E508" w:rsidR="006E2725" w:rsidRPr="0024352C" w:rsidRDefault="006E2725" w:rsidP="005E0676">
      <w:pPr>
        <w:pStyle w:val="Prrafodelista"/>
        <w:numPr>
          <w:ilvl w:val="0"/>
          <w:numId w:val="2"/>
        </w:numPr>
        <w:spacing w:afterLines="120" w:after="288"/>
        <w:ind w:left="284" w:hanging="284"/>
        <w:rPr>
          <w:sz w:val="22"/>
          <w:lang w:val="en-US"/>
        </w:rPr>
      </w:pPr>
      <w:r w:rsidRPr="0024352C">
        <w:rPr>
          <w:sz w:val="22"/>
          <w:lang w:val="en-US"/>
        </w:rPr>
        <w:t>Incubate at the desired temperature for 1-24 h.</w:t>
      </w:r>
    </w:p>
    <w:p w14:paraId="7360192D" w14:textId="01932D15" w:rsidR="006E2725" w:rsidRPr="0024352C" w:rsidRDefault="00310BCD" w:rsidP="005E0676">
      <w:pPr>
        <w:pStyle w:val="Prrafodelista"/>
        <w:numPr>
          <w:ilvl w:val="0"/>
          <w:numId w:val="2"/>
        </w:numPr>
        <w:spacing w:afterLines="120" w:after="288"/>
        <w:ind w:left="284" w:hanging="284"/>
        <w:rPr>
          <w:sz w:val="22"/>
          <w:lang w:val="en-US"/>
        </w:rPr>
      </w:pPr>
      <w:r w:rsidRPr="0024352C">
        <w:rPr>
          <w:sz w:val="22"/>
          <w:lang w:val="en-US"/>
        </w:rPr>
        <w:t>Take aliquots and m</w:t>
      </w:r>
      <w:r w:rsidR="006E2725" w:rsidRPr="0024352C">
        <w:rPr>
          <w:sz w:val="22"/>
          <w:lang w:val="en-US"/>
        </w:rPr>
        <w:t>easure the release of reducing sugars</w:t>
      </w:r>
      <w:r w:rsidR="007A46B5" w:rsidRPr="0024352C">
        <w:rPr>
          <w:sz w:val="22"/>
          <w:lang w:val="en-US"/>
        </w:rPr>
        <w:t xml:space="preserve"> </w:t>
      </w:r>
      <w:r w:rsidR="006E2725" w:rsidRPr="0024352C">
        <w:rPr>
          <w:sz w:val="22"/>
          <w:lang w:val="en-US"/>
        </w:rPr>
        <w:t>as follows.</w:t>
      </w:r>
    </w:p>
    <w:p w14:paraId="139BB262" w14:textId="2FDA4E60" w:rsidR="009F7E31" w:rsidRPr="0024352C" w:rsidRDefault="00195A87" w:rsidP="005E0676">
      <w:pPr>
        <w:pStyle w:val="Ttulo3"/>
        <w:spacing w:before="0" w:afterLines="120" w:after="288" w:line="240" w:lineRule="auto"/>
        <w:rPr>
          <w:lang w:val="en-US"/>
        </w:rPr>
      </w:pPr>
      <w:bookmarkStart w:id="71" w:name="_Toc123027881"/>
      <w:r>
        <w:rPr>
          <w:lang w:val="en-US"/>
        </w:rPr>
        <w:t>6</w:t>
      </w:r>
      <w:r w:rsidR="009F7E31" w:rsidRPr="0024352C">
        <w:rPr>
          <w:lang w:val="en-US"/>
        </w:rPr>
        <w:t>.1.1. DNS method</w:t>
      </w:r>
      <w:bookmarkEnd w:id="71"/>
    </w:p>
    <w:p w14:paraId="4C4C7AA7" w14:textId="1D15D54A" w:rsidR="00787939" w:rsidRPr="0024352C" w:rsidRDefault="005C22E2" w:rsidP="005E0676">
      <w:pPr>
        <w:spacing w:afterLines="120" w:after="288" w:line="240" w:lineRule="auto"/>
        <w:contextualSpacing/>
        <w:jc w:val="both"/>
        <w:rPr>
          <w:lang w:val="en-US"/>
        </w:rPr>
      </w:pPr>
      <w:r w:rsidRPr="00317367">
        <w:rPr>
          <w:lang w:val="en-US"/>
        </w:rPr>
        <w:t xml:space="preserve">The activity of the </w:t>
      </w:r>
      <w:r w:rsidR="00787939" w:rsidRPr="0024352C">
        <w:rPr>
          <w:lang w:val="en-US"/>
        </w:rPr>
        <w:t>hyaluronidase</w:t>
      </w:r>
      <w:r w:rsidRPr="0024352C">
        <w:rPr>
          <w:lang w:val="en-US"/>
        </w:rPr>
        <w:t xml:space="preserve"> </w:t>
      </w:r>
      <w:r w:rsidR="00CB0269" w:rsidRPr="0024352C">
        <w:rPr>
          <w:lang w:val="en-US"/>
        </w:rPr>
        <w:t xml:space="preserve">is </w:t>
      </w:r>
      <w:r w:rsidRPr="0024352C">
        <w:rPr>
          <w:lang w:val="en-US"/>
        </w:rPr>
        <w:t xml:space="preserve">determined by detection of reducing sugars with a modified </w:t>
      </w:r>
      <w:r w:rsidR="00310BCD" w:rsidRPr="0024352C">
        <w:rPr>
          <w:lang w:val="en-US"/>
        </w:rPr>
        <w:t>3,5-dinitrosalicylic</w:t>
      </w:r>
      <w:r w:rsidRPr="0024352C">
        <w:rPr>
          <w:lang w:val="en-US"/>
        </w:rPr>
        <w:t xml:space="preserve"> (DNS) method adapted to a 96-well microplate scale.</w:t>
      </w:r>
    </w:p>
    <w:p w14:paraId="3CB0F7B6" w14:textId="77777777" w:rsidR="0097357C" w:rsidRPr="0024352C" w:rsidRDefault="0097357C" w:rsidP="005E0676">
      <w:pPr>
        <w:spacing w:afterLines="120" w:after="288" w:line="240" w:lineRule="auto"/>
        <w:contextualSpacing/>
        <w:jc w:val="both"/>
        <w:rPr>
          <w:lang w:val="en-US"/>
        </w:rPr>
      </w:pPr>
    </w:p>
    <w:p w14:paraId="6AF52F16" w14:textId="73B134ED" w:rsidR="006F69E0" w:rsidRPr="0024352C" w:rsidRDefault="006F69E0"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ascii="Calibri" w:eastAsia="Calibri" w:hAnsi="Calibri" w:cs="Calibri"/>
          <w:color w:val="000000"/>
          <w:sz w:val="22"/>
          <w:lang w:val="en-US"/>
        </w:rPr>
      </w:pPr>
      <w:r w:rsidRPr="0024352C">
        <w:rPr>
          <w:rFonts w:cstheme="minorHAnsi"/>
          <w:sz w:val="22"/>
          <w:lang w:val="en-US"/>
        </w:rPr>
        <w:t xml:space="preserve">Prepare the </w:t>
      </w:r>
      <w:r w:rsidRPr="0024352C">
        <w:rPr>
          <w:sz w:val="22"/>
          <w:lang w:val="en-US"/>
        </w:rPr>
        <w:t xml:space="preserve">DNS solution: 10 g 3,5-dinitrosalicylic acid (DNS), 300 g sodium and potassium tartrate (Rochelle salt), 16 g NaOH and </w:t>
      </w:r>
      <w:r w:rsidR="00CB0269" w:rsidRPr="0024352C">
        <w:rPr>
          <w:sz w:val="22"/>
          <w:lang w:val="en-US"/>
        </w:rPr>
        <w:t xml:space="preserve">distilled </w:t>
      </w:r>
      <w:r w:rsidRPr="0024352C">
        <w:rPr>
          <w:sz w:val="22"/>
          <w:lang w:val="en-US"/>
        </w:rPr>
        <w:t xml:space="preserve">water </w:t>
      </w:r>
      <w:r w:rsidR="00CB0269" w:rsidRPr="0024352C">
        <w:rPr>
          <w:sz w:val="22"/>
          <w:lang w:val="en-US"/>
        </w:rPr>
        <w:t>up to</w:t>
      </w:r>
      <w:r w:rsidRPr="0024352C">
        <w:rPr>
          <w:sz w:val="22"/>
          <w:lang w:val="en-US"/>
        </w:rPr>
        <w:t xml:space="preserve"> 1 L </w:t>
      </w:r>
      <w:r w:rsidR="00CB0269" w:rsidRPr="0024352C">
        <w:rPr>
          <w:sz w:val="22"/>
          <w:lang w:val="en-US"/>
        </w:rPr>
        <w:t>(</w:t>
      </w:r>
      <w:r w:rsidRPr="0024352C">
        <w:rPr>
          <w:i/>
          <w:sz w:val="22"/>
          <w:lang w:val="en-US"/>
        </w:rPr>
        <w:t>Note: it takes some time until completely dissolved</w:t>
      </w:r>
      <w:r w:rsidR="00CB0269" w:rsidRPr="0024352C">
        <w:rPr>
          <w:sz w:val="22"/>
          <w:lang w:val="en-US"/>
        </w:rPr>
        <w:t>)</w:t>
      </w:r>
      <w:r w:rsidRPr="0024352C">
        <w:rPr>
          <w:sz w:val="22"/>
          <w:lang w:val="en-US"/>
        </w:rPr>
        <w:t>.</w:t>
      </w:r>
    </w:p>
    <w:p w14:paraId="30CE0839" w14:textId="241404D9" w:rsidR="006F69E0" w:rsidRPr="0024352C" w:rsidRDefault="006F69E0" w:rsidP="005E0676">
      <w:pPr>
        <w:pStyle w:val="Prrafodelista"/>
        <w:numPr>
          <w:ilvl w:val="0"/>
          <w:numId w:val="2"/>
        </w:numPr>
        <w:spacing w:afterLines="120" w:after="288"/>
        <w:ind w:left="284" w:hanging="284"/>
        <w:jc w:val="both"/>
        <w:rPr>
          <w:sz w:val="22"/>
          <w:lang w:val="en-US"/>
        </w:rPr>
      </w:pPr>
      <w:r w:rsidRPr="0024352C">
        <w:rPr>
          <w:rFonts w:cstheme="minorHAnsi"/>
          <w:sz w:val="22"/>
          <w:lang w:val="en-US"/>
        </w:rPr>
        <w:t>In a microtiter plate or 1.5 m</w:t>
      </w:r>
      <w:r w:rsidR="00CB0269" w:rsidRPr="0024352C">
        <w:rPr>
          <w:rFonts w:cstheme="minorHAnsi"/>
          <w:sz w:val="22"/>
          <w:lang w:val="en-US"/>
        </w:rPr>
        <w:t>L</w:t>
      </w:r>
      <w:r w:rsidRPr="0024352C">
        <w:rPr>
          <w:rFonts w:cstheme="minorHAnsi"/>
          <w:sz w:val="22"/>
          <w:lang w:val="en-US"/>
        </w:rPr>
        <w:t xml:space="preserve"> Eppendorf</w:t>
      </w:r>
      <w:r w:rsidR="00CB0269" w:rsidRPr="0024352C">
        <w:rPr>
          <w:rFonts w:cstheme="minorHAnsi"/>
          <w:sz w:val="22"/>
          <w:lang w:val="en-US"/>
        </w:rPr>
        <w:t>,</w:t>
      </w:r>
      <w:r w:rsidRPr="0024352C">
        <w:rPr>
          <w:rFonts w:cstheme="minorHAnsi"/>
          <w:sz w:val="22"/>
          <w:lang w:val="en-US"/>
        </w:rPr>
        <w:t xml:space="preserve"> add 45 µ</w:t>
      </w:r>
      <w:r w:rsidR="00CB0269" w:rsidRPr="0024352C">
        <w:rPr>
          <w:rFonts w:cstheme="minorHAnsi"/>
          <w:sz w:val="22"/>
          <w:lang w:val="en-US"/>
        </w:rPr>
        <w:t>L</w:t>
      </w:r>
      <w:r w:rsidRPr="0024352C">
        <w:rPr>
          <w:rFonts w:cstheme="minorHAnsi"/>
          <w:sz w:val="22"/>
          <w:lang w:val="en-US"/>
        </w:rPr>
        <w:t xml:space="preserve"> buffer, 5 µ</w:t>
      </w:r>
      <w:r w:rsidR="00CB0269" w:rsidRPr="0024352C">
        <w:rPr>
          <w:rFonts w:cstheme="minorHAnsi"/>
          <w:sz w:val="22"/>
          <w:lang w:val="en-US"/>
        </w:rPr>
        <w:t>L</w:t>
      </w:r>
      <w:r w:rsidRPr="0024352C">
        <w:rPr>
          <w:rFonts w:cstheme="minorHAnsi"/>
          <w:sz w:val="22"/>
          <w:lang w:val="en-US"/>
        </w:rPr>
        <w:t xml:space="preserve"> reaction solution and 50 µ</w:t>
      </w:r>
      <w:r w:rsidR="00CB0269" w:rsidRPr="0024352C">
        <w:rPr>
          <w:rFonts w:cstheme="minorHAnsi"/>
          <w:sz w:val="22"/>
          <w:lang w:val="en-US"/>
        </w:rPr>
        <w:t>L</w:t>
      </w:r>
      <w:r w:rsidR="007A46B5" w:rsidRPr="0024352C">
        <w:rPr>
          <w:rFonts w:cstheme="minorHAnsi"/>
          <w:sz w:val="22"/>
          <w:lang w:val="en-US"/>
        </w:rPr>
        <w:t xml:space="preserve"> </w:t>
      </w:r>
      <w:r w:rsidRPr="0024352C">
        <w:rPr>
          <w:sz w:val="22"/>
          <w:lang w:val="en-US"/>
        </w:rPr>
        <w:t>DNS solution.</w:t>
      </w:r>
    </w:p>
    <w:p w14:paraId="57958152" w14:textId="2F0ABD8B" w:rsidR="006F69E0" w:rsidRPr="0024352C" w:rsidRDefault="006F69E0" w:rsidP="005E0676">
      <w:pPr>
        <w:pStyle w:val="Prrafodelista"/>
        <w:numPr>
          <w:ilvl w:val="0"/>
          <w:numId w:val="2"/>
        </w:numPr>
        <w:spacing w:afterLines="120" w:after="288"/>
        <w:ind w:left="284" w:hanging="284"/>
        <w:jc w:val="both"/>
        <w:rPr>
          <w:sz w:val="22"/>
          <w:lang w:val="en-US"/>
        </w:rPr>
      </w:pPr>
      <w:r w:rsidRPr="0024352C">
        <w:rPr>
          <w:sz w:val="22"/>
          <w:lang w:val="en-US"/>
        </w:rPr>
        <w:t>Incubate at 85</w:t>
      </w:r>
      <w:r w:rsidR="00CB0269" w:rsidRPr="0024352C">
        <w:rPr>
          <w:rFonts w:cstheme="minorHAnsi"/>
          <w:sz w:val="22"/>
          <w:lang w:val="en-US"/>
        </w:rPr>
        <w:t>˚</w:t>
      </w:r>
      <w:r w:rsidRPr="0024352C">
        <w:rPr>
          <w:sz w:val="22"/>
          <w:lang w:val="en-US"/>
        </w:rPr>
        <w:t>C for 25 min (in these conditions, the reducing sugars allow the transformation of DNS into DAS with the color change from yellow to dark brown).</w:t>
      </w:r>
    </w:p>
    <w:p w14:paraId="119EB6ED" w14:textId="4A1646A0" w:rsidR="00425E4E" w:rsidRPr="0024352C" w:rsidRDefault="006F69E0" w:rsidP="005E0676">
      <w:pPr>
        <w:pStyle w:val="Prrafodelista"/>
        <w:numPr>
          <w:ilvl w:val="0"/>
          <w:numId w:val="2"/>
        </w:numPr>
        <w:spacing w:afterLines="120" w:after="288"/>
        <w:ind w:left="284" w:hanging="284"/>
        <w:jc w:val="both"/>
        <w:rPr>
          <w:sz w:val="22"/>
          <w:lang w:val="en-US"/>
        </w:rPr>
      </w:pPr>
      <w:r w:rsidRPr="0024352C">
        <w:rPr>
          <w:sz w:val="22"/>
          <w:lang w:val="en-US"/>
        </w:rPr>
        <w:t xml:space="preserve">Add 100 </w:t>
      </w:r>
      <w:r w:rsidRPr="0024352C">
        <w:rPr>
          <w:rFonts w:cstheme="minorHAnsi"/>
          <w:sz w:val="22"/>
          <w:lang w:val="en-US"/>
        </w:rPr>
        <w:t>µ</w:t>
      </w:r>
      <w:r w:rsidR="00CB0269" w:rsidRPr="0024352C">
        <w:rPr>
          <w:rFonts w:cstheme="minorHAnsi"/>
          <w:sz w:val="22"/>
          <w:lang w:val="en-US"/>
        </w:rPr>
        <w:t>L</w:t>
      </w:r>
      <w:r w:rsidRPr="0024352C">
        <w:rPr>
          <w:rFonts w:cstheme="minorHAnsi"/>
          <w:sz w:val="22"/>
          <w:lang w:val="en-US"/>
        </w:rPr>
        <w:t xml:space="preserve"> water and read the absorbance at 540 nm.</w:t>
      </w:r>
    </w:p>
    <w:p w14:paraId="5EA110A8" w14:textId="6CA7E288" w:rsidR="009F7E31" w:rsidRPr="0024352C" w:rsidRDefault="00195A87" w:rsidP="005E0676">
      <w:pPr>
        <w:pStyle w:val="Ttulo3"/>
        <w:spacing w:before="0" w:afterLines="120" w:after="288" w:line="240" w:lineRule="auto"/>
        <w:rPr>
          <w:lang w:val="en-US"/>
        </w:rPr>
      </w:pPr>
      <w:bookmarkStart w:id="72" w:name="_Toc123027882"/>
      <w:r>
        <w:rPr>
          <w:lang w:val="en-US"/>
        </w:rPr>
        <w:t>6</w:t>
      </w:r>
      <w:r w:rsidR="009F7E31" w:rsidRPr="0024352C">
        <w:rPr>
          <w:lang w:val="en-US"/>
        </w:rPr>
        <w:t>.1.2. BSA method</w:t>
      </w:r>
      <w:bookmarkEnd w:id="72"/>
    </w:p>
    <w:p w14:paraId="6F1E17E2" w14:textId="59B49D64" w:rsidR="00425E4E" w:rsidRPr="0024352C" w:rsidRDefault="00425E4E" w:rsidP="005E0676">
      <w:pPr>
        <w:spacing w:afterLines="120" w:after="288" w:line="240" w:lineRule="auto"/>
        <w:jc w:val="both"/>
        <w:rPr>
          <w:rFonts w:cstheme="minorHAnsi"/>
        </w:rPr>
      </w:pPr>
      <w:r w:rsidRPr="0024352C">
        <w:rPr>
          <w:rFonts w:cstheme="minorHAnsi"/>
        </w:rPr>
        <w:t>The hyaluronate lyase activity can be additionally determined by quantifying the unsaturated degradation product</w:t>
      </w:r>
      <w:r w:rsidR="00403B61">
        <w:rPr>
          <w:rFonts w:cstheme="minorHAnsi"/>
        </w:rPr>
        <w:t xml:space="preserve"> </w:t>
      </w:r>
      <w:r w:rsidRPr="0024352C">
        <w:rPr>
          <w:rFonts w:cstheme="minorHAnsi"/>
        </w:rPr>
        <w:t>2-acetamido-2-deoxy-3-</w:t>
      </w:r>
      <w:r w:rsidRPr="0024352C">
        <w:rPr>
          <w:rStyle w:val="nfasis"/>
          <w:rFonts w:cstheme="minorHAnsi"/>
        </w:rPr>
        <w:t>O</w:t>
      </w:r>
      <w:r w:rsidRPr="0024352C">
        <w:rPr>
          <w:rFonts w:cstheme="minorHAnsi"/>
        </w:rPr>
        <w:t>-(β-</w:t>
      </w:r>
      <w:r w:rsidRPr="0024352C">
        <w:rPr>
          <w:rStyle w:val="small-caps"/>
          <w:rFonts w:cstheme="minorHAnsi"/>
        </w:rPr>
        <w:t>d</w:t>
      </w:r>
      <w:r w:rsidRPr="0024352C">
        <w:rPr>
          <w:rFonts w:cstheme="minorHAnsi"/>
        </w:rPr>
        <w:t>-gluco-4-enepyranosyluronic acid)-</w:t>
      </w:r>
      <w:r w:rsidRPr="0024352C">
        <w:rPr>
          <w:rStyle w:val="small-caps"/>
          <w:rFonts w:cstheme="minorHAnsi"/>
        </w:rPr>
        <w:t>d</w:t>
      </w:r>
      <w:r w:rsidRPr="0024352C">
        <w:rPr>
          <w:rFonts w:cstheme="minorHAnsi"/>
        </w:rPr>
        <w:t>-glucosamine (ΔDi-HA) photometrically at 232 nm</w:t>
      </w:r>
      <w:r w:rsidR="008B23FF" w:rsidRPr="0024352C">
        <w:rPr>
          <w:rFonts w:cstheme="minorHAnsi"/>
        </w:rPr>
        <w:t xml:space="preserve"> (adapted from </w:t>
      </w:r>
      <w:r w:rsidR="008B23FF" w:rsidRPr="0024352C">
        <w:t xml:space="preserve">Oettl M, Hoechstetter J, Asen I, Bernhardt G, Buschauer A. Comparative characterization of bovine testicular hyaluronidase and a hyaluronate lyase from </w:t>
      </w:r>
      <w:r w:rsidR="008B23FF" w:rsidRPr="0024352C">
        <w:rPr>
          <w:i/>
        </w:rPr>
        <w:t>Streptococcus agalactiae</w:t>
      </w:r>
      <w:r w:rsidR="008B23FF" w:rsidRPr="0024352C">
        <w:t xml:space="preserve"> in pharmaceutical preparations. Eur J Pharm Sci. 2003 Mar;18(3-4):267-77</w:t>
      </w:r>
      <w:r w:rsidR="008B23FF" w:rsidRPr="0024352C">
        <w:rPr>
          <w:rFonts w:cstheme="minorHAnsi"/>
        </w:rPr>
        <w:t>)</w:t>
      </w:r>
      <w:r w:rsidR="00F33D2F" w:rsidRPr="0024352C">
        <w:rPr>
          <w:rFonts w:cstheme="minorHAnsi"/>
        </w:rPr>
        <w:t>:</w:t>
      </w:r>
    </w:p>
    <w:p w14:paraId="64450624" w14:textId="45B4718B" w:rsidR="00425E4E" w:rsidRPr="0024352C" w:rsidRDefault="00627751" w:rsidP="005E0676">
      <w:pPr>
        <w:pStyle w:val="Prrafodelista"/>
        <w:numPr>
          <w:ilvl w:val="0"/>
          <w:numId w:val="2"/>
        </w:numPr>
        <w:spacing w:afterLines="120" w:after="288"/>
        <w:ind w:left="284" w:hanging="284"/>
        <w:jc w:val="both"/>
        <w:rPr>
          <w:sz w:val="22"/>
          <w:lang w:val="en-US"/>
        </w:rPr>
      </w:pPr>
      <w:r w:rsidRPr="0024352C">
        <w:rPr>
          <w:rFonts w:cstheme="minorHAnsi"/>
          <w:sz w:val="22"/>
        </w:rPr>
        <w:t>Prepare i</w:t>
      </w:r>
      <w:r w:rsidR="00425E4E" w:rsidRPr="0024352C">
        <w:rPr>
          <w:rFonts w:cstheme="minorHAnsi"/>
          <w:sz w:val="22"/>
        </w:rPr>
        <w:t>ncubation mixture con</w:t>
      </w:r>
      <w:r w:rsidRPr="0024352C">
        <w:rPr>
          <w:rFonts w:cstheme="minorHAnsi"/>
          <w:sz w:val="22"/>
        </w:rPr>
        <w:t>taining</w:t>
      </w:r>
      <w:r w:rsidR="00425E4E" w:rsidRPr="0024352C">
        <w:rPr>
          <w:rFonts w:cstheme="minorHAnsi"/>
          <w:sz w:val="22"/>
        </w:rPr>
        <w:t xml:space="preserve"> 300 μ</w:t>
      </w:r>
      <w:r w:rsidRPr="0024352C">
        <w:rPr>
          <w:rFonts w:cstheme="minorHAnsi"/>
          <w:sz w:val="22"/>
        </w:rPr>
        <w:t>L</w:t>
      </w:r>
      <w:r w:rsidR="00425E4E" w:rsidRPr="0024352C">
        <w:rPr>
          <w:rFonts w:cstheme="minorHAnsi"/>
          <w:sz w:val="22"/>
        </w:rPr>
        <w:t xml:space="preserve"> of citrate–phosphate buffer citrate–phosphate (solution A: </w:t>
      </w:r>
      <w:r w:rsidRPr="0024352C">
        <w:rPr>
          <w:rFonts w:cstheme="minorHAnsi"/>
          <w:sz w:val="22"/>
        </w:rPr>
        <w:t>200</w:t>
      </w:r>
      <w:r w:rsidR="00425E4E" w:rsidRPr="0024352C">
        <w:rPr>
          <w:rFonts w:cstheme="minorHAnsi"/>
          <w:sz w:val="22"/>
        </w:rPr>
        <w:t xml:space="preserve"> </w:t>
      </w:r>
      <w:r w:rsidRPr="0024352C">
        <w:rPr>
          <w:rFonts w:cstheme="minorHAnsi"/>
          <w:sz w:val="22"/>
        </w:rPr>
        <w:t>m</w:t>
      </w:r>
      <w:r w:rsidR="00425E4E" w:rsidRPr="0024352C">
        <w:rPr>
          <w:rFonts w:cstheme="minorHAnsi"/>
          <w:sz w:val="22"/>
        </w:rPr>
        <w:t>M Na</w:t>
      </w:r>
      <w:r w:rsidR="00425E4E" w:rsidRPr="0024352C">
        <w:rPr>
          <w:rFonts w:cstheme="minorHAnsi"/>
          <w:sz w:val="22"/>
          <w:vertAlign w:val="subscript"/>
        </w:rPr>
        <w:t>2</w:t>
      </w:r>
      <w:r w:rsidR="00425E4E" w:rsidRPr="0024352C">
        <w:rPr>
          <w:rFonts w:cstheme="minorHAnsi"/>
          <w:sz w:val="22"/>
        </w:rPr>
        <w:t>HPO</w:t>
      </w:r>
      <w:r w:rsidR="00425E4E" w:rsidRPr="0024352C">
        <w:rPr>
          <w:rFonts w:cstheme="minorHAnsi"/>
          <w:sz w:val="22"/>
          <w:vertAlign w:val="subscript"/>
        </w:rPr>
        <w:t>4</w:t>
      </w:r>
      <w:r w:rsidR="00425E4E" w:rsidRPr="0024352C">
        <w:rPr>
          <w:rFonts w:cstheme="minorHAnsi"/>
          <w:sz w:val="22"/>
        </w:rPr>
        <w:t>/</w:t>
      </w:r>
      <w:r w:rsidRPr="0024352C">
        <w:rPr>
          <w:rFonts w:cstheme="minorHAnsi"/>
          <w:sz w:val="22"/>
        </w:rPr>
        <w:t>100</w:t>
      </w:r>
      <w:r w:rsidR="00425E4E" w:rsidRPr="0024352C">
        <w:rPr>
          <w:rFonts w:cstheme="minorHAnsi"/>
          <w:sz w:val="22"/>
        </w:rPr>
        <w:t xml:space="preserve"> </w:t>
      </w:r>
      <w:r w:rsidRPr="0024352C">
        <w:rPr>
          <w:rFonts w:cstheme="minorHAnsi"/>
          <w:sz w:val="22"/>
        </w:rPr>
        <w:t>m</w:t>
      </w:r>
      <w:r w:rsidR="00425E4E" w:rsidRPr="0024352C">
        <w:rPr>
          <w:rFonts w:cstheme="minorHAnsi"/>
          <w:sz w:val="22"/>
        </w:rPr>
        <w:t xml:space="preserve">M NaCl, solution B: </w:t>
      </w:r>
      <w:r w:rsidRPr="0024352C">
        <w:rPr>
          <w:rFonts w:cstheme="minorHAnsi"/>
          <w:sz w:val="22"/>
        </w:rPr>
        <w:t>100</w:t>
      </w:r>
      <w:r w:rsidR="00425E4E" w:rsidRPr="0024352C">
        <w:rPr>
          <w:rFonts w:cstheme="minorHAnsi"/>
          <w:sz w:val="22"/>
        </w:rPr>
        <w:t xml:space="preserve"> </w:t>
      </w:r>
      <w:r w:rsidRPr="0024352C">
        <w:rPr>
          <w:rFonts w:cstheme="minorHAnsi"/>
          <w:sz w:val="22"/>
        </w:rPr>
        <w:t>m</w:t>
      </w:r>
      <w:r w:rsidR="00425E4E" w:rsidRPr="0024352C">
        <w:rPr>
          <w:rFonts w:cstheme="minorHAnsi"/>
          <w:sz w:val="22"/>
        </w:rPr>
        <w:t>M citric acid/</w:t>
      </w:r>
      <w:r w:rsidRPr="0024352C">
        <w:rPr>
          <w:rFonts w:cstheme="minorHAnsi"/>
          <w:sz w:val="22"/>
        </w:rPr>
        <w:t>100</w:t>
      </w:r>
      <w:r w:rsidR="00425E4E" w:rsidRPr="0024352C">
        <w:rPr>
          <w:rFonts w:cstheme="minorHAnsi"/>
          <w:sz w:val="22"/>
        </w:rPr>
        <w:t xml:space="preserve"> </w:t>
      </w:r>
      <w:r w:rsidRPr="0024352C">
        <w:rPr>
          <w:rFonts w:cstheme="minorHAnsi"/>
          <w:sz w:val="22"/>
        </w:rPr>
        <w:t>m</w:t>
      </w:r>
      <w:r w:rsidR="00425E4E" w:rsidRPr="0024352C">
        <w:rPr>
          <w:rFonts w:cstheme="minorHAnsi"/>
          <w:sz w:val="22"/>
        </w:rPr>
        <w:t xml:space="preserve">M NaCl; solutions A and B </w:t>
      </w:r>
      <w:r w:rsidRPr="0024352C">
        <w:rPr>
          <w:rFonts w:cstheme="minorHAnsi"/>
          <w:sz w:val="22"/>
        </w:rPr>
        <w:t xml:space="preserve">are </w:t>
      </w:r>
      <w:r w:rsidR="00425E4E" w:rsidRPr="0024352C">
        <w:rPr>
          <w:rFonts w:cstheme="minorHAnsi"/>
          <w:sz w:val="22"/>
        </w:rPr>
        <w:t>mixed in appropriate portions to adjust the required pH), 150 μ</w:t>
      </w:r>
      <w:r w:rsidRPr="0024352C">
        <w:rPr>
          <w:rFonts w:cstheme="minorHAnsi"/>
          <w:sz w:val="22"/>
        </w:rPr>
        <w:t>L</w:t>
      </w:r>
      <w:r w:rsidR="00425E4E" w:rsidRPr="0024352C">
        <w:rPr>
          <w:rFonts w:cstheme="minorHAnsi"/>
          <w:sz w:val="22"/>
        </w:rPr>
        <w:t xml:space="preserve"> of water, 100 μ</w:t>
      </w:r>
      <w:r w:rsidRPr="0024352C">
        <w:rPr>
          <w:rFonts w:cstheme="minorHAnsi"/>
          <w:sz w:val="22"/>
        </w:rPr>
        <w:t>L</w:t>
      </w:r>
      <w:r w:rsidR="00425E4E" w:rsidRPr="0024352C">
        <w:rPr>
          <w:rFonts w:cstheme="minorHAnsi"/>
          <w:sz w:val="22"/>
        </w:rPr>
        <w:t xml:space="preserve"> of BSA (0.2 mg BSA per m</w:t>
      </w:r>
      <w:r w:rsidRPr="0024352C">
        <w:rPr>
          <w:rFonts w:cstheme="minorHAnsi"/>
          <w:sz w:val="22"/>
        </w:rPr>
        <w:t>L</w:t>
      </w:r>
      <w:r w:rsidR="00425E4E" w:rsidRPr="0024352C">
        <w:rPr>
          <w:rFonts w:cstheme="minorHAnsi"/>
          <w:sz w:val="22"/>
        </w:rPr>
        <w:t xml:space="preserve"> of water=solution 1) and 250 μ</w:t>
      </w:r>
      <w:r w:rsidRPr="0024352C">
        <w:rPr>
          <w:rFonts w:cstheme="minorHAnsi"/>
          <w:sz w:val="22"/>
        </w:rPr>
        <w:t>L</w:t>
      </w:r>
      <w:r w:rsidR="00425E4E" w:rsidRPr="0024352C">
        <w:rPr>
          <w:rFonts w:cstheme="minorHAnsi"/>
          <w:sz w:val="22"/>
        </w:rPr>
        <w:t xml:space="preserve"> of substrate (0.4-10 mg hyaluronic acid per m</w:t>
      </w:r>
      <w:r w:rsidRPr="0024352C">
        <w:rPr>
          <w:rFonts w:cstheme="minorHAnsi"/>
          <w:sz w:val="22"/>
        </w:rPr>
        <w:t>L</w:t>
      </w:r>
      <w:r w:rsidR="00425E4E" w:rsidRPr="0024352C">
        <w:rPr>
          <w:rFonts w:cstheme="minorHAnsi"/>
          <w:sz w:val="22"/>
        </w:rPr>
        <w:t xml:space="preserve">; solution 3). </w:t>
      </w:r>
    </w:p>
    <w:p w14:paraId="688D5CD2" w14:textId="374F2366" w:rsidR="00425E4E" w:rsidRPr="0024352C" w:rsidRDefault="00425E4E" w:rsidP="005E0676">
      <w:pPr>
        <w:pStyle w:val="Prrafodelista"/>
        <w:numPr>
          <w:ilvl w:val="0"/>
          <w:numId w:val="2"/>
        </w:numPr>
        <w:spacing w:afterLines="120" w:after="288"/>
        <w:ind w:left="284" w:hanging="284"/>
        <w:jc w:val="both"/>
        <w:rPr>
          <w:rFonts w:eastAsia="Times New Roman" w:cstheme="minorHAnsi"/>
          <w:sz w:val="22"/>
          <w:lang w:eastAsia="es-ES"/>
        </w:rPr>
      </w:pPr>
      <w:r w:rsidRPr="0024352C">
        <w:rPr>
          <w:rFonts w:cstheme="minorHAnsi"/>
          <w:sz w:val="22"/>
        </w:rPr>
        <w:t>After incubation at 37°C for 10 mi</w:t>
      </w:r>
      <w:r w:rsidR="00627751" w:rsidRPr="0024352C">
        <w:rPr>
          <w:rFonts w:cstheme="minorHAnsi"/>
          <w:sz w:val="22"/>
        </w:rPr>
        <w:t>n</w:t>
      </w:r>
      <w:r w:rsidRPr="0024352C">
        <w:rPr>
          <w:rFonts w:cstheme="minorHAnsi"/>
          <w:sz w:val="22"/>
        </w:rPr>
        <w:t xml:space="preserve">, </w:t>
      </w:r>
      <w:r w:rsidR="00627751" w:rsidRPr="0024352C">
        <w:rPr>
          <w:rFonts w:cstheme="minorHAnsi"/>
          <w:sz w:val="22"/>
        </w:rPr>
        <w:t xml:space="preserve">monitor </w:t>
      </w:r>
      <w:r w:rsidRPr="0024352C">
        <w:rPr>
          <w:rFonts w:cstheme="minorHAnsi"/>
          <w:sz w:val="22"/>
        </w:rPr>
        <w:t>t</w:t>
      </w:r>
      <w:r w:rsidRPr="0024352C">
        <w:rPr>
          <w:rFonts w:eastAsia="Times New Roman" w:cstheme="minorHAnsi"/>
          <w:sz w:val="22"/>
          <w:lang w:eastAsia="es-ES"/>
        </w:rPr>
        <w:t>he increase in absorbance at 232 nm.</w:t>
      </w:r>
    </w:p>
    <w:p w14:paraId="0EA59766" w14:textId="15E35518" w:rsidR="00425E4E" w:rsidRPr="0024352C" w:rsidRDefault="00627751" w:rsidP="005E0676">
      <w:pPr>
        <w:pStyle w:val="Prrafodelista"/>
        <w:numPr>
          <w:ilvl w:val="0"/>
          <w:numId w:val="2"/>
        </w:numPr>
        <w:spacing w:afterLines="120" w:after="288"/>
        <w:ind w:left="284" w:hanging="284"/>
        <w:jc w:val="both"/>
        <w:rPr>
          <w:rFonts w:eastAsia="Times New Roman" w:cstheme="minorHAnsi"/>
          <w:sz w:val="22"/>
          <w:lang w:eastAsia="es-ES"/>
        </w:rPr>
      </w:pPr>
      <w:r w:rsidRPr="0024352C">
        <w:rPr>
          <w:rFonts w:eastAsia="Times New Roman" w:cstheme="minorHAnsi"/>
          <w:sz w:val="22"/>
          <w:lang w:eastAsia="es-ES"/>
        </w:rPr>
        <w:t>Calculate the velocity of the enzymatic reaction f</w:t>
      </w:r>
      <w:r w:rsidR="00425E4E" w:rsidRPr="0024352C">
        <w:rPr>
          <w:rFonts w:eastAsia="Times New Roman" w:cstheme="minorHAnsi"/>
          <w:sz w:val="22"/>
          <w:lang w:eastAsia="es-ES"/>
        </w:rPr>
        <w:t>rom the increase in absorbance (Δ</w:t>
      </w:r>
      <w:r w:rsidR="00425E4E" w:rsidRPr="0024352C">
        <w:rPr>
          <w:rFonts w:eastAsia="Times New Roman" w:cstheme="minorHAnsi"/>
          <w:i/>
          <w:iCs/>
          <w:sz w:val="22"/>
          <w:lang w:eastAsia="es-ES"/>
        </w:rPr>
        <w:t>A</w:t>
      </w:r>
      <w:r w:rsidR="00425E4E" w:rsidRPr="0024352C">
        <w:rPr>
          <w:rFonts w:eastAsia="Times New Roman" w:cstheme="minorHAnsi"/>
          <w:sz w:val="22"/>
          <w:lang w:eastAsia="es-ES"/>
        </w:rPr>
        <w:t>) at 232 nm per time (Δ</w:t>
      </w:r>
      <w:r w:rsidR="00425E4E" w:rsidRPr="0024352C">
        <w:rPr>
          <w:rFonts w:eastAsia="Times New Roman" w:cstheme="minorHAnsi"/>
          <w:i/>
          <w:iCs/>
          <w:sz w:val="22"/>
          <w:lang w:eastAsia="es-ES"/>
        </w:rPr>
        <w:t>t</w:t>
      </w:r>
      <w:r w:rsidR="00425E4E" w:rsidRPr="0024352C">
        <w:rPr>
          <w:rFonts w:eastAsia="Times New Roman" w:cstheme="minorHAnsi"/>
          <w:sz w:val="22"/>
          <w:lang w:eastAsia="es-ES"/>
        </w:rPr>
        <w:t xml:space="preserve">) </w:t>
      </w:r>
      <w:r w:rsidRPr="0024352C">
        <w:rPr>
          <w:rFonts w:eastAsia="Times New Roman" w:cstheme="minorHAnsi"/>
          <w:sz w:val="22"/>
          <w:lang w:eastAsia="es-ES"/>
        </w:rPr>
        <w:t xml:space="preserve"> </w:t>
      </w:r>
      <w:r w:rsidR="00425E4E" w:rsidRPr="0024352C">
        <w:rPr>
          <w:rFonts w:eastAsia="Times New Roman" w:cstheme="minorHAnsi"/>
          <w:sz w:val="22"/>
          <w:lang w:eastAsia="es-ES"/>
        </w:rPr>
        <w:t>according to the following equation:</w:t>
      </w:r>
    </w:p>
    <w:p w14:paraId="42D41278" w14:textId="77777777" w:rsidR="00425E4E" w:rsidRPr="0024352C" w:rsidRDefault="00425E4E" w:rsidP="005E0676">
      <w:pPr>
        <w:pStyle w:val="Prrafodelista"/>
        <w:spacing w:afterLines="120" w:after="288"/>
        <w:ind w:left="284" w:firstLine="0"/>
        <w:rPr>
          <w:rFonts w:eastAsia="Times New Roman" w:cstheme="minorHAnsi"/>
          <w:sz w:val="22"/>
          <w:lang w:eastAsia="es-ES"/>
        </w:rPr>
      </w:pPr>
    </w:p>
    <w:p w14:paraId="6E384E74" w14:textId="4D443762" w:rsidR="00425E4E" w:rsidRPr="0024352C" w:rsidRDefault="00425E4E" w:rsidP="005E0676">
      <w:pPr>
        <w:pStyle w:val="Prrafodelista"/>
        <w:spacing w:afterLines="120" w:after="288"/>
        <w:ind w:left="720" w:firstLine="0"/>
        <w:rPr>
          <w:rFonts w:eastAsia="Times New Roman" w:cstheme="minorHAnsi"/>
          <w:sz w:val="22"/>
          <w:lang w:eastAsia="es-ES"/>
        </w:rPr>
      </w:pPr>
      <m:oMathPara>
        <m:oMath>
          <m:r>
            <w:rPr>
              <w:rFonts w:ascii="Cambria Math" w:hAnsi="Cambria Math" w:cs="Cambria Math"/>
              <w:sz w:val="22"/>
            </w:rPr>
            <m:t xml:space="preserve">Rate </m:t>
          </m:r>
          <m:d>
            <m:dPr>
              <m:ctrlPr>
                <w:rPr>
                  <w:rFonts w:ascii="Cambria Math" w:hAnsi="Cambria Math" w:cs="Cambria Math"/>
                  <w:i/>
                  <w:sz w:val="22"/>
                </w:rPr>
              </m:ctrlPr>
            </m:dPr>
            <m:e>
              <m:f>
                <m:fPr>
                  <m:ctrlPr>
                    <w:rPr>
                      <w:rFonts w:ascii="Cambria Math" w:hAnsi="Cambria Math" w:cs="Cambria Math"/>
                      <w:i/>
                      <w:sz w:val="22"/>
                    </w:rPr>
                  </m:ctrlPr>
                </m:fPr>
                <m:num>
                  <m:r>
                    <w:rPr>
                      <w:rFonts w:ascii="Cambria Math" w:hAnsi="Cambria Math" w:cs="Cambria Math"/>
                      <w:sz w:val="22"/>
                    </w:rPr>
                    <m:t>μmol</m:t>
                  </m:r>
                </m:num>
                <m:den>
                  <m:func>
                    <m:funcPr>
                      <m:ctrlPr>
                        <w:rPr>
                          <w:rFonts w:ascii="Cambria Math" w:hAnsi="Cambria Math" w:cs="Cambria Math"/>
                          <w:i/>
                          <w:sz w:val="22"/>
                        </w:rPr>
                      </m:ctrlPr>
                    </m:funcPr>
                    <m:fName>
                      <m:r>
                        <m:rPr>
                          <m:sty m:val="p"/>
                        </m:rPr>
                        <w:rPr>
                          <w:rFonts w:ascii="Cambria Math" w:hAnsi="Cambria Math" w:cs="Cambria Math"/>
                          <w:sz w:val="22"/>
                        </w:rPr>
                        <m:t>min</m:t>
                      </m:r>
                    </m:fName>
                    <m:e>
                      <m:r>
                        <w:rPr>
                          <w:rFonts w:ascii="Cambria Math" w:hAnsi="Cambria Math" w:cs="Cambria Math"/>
                          <w:sz w:val="22"/>
                        </w:rPr>
                        <m:t>L</m:t>
                      </m:r>
                    </m:e>
                  </m:func>
                </m:den>
              </m:f>
            </m:e>
          </m:d>
          <m:r>
            <m:rPr>
              <m:sty m:val="p"/>
            </m:rPr>
            <w:rPr>
              <w:rFonts w:ascii="Cambria Math" w:hAnsi="Cambria Math" w:cs="Cambria Math"/>
              <w:sz w:val="22"/>
            </w:rPr>
            <m:t>=</m:t>
          </m:r>
          <m:f>
            <m:fPr>
              <m:ctrlPr>
                <w:rPr>
                  <w:rFonts w:ascii="Cambria Math" w:hAnsi="Cambria Math" w:cstheme="minorHAnsi"/>
                  <w:sz w:val="22"/>
                </w:rPr>
              </m:ctrlPr>
            </m:fPr>
            <m:num>
              <m:r>
                <w:rPr>
                  <w:rFonts w:ascii="Cambria Math" w:hAnsi="Cambria Math" w:cstheme="minorHAnsi"/>
                  <w:i/>
                  <w:sz w:val="22"/>
                </w:rPr>
                <w:sym w:font="Symbol" w:char="F044"/>
              </m:r>
              <m:r>
                <w:rPr>
                  <w:rFonts w:ascii="Cambria Math" w:hAnsi="Cambria Math" w:cstheme="minorHAnsi"/>
                  <w:sz w:val="22"/>
                </w:rPr>
                <m:t>Abs</m:t>
              </m:r>
            </m:num>
            <m:den>
              <m:r>
                <w:rPr>
                  <w:rFonts w:ascii="Cambria Math" w:hAnsi="Cambria Math" w:cstheme="minorHAnsi"/>
                  <w:i/>
                  <w:sz w:val="22"/>
                </w:rPr>
                <w:sym w:font="Symbol" w:char="F044"/>
              </m:r>
              <m:r>
                <w:rPr>
                  <w:rFonts w:ascii="Cambria Math" w:hAnsi="Cambria Math" w:cstheme="minorHAnsi"/>
                  <w:sz w:val="22"/>
                </w:rPr>
                <m:t xml:space="preserve">t </m:t>
              </m:r>
              <m:r>
                <w:rPr>
                  <w:rFonts w:ascii="Cambria Math" w:hAnsi="Cambria Math" w:cstheme="minorHAnsi"/>
                  <w:i/>
                  <w:sz w:val="22"/>
                </w:rPr>
                <w:sym w:font="Symbol" w:char="F065"/>
              </m:r>
              <m:r>
                <w:rPr>
                  <w:rFonts w:ascii="Cambria Math" w:hAnsi="Cambria Math" w:cstheme="minorHAnsi"/>
                  <w:sz w:val="22"/>
                </w:rPr>
                <m:t>l</m:t>
              </m:r>
            </m:den>
          </m:f>
        </m:oMath>
      </m:oMathPara>
    </w:p>
    <w:p w14:paraId="06FE3964" w14:textId="1D703444" w:rsidR="00425E4E" w:rsidRPr="0024352C" w:rsidRDefault="00425E4E" w:rsidP="005E0676">
      <w:pPr>
        <w:spacing w:afterLines="120" w:after="288" w:line="240" w:lineRule="auto"/>
        <w:jc w:val="both"/>
        <w:rPr>
          <w:rFonts w:cstheme="minorHAnsi"/>
        </w:rPr>
      </w:pPr>
      <w:r w:rsidRPr="0024352C">
        <w:rPr>
          <w:rFonts w:eastAsia="Times New Roman" w:cstheme="minorHAnsi"/>
          <w:lang w:eastAsia="es-ES"/>
        </w:rPr>
        <w:t xml:space="preserve">where </w:t>
      </w:r>
      <w:r w:rsidRPr="0024352C">
        <w:rPr>
          <w:rFonts w:eastAsia="Times New Roman" w:cstheme="minorHAnsi"/>
          <w:i/>
          <w:iCs/>
          <w:lang w:eastAsia="es-ES"/>
        </w:rPr>
        <w:t>ε</w:t>
      </w:r>
      <w:r w:rsidRPr="0024352C">
        <w:rPr>
          <w:rFonts w:eastAsia="Times New Roman" w:cstheme="minorHAnsi"/>
          <w:lang w:eastAsia="es-ES"/>
        </w:rPr>
        <w:t xml:space="preserve">=4550 </w:t>
      </w:r>
      <w:r w:rsidR="00627751" w:rsidRPr="0024352C">
        <w:rPr>
          <w:rFonts w:eastAsia="Times New Roman" w:cstheme="minorHAnsi"/>
          <w:lang w:eastAsia="es-ES"/>
        </w:rPr>
        <w:t xml:space="preserve">L </w:t>
      </w:r>
      <w:r w:rsidRPr="0024352C">
        <w:rPr>
          <w:rFonts w:eastAsia="Times New Roman" w:cstheme="minorHAnsi"/>
          <w:lang w:eastAsia="es-ES"/>
        </w:rPr>
        <w:t>mol</w:t>
      </w:r>
      <w:r w:rsidRPr="0024352C">
        <w:rPr>
          <w:rFonts w:eastAsia="Times New Roman" w:cstheme="minorHAnsi"/>
          <w:vertAlign w:val="superscript"/>
          <w:lang w:eastAsia="es-ES"/>
        </w:rPr>
        <w:t>−1</w:t>
      </w:r>
      <w:r w:rsidRPr="0024352C">
        <w:rPr>
          <w:rFonts w:eastAsia="Times New Roman" w:cstheme="minorHAnsi"/>
          <w:lang w:eastAsia="es-ES"/>
        </w:rPr>
        <w:t xml:space="preserve"> cm</w:t>
      </w:r>
      <w:r w:rsidRPr="0024352C">
        <w:rPr>
          <w:rFonts w:eastAsia="Times New Roman" w:cstheme="minorHAnsi"/>
          <w:vertAlign w:val="superscript"/>
          <w:lang w:eastAsia="es-ES"/>
        </w:rPr>
        <w:t>−1</w:t>
      </w:r>
      <w:r w:rsidRPr="0024352C">
        <w:rPr>
          <w:rFonts w:eastAsia="Times New Roman" w:cstheme="minorHAnsi"/>
          <w:lang w:eastAsia="es-ES"/>
        </w:rPr>
        <w:t>. The molar absorptivity (</w:t>
      </w:r>
      <w:r w:rsidRPr="0024352C">
        <w:rPr>
          <w:rFonts w:eastAsia="Times New Roman" w:cstheme="minorHAnsi"/>
          <w:i/>
          <w:iCs/>
          <w:lang w:eastAsia="es-ES"/>
        </w:rPr>
        <w:t>ε</w:t>
      </w:r>
      <w:r w:rsidRPr="0024352C">
        <w:rPr>
          <w:rFonts w:eastAsia="Times New Roman" w:cstheme="minorHAnsi"/>
          <w:vertAlign w:val="subscript"/>
          <w:lang w:eastAsia="es-ES"/>
        </w:rPr>
        <w:t>232</w:t>
      </w:r>
      <w:r w:rsidRPr="0024352C">
        <w:rPr>
          <w:rFonts w:eastAsia="Times New Roman" w:cstheme="minorHAnsi"/>
          <w:lang w:eastAsia="es-ES"/>
        </w:rPr>
        <w:t>) of hyaluronate unsaturated disaccharide (ΔDi-HA) was determined at 37°C by measuring the absorbance of a known concentration of ΔDi-HA (sodium salt, Calbiochem</w:t>
      </w:r>
      <w:r w:rsidRPr="0024352C">
        <w:rPr>
          <w:rFonts w:eastAsia="Times New Roman" w:cstheme="minorHAnsi"/>
          <w:vertAlign w:val="superscript"/>
          <w:lang w:eastAsia="es-ES"/>
        </w:rPr>
        <w:t>®</w:t>
      </w:r>
      <w:r w:rsidRPr="0024352C">
        <w:rPr>
          <w:rFonts w:eastAsia="Times New Roman" w:cstheme="minorHAnsi"/>
          <w:lang w:eastAsia="es-ES"/>
        </w:rPr>
        <w:t>, Bad Soden, Germany) at 232 nm under the conditions prevalent in the incubation mixture.</w:t>
      </w:r>
    </w:p>
    <w:p w14:paraId="6196F4EB" w14:textId="49C527E2" w:rsidR="009F7E31" w:rsidRPr="0024352C" w:rsidRDefault="00195A87" w:rsidP="005E0676">
      <w:pPr>
        <w:pStyle w:val="Ttulo3"/>
        <w:spacing w:before="0" w:afterLines="120" w:after="288" w:line="240" w:lineRule="auto"/>
        <w:rPr>
          <w:lang w:val="en-US"/>
        </w:rPr>
      </w:pPr>
      <w:bookmarkStart w:id="73" w:name="_Toc123027883"/>
      <w:r>
        <w:rPr>
          <w:lang w:val="en-US"/>
        </w:rPr>
        <w:lastRenderedPageBreak/>
        <w:t>6</w:t>
      </w:r>
      <w:r w:rsidR="009F7E31" w:rsidRPr="0024352C">
        <w:rPr>
          <w:lang w:val="en-US"/>
        </w:rPr>
        <w:t>.1.3. BCA method</w:t>
      </w:r>
      <w:bookmarkEnd w:id="73"/>
    </w:p>
    <w:p w14:paraId="41AA7E65" w14:textId="73DDD615" w:rsidR="005C22E2" w:rsidRPr="0024352C" w:rsidRDefault="005C22E2" w:rsidP="005E0676">
      <w:pPr>
        <w:spacing w:afterLines="120" w:after="288" w:line="240" w:lineRule="auto"/>
        <w:contextualSpacing/>
        <w:jc w:val="both"/>
      </w:pPr>
      <w:r w:rsidRPr="009A61E1">
        <w:rPr>
          <w:lang w:val="en-US"/>
        </w:rPr>
        <w:t xml:space="preserve">The bicinchoninic acid </w:t>
      </w:r>
      <w:r w:rsidR="00986E64">
        <w:rPr>
          <w:lang w:val="en-US"/>
        </w:rPr>
        <w:t xml:space="preserve">(BCA) </w:t>
      </w:r>
      <w:r w:rsidRPr="009A61E1">
        <w:rPr>
          <w:lang w:val="en-US"/>
        </w:rPr>
        <w:t>method is mainly used in protein quantification, but has also been adapted to measure reducing sugars. The reaction with reducing agents results in the reduction of Cu</w:t>
      </w:r>
      <w:r w:rsidRPr="00317367">
        <w:rPr>
          <w:vertAlign w:val="superscript"/>
          <w:lang w:val="en-US"/>
        </w:rPr>
        <w:t xml:space="preserve">2+ </w:t>
      </w:r>
      <w:r w:rsidRPr="0024352C">
        <w:rPr>
          <w:lang w:val="en-US"/>
        </w:rPr>
        <w:t>to Cu</w:t>
      </w:r>
      <w:r w:rsidRPr="0024352C">
        <w:rPr>
          <w:vertAlign w:val="superscript"/>
          <w:lang w:val="en-US"/>
        </w:rPr>
        <w:t>+</w:t>
      </w:r>
      <w:r w:rsidRPr="0024352C">
        <w:rPr>
          <w:lang w:val="en-US"/>
        </w:rPr>
        <w:t>, followed by the chelation of one Cu</w:t>
      </w:r>
      <w:r w:rsidRPr="0024352C">
        <w:rPr>
          <w:vertAlign w:val="superscript"/>
          <w:lang w:val="en-US"/>
        </w:rPr>
        <w:t>+</w:t>
      </w:r>
      <w:r w:rsidRPr="0024352C">
        <w:rPr>
          <w:lang w:val="en-US"/>
        </w:rPr>
        <w:t xml:space="preserve"> with two BCA molecules, forming an intense purple color with an absorbance maximum at 562 nm. </w:t>
      </w:r>
      <w:r w:rsidR="009C067C" w:rsidRPr="0024352C">
        <w:rPr>
          <w:lang w:val="en-US"/>
        </w:rPr>
        <w:t xml:space="preserve">See Bicinchoninic Acid Kit for Protein Determination </w:t>
      </w:r>
      <w:r w:rsidR="009C067C" w:rsidRPr="0024352C">
        <w:t>available from Merck/Sigma.</w:t>
      </w:r>
    </w:p>
    <w:p w14:paraId="162CD2A5" w14:textId="00092546" w:rsidR="009F7E31" w:rsidRPr="0024352C" w:rsidRDefault="00195A87" w:rsidP="005E0676">
      <w:pPr>
        <w:pStyle w:val="Ttulo3"/>
        <w:spacing w:before="0" w:afterLines="120" w:after="288" w:line="240" w:lineRule="auto"/>
        <w:rPr>
          <w:lang w:val="en-US"/>
        </w:rPr>
      </w:pPr>
      <w:bookmarkStart w:id="74" w:name="_Toc123027884"/>
      <w:r>
        <w:rPr>
          <w:lang w:val="en-US"/>
        </w:rPr>
        <w:t>6</w:t>
      </w:r>
      <w:r w:rsidR="009F7E31" w:rsidRPr="0024352C">
        <w:rPr>
          <w:lang w:val="en-US"/>
        </w:rPr>
        <w:t>.1.4. DMAB method</w:t>
      </w:r>
      <w:bookmarkEnd w:id="74"/>
    </w:p>
    <w:p w14:paraId="416E4554" w14:textId="7685ABA1" w:rsidR="00461D9C" w:rsidRPr="0024352C" w:rsidRDefault="005C22E2" w:rsidP="005E0676">
      <w:pPr>
        <w:spacing w:afterLines="120" w:after="288" w:line="240" w:lineRule="auto"/>
        <w:contextualSpacing/>
        <w:jc w:val="both"/>
        <w:rPr>
          <w:lang w:val="en-US"/>
        </w:rPr>
      </w:pPr>
      <w:r w:rsidRPr="0024352C">
        <w:rPr>
          <w:lang w:val="en-US"/>
        </w:rPr>
        <w:t xml:space="preserve">This colorimetric method is based on the Morgan-Elson reaction modified by </w:t>
      </w:r>
      <w:proofErr w:type="spellStart"/>
      <w:r w:rsidRPr="0024352C">
        <w:rPr>
          <w:lang w:val="en-US"/>
        </w:rPr>
        <w:t>Reising</w:t>
      </w:r>
      <w:proofErr w:type="spellEnd"/>
      <w:r w:rsidRPr="0024352C">
        <w:rPr>
          <w:lang w:val="en-US"/>
        </w:rPr>
        <w:t xml:space="preserve"> et al</w:t>
      </w:r>
      <w:r w:rsidR="00B140BE" w:rsidRPr="0024352C">
        <w:rPr>
          <w:lang w:val="en-US"/>
        </w:rPr>
        <w:t xml:space="preserve"> (see </w:t>
      </w:r>
      <w:r w:rsidR="00B140BE" w:rsidRPr="0024352C">
        <w:t>Takahashi T, Ikegami-Kawai M, Okuda R, Suzuki K. A fluorimetric Morgan-Elson assay method for hyaluronidase activity. Anal Biochem. 2003 Nov 15;322(2):257-63</w:t>
      </w:r>
      <w:r w:rsidR="0001650D" w:rsidRPr="0024352C">
        <w:t xml:space="preserve">; </w:t>
      </w:r>
      <w:r w:rsidR="0001650D" w:rsidRPr="009A61E1">
        <w:t>J. Biol. Chem., 217 (1955), pp. 959-966</w:t>
      </w:r>
      <w:r w:rsidR="00B140BE" w:rsidRPr="0024352C">
        <w:rPr>
          <w:lang w:val="en-US"/>
        </w:rPr>
        <w:t>)</w:t>
      </w:r>
      <w:r w:rsidR="00627751" w:rsidRPr="0024352C">
        <w:rPr>
          <w:lang w:val="en-US"/>
        </w:rPr>
        <w:t>.</w:t>
      </w:r>
      <w:r w:rsidRPr="0024352C">
        <w:rPr>
          <w:lang w:val="en-US"/>
        </w:rPr>
        <w:t xml:space="preserve"> It is based upon the generation of a new reducing </w:t>
      </w:r>
      <w:proofErr w:type="spellStart"/>
      <w:r w:rsidRPr="0024352C">
        <w:rPr>
          <w:lang w:val="en-US"/>
        </w:rPr>
        <w:t>GlcNAc</w:t>
      </w:r>
      <w:proofErr w:type="spellEnd"/>
      <w:r w:rsidRPr="0024352C">
        <w:rPr>
          <w:lang w:val="en-US"/>
        </w:rPr>
        <w:t xml:space="preserve"> terminus with each cleavage reaction.</w:t>
      </w:r>
      <w:r w:rsidR="00B140BE" w:rsidRPr="0024352C">
        <w:rPr>
          <w:lang w:val="en-US"/>
        </w:rPr>
        <w:t xml:space="preserve"> Briefly, after reactions:</w:t>
      </w:r>
    </w:p>
    <w:p w14:paraId="09A3FE83" w14:textId="329327CE" w:rsidR="007131FA" w:rsidRPr="0024352C" w:rsidRDefault="007131FA" w:rsidP="005E0676">
      <w:pPr>
        <w:pStyle w:val="Prrafodelista"/>
        <w:numPr>
          <w:ilvl w:val="0"/>
          <w:numId w:val="3"/>
        </w:numPr>
        <w:spacing w:afterLines="120" w:after="288"/>
        <w:ind w:left="284" w:hanging="284"/>
        <w:jc w:val="both"/>
        <w:rPr>
          <w:sz w:val="22"/>
        </w:rPr>
      </w:pPr>
      <w:r w:rsidRPr="0024352C">
        <w:rPr>
          <w:sz w:val="22"/>
        </w:rPr>
        <w:t>Take 200 μ</w:t>
      </w:r>
      <w:r w:rsidR="00627751" w:rsidRPr="0024352C">
        <w:rPr>
          <w:sz w:val="22"/>
        </w:rPr>
        <w:t>L</w:t>
      </w:r>
      <w:r w:rsidRPr="0024352C">
        <w:rPr>
          <w:sz w:val="22"/>
        </w:rPr>
        <w:t xml:space="preserve"> of reaction mixture</w:t>
      </w:r>
      <w:r w:rsidR="00627751" w:rsidRPr="0024352C">
        <w:rPr>
          <w:sz w:val="22"/>
        </w:rPr>
        <w:t>.</w:t>
      </w:r>
    </w:p>
    <w:p w14:paraId="6FA1ED1C" w14:textId="6696B915" w:rsidR="00986E64" w:rsidRPr="0024352C" w:rsidRDefault="00B140BE" w:rsidP="005E0676">
      <w:pPr>
        <w:pStyle w:val="Prrafodelista"/>
        <w:numPr>
          <w:ilvl w:val="0"/>
          <w:numId w:val="3"/>
        </w:numPr>
        <w:spacing w:afterLines="120" w:after="288"/>
        <w:ind w:left="284" w:hanging="284"/>
        <w:jc w:val="both"/>
        <w:rPr>
          <w:sz w:val="22"/>
        </w:rPr>
      </w:pPr>
      <w:r w:rsidRPr="0024352C">
        <w:rPr>
          <w:sz w:val="22"/>
        </w:rPr>
        <w:t xml:space="preserve">The Morgan–Elson color reaction </w:t>
      </w:r>
      <w:r w:rsidR="0001650D" w:rsidRPr="0024352C">
        <w:rPr>
          <w:sz w:val="22"/>
        </w:rPr>
        <w:t xml:space="preserve">was started by the addition of </w:t>
      </w:r>
      <w:r w:rsidRPr="0024352C">
        <w:rPr>
          <w:sz w:val="22"/>
        </w:rPr>
        <w:t>5</w:t>
      </w:r>
      <w:r w:rsidR="0001650D" w:rsidRPr="0024352C">
        <w:rPr>
          <w:sz w:val="22"/>
        </w:rPr>
        <w:t>0</w:t>
      </w:r>
      <w:r w:rsidRPr="0024352C">
        <w:rPr>
          <w:sz w:val="22"/>
        </w:rPr>
        <w:t> μ</w:t>
      </w:r>
      <w:r w:rsidR="00627751" w:rsidRPr="0024352C">
        <w:rPr>
          <w:sz w:val="22"/>
        </w:rPr>
        <w:t>L</w:t>
      </w:r>
      <w:r w:rsidRPr="0024352C">
        <w:rPr>
          <w:sz w:val="22"/>
        </w:rPr>
        <w:t xml:space="preserve"> of tetraborate reagent</w:t>
      </w:r>
      <w:r w:rsidR="0001650D" w:rsidRPr="0024352C">
        <w:rPr>
          <w:sz w:val="22"/>
          <w:vertAlign w:val="superscript"/>
        </w:rPr>
        <w:t>1</w:t>
      </w:r>
      <w:r w:rsidRPr="0024352C">
        <w:rPr>
          <w:sz w:val="22"/>
        </w:rPr>
        <w:t xml:space="preserve"> and subsequent heating for 3 min in a boiling water bath. </w:t>
      </w:r>
    </w:p>
    <w:p w14:paraId="5B4F78BB" w14:textId="508B6F76" w:rsidR="00B140BE" w:rsidRPr="0024352C" w:rsidRDefault="00B140BE" w:rsidP="005E0676">
      <w:pPr>
        <w:pStyle w:val="Prrafodelista"/>
        <w:numPr>
          <w:ilvl w:val="0"/>
          <w:numId w:val="3"/>
        </w:numPr>
        <w:spacing w:afterLines="120" w:after="288"/>
        <w:ind w:left="284" w:hanging="284"/>
        <w:jc w:val="both"/>
        <w:rPr>
          <w:sz w:val="22"/>
        </w:rPr>
      </w:pPr>
      <w:r w:rsidRPr="0024352C">
        <w:rPr>
          <w:sz w:val="22"/>
        </w:rPr>
        <w:t xml:space="preserve">After cooling to room temperature, </w:t>
      </w:r>
      <w:r w:rsidR="00627751" w:rsidRPr="0024352C">
        <w:rPr>
          <w:sz w:val="22"/>
        </w:rPr>
        <w:t xml:space="preserve">add </w:t>
      </w:r>
      <w:r w:rsidR="0001650D" w:rsidRPr="0024352C">
        <w:rPr>
          <w:sz w:val="22"/>
        </w:rPr>
        <w:t>1.5</w:t>
      </w:r>
      <w:r w:rsidRPr="0024352C">
        <w:rPr>
          <w:sz w:val="22"/>
        </w:rPr>
        <w:t xml:space="preserve"> ml of </w:t>
      </w:r>
      <w:r w:rsidR="00986E64" w:rsidRPr="0024352C">
        <w:rPr>
          <w:sz w:val="22"/>
        </w:rPr>
        <w:t>p-Dimethylaminobenzaldehyde (</w:t>
      </w:r>
      <w:r w:rsidRPr="0024352C">
        <w:rPr>
          <w:sz w:val="22"/>
        </w:rPr>
        <w:t>DMAB</w:t>
      </w:r>
      <w:r w:rsidR="00986E64" w:rsidRPr="0024352C">
        <w:rPr>
          <w:sz w:val="22"/>
        </w:rPr>
        <w:t>)</w:t>
      </w:r>
      <w:r w:rsidRPr="0024352C">
        <w:rPr>
          <w:sz w:val="22"/>
        </w:rPr>
        <w:t xml:space="preserve"> reagent</w:t>
      </w:r>
      <w:r w:rsidR="00C923ED" w:rsidRPr="0024352C">
        <w:rPr>
          <w:sz w:val="22"/>
          <w:vertAlign w:val="superscript"/>
        </w:rPr>
        <w:t>1</w:t>
      </w:r>
      <w:r w:rsidRPr="0024352C">
        <w:rPr>
          <w:sz w:val="22"/>
        </w:rPr>
        <w:t xml:space="preserve"> and </w:t>
      </w:r>
      <w:r w:rsidR="00627751" w:rsidRPr="0024352C">
        <w:rPr>
          <w:sz w:val="22"/>
        </w:rPr>
        <w:t xml:space="preserve">incubate it </w:t>
      </w:r>
      <w:r w:rsidRPr="0024352C">
        <w:rPr>
          <w:sz w:val="22"/>
        </w:rPr>
        <w:t xml:space="preserve">at 37°C for </w:t>
      </w:r>
      <w:r w:rsidR="0001650D" w:rsidRPr="0024352C">
        <w:rPr>
          <w:sz w:val="22"/>
        </w:rPr>
        <w:t>15</w:t>
      </w:r>
      <w:r w:rsidRPr="0024352C">
        <w:rPr>
          <w:sz w:val="22"/>
        </w:rPr>
        <w:t> min.</w:t>
      </w:r>
    </w:p>
    <w:p w14:paraId="6B464E8A" w14:textId="462A02CC" w:rsidR="00C923ED" w:rsidRPr="0024352C" w:rsidRDefault="00B140BE" w:rsidP="005E0676">
      <w:pPr>
        <w:pStyle w:val="Prrafodelista"/>
        <w:numPr>
          <w:ilvl w:val="0"/>
          <w:numId w:val="3"/>
        </w:numPr>
        <w:spacing w:afterLines="120" w:after="288"/>
        <w:ind w:left="284" w:hanging="284"/>
        <w:jc w:val="both"/>
        <w:rPr>
          <w:sz w:val="22"/>
        </w:rPr>
      </w:pPr>
      <w:r w:rsidRPr="0024352C">
        <w:rPr>
          <w:sz w:val="22"/>
        </w:rPr>
        <w:t>After centrifugation at 18,000</w:t>
      </w:r>
      <w:r w:rsidR="0001650D" w:rsidRPr="0024352C">
        <w:rPr>
          <w:sz w:val="22"/>
        </w:rPr>
        <w:t xml:space="preserve"> </w:t>
      </w:r>
      <w:r w:rsidRPr="0024352C">
        <w:rPr>
          <w:rStyle w:val="nfasis"/>
          <w:sz w:val="22"/>
        </w:rPr>
        <w:t>g</w:t>
      </w:r>
      <w:r w:rsidRPr="0024352C">
        <w:rPr>
          <w:sz w:val="22"/>
        </w:rPr>
        <w:t xml:space="preserve"> at 4°C for 10 min to remove turbidity, </w:t>
      </w:r>
      <w:r w:rsidR="00627751" w:rsidRPr="0024352C">
        <w:rPr>
          <w:sz w:val="22"/>
        </w:rPr>
        <w:t xml:space="preserve">measure </w:t>
      </w:r>
      <w:r w:rsidRPr="0024352C">
        <w:rPr>
          <w:sz w:val="22"/>
        </w:rPr>
        <w:t>the absorbance at 585 nm</w:t>
      </w:r>
      <w:r w:rsidR="0001650D" w:rsidRPr="0024352C">
        <w:rPr>
          <w:sz w:val="22"/>
        </w:rPr>
        <w:t xml:space="preserve"> (or 450 and 650 nm)</w:t>
      </w:r>
      <w:r w:rsidRPr="0024352C">
        <w:rPr>
          <w:sz w:val="22"/>
        </w:rPr>
        <w:t xml:space="preserve"> of the clear supernatant against that of a blank test, which was carried out in the </w:t>
      </w:r>
      <w:r w:rsidR="0024352C">
        <w:rPr>
          <w:sz w:val="22"/>
        </w:rPr>
        <w:t>absence of</w:t>
      </w:r>
      <w:r w:rsidRPr="0024352C">
        <w:rPr>
          <w:sz w:val="22"/>
        </w:rPr>
        <w:t xml:space="preserve"> enzyme.</w:t>
      </w:r>
      <w:r w:rsidR="00627751" w:rsidRPr="0024352C">
        <w:rPr>
          <w:sz w:val="22"/>
        </w:rPr>
        <w:t xml:space="preserve"> </w:t>
      </w:r>
      <w:r w:rsidR="00C923ED" w:rsidRPr="0024352C">
        <w:rPr>
          <w:sz w:val="22"/>
        </w:rPr>
        <w:t>Alternatively, the released reducing terminal GlcNAc in the supernatant can be detected by fluorescence (excitation, 545 nm; emission, 604 nm) in a fluorescence spectrophotometer, instead of absorbance at 585 nm.</w:t>
      </w:r>
    </w:p>
    <w:p w14:paraId="44A587DB" w14:textId="61B811E5" w:rsidR="00B140BE" w:rsidRPr="0024352C" w:rsidRDefault="00C923ED" w:rsidP="005E0676">
      <w:pPr>
        <w:spacing w:afterLines="120" w:after="288" w:line="240" w:lineRule="auto"/>
        <w:contextualSpacing/>
        <w:jc w:val="both"/>
      </w:pPr>
      <w:r w:rsidRPr="0024352C">
        <w:t xml:space="preserve">In both the colorimetric and the fluorimetric methods, 1 unit of </w:t>
      </w:r>
      <w:r w:rsidR="0001650D" w:rsidRPr="0024352C">
        <w:t>hyaluronidase</w:t>
      </w:r>
      <w:r w:rsidR="00612A62" w:rsidRPr="0024352C">
        <w:t xml:space="preserve"> </w:t>
      </w:r>
      <w:r w:rsidRPr="0024352C">
        <w:t xml:space="preserve">activity </w:t>
      </w:r>
      <w:r w:rsidR="00612A62" w:rsidRPr="0024352C">
        <w:t>i</w:t>
      </w:r>
      <w:r w:rsidRPr="0024352C">
        <w:t>s defined as the amount of enzyme required to produce 1 μmol of reducing terminal GlcNAc per minute under the specified conditions, using respective standard curves plotted with known concentrations of GlcNAc.</w:t>
      </w:r>
    </w:p>
    <w:p w14:paraId="66E0E894" w14:textId="77777777" w:rsidR="00C923ED" w:rsidRPr="0024352C" w:rsidRDefault="00C923ED" w:rsidP="005E0676">
      <w:pPr>
        <w:spacing w:afterLines="120" w:after="288" w:line="240" w:lineRule="auto"/>
        <w:contextualSpacing/>
        <w:jc w:val="both"/>
        <w:rPr>
          <w:lang w:val="en-US"/>
        </w:rPr>
      </w:pPr>
    </w:p>
    <w:p w14:paraId="45179841" w14:textId="76F404F3" w:rsidR="00FD5972" w:rsidRPr="00DB00F9" w:rsidRDefault="00C923ED" w:rsidP="005E0676">
      <w:pPr>
        <w:spacing w:afterLines="120" w:after="288" w:line="240" w:lineRule="auto"/>
        <w:contextualSpacing/>
        <w:jc w:val="both"/>
        <w:rPr>
          <w:sz w:val="20"/>
          <w:szCs w:val="20"/>
          <w:lang w:val="en-US"/>
        </w:rPr>
      </w:pPr>
      <w:r w:rsidRPr="00DB00F9">
        <w:rPr>
          <w:sz w:val="20"/>
          <w:szCs w:val="20"/>
          <w:vertAlign w:val="superscript"/>
          <w:lang w:val="en-US"/>
        </w:rPr>
        <w:t>1</w:t>
      </w:r>
      <w:r w:rsidR="007131FA" w:rsidRPr="00DB00F9">
        <w:rPr>
          <w:sz w:val="20"/>
          <w:szCs w:val="20"/>
          <w:lang w:val="en-US"/>
        </w:rPr>
        <w:t xml:space="preserve">The </w:t>
      </w:r>
      <w:proofErr w:type="spellStart"/>
      <w:r w:rsidR="007131FA" w:rsidRPr="00DB00F9">
        <w:rPr>
          <w:sz w:val="20"/>
          <w:szCs w:val="20"/>
          <w:lang w:val="en-US"/>
        </w:rPr>
        <w:t>Reissig</w:t>
      </w:r>
      <w:proofErr w:type="spellEnd"/>
      <w:r w:rsidR="007131FA" w:rsidRPr="00DB00F9">
        <w:rPr>
          <w:sz w:val="20"/>
          <w:szCs w:val="20"/>
          <w:lang w:val="en-US"/>
        </w:rPr>
        <w:t xml:space="preserve"> method needs two solutions</w:t>
      </w:r>
      <w:r w:rsidR="0001650D" w:rsidRPr="00DB00F9">
        <w:rPr>
          <w:sz w:val="20"/>
          <w:szCs w:val="20"/>
          <w:lang w:val="en-US"/>
        </w:rPr>
        <w:t xml:space="preserve"> (Analytical Biochemistry293,53–59 (2001))</w:t>
      </w:r>
      <w:r w:rsidR="007131FA" w:rsidRPr="00DB00F9">
        <w:rPr>
          <w:sz w:val="20"/>
          <w:szCs w:val="20"/>
          <w:lang w:val="en-US"/>
        </w:rPr>
        <w:t>: (</w:t>
      </w:r>
      <w:proofErr w:type="spellStart"/>
      <w:r w:rsidR="007131FA" w:rsidRPr="00DB00F9">
        <w:rPr>
          <w:sz w:val="20"/>
          <w:szCs w:val="20"/>
          <w:lang w:val="en-US"/>
        </w:rPr>
        <w:t>i</w:t>
      </w:r>
      <w:proofErr w:type="spellEnd"/>
      <w:r w:rsidR="007131FA" w:rsidRPr="00DB00F9">
        <w:rPr>
          <w:sz w:val="20"/>
          <w:szCs w:val="20"/>
          <w:lang w:val="en-US"/>
        </w:rPr>
        <w:t xml:space="preserve">) the borate solution prepared by </w:t>
      </w:r>
      <w:r w:rsidR="007131FA" w:rsidRPr="00DB00F9">
        <w:rPr>
          <w:sz w:val="20"/>
          <w:szCs w:val="20"/>
        </w:rPr>
        <w:t>dissolving K</w:t>
      </w:r>
      <w:r w:rsidR="007131FA" w:rsidRPr="00DB00F9">
        <w:rPr>
          <w:sz w:val="20"/>
          <w:szCs w:val="20"/>
          <w:vertAlign w:val="subscript"/>
        </w:rPr>
        <w:t>2</w:t>
      </w:r>
      <w:r w:rsidR="007131FA" w:rsidRPr="00DB00F9">
        <w:rPr>
          <w:sz w:val="20"/>
          <w:szCs w:val="20"/>
        </w:rPr>
        <w:t>B</w:t>
      </w:r>
      <w:r w:rsidR="007131FA" w:rsidRPr="00DB00F9">
        <w:rPr>
          <w:sz w:val="20"/>
          <w:szCs w:val="20"/>
          <w:vertAlign w:val="subscript"/>
        </w:rPr>
        <w:t>4</w:t>
      </w:r>
      <w:r w:rsidR="007131FA" w:rsidRPr="00DB00F9">
        <w:rPr>
          <w:sz w:val="20"/>
          <w:szCs w:val="20"/>
        </w:rPr>
        <w:t>O</w:t>
      </w:r>
      <w:r w:rsidR="007131FA" w:rsidRPr="00DB00F9">
        <w:rPr>
          <w:sz w:val="20"/>
          <w:szCs w:val="20"/>
          <w:vertAlign w:val="subscript"/>
        </w:rPr>
        <w:t>7</w:t>
      </w:r>
      <w:r w:rsidR="007131FA" w:rsidRPr="00DB00F9">
        <w:rPr>
          <w:sz w:val="20"/>
          <w:szCs w:val="20"/>
        </w:rPr>
        <w:t> · 4H</w:t>
      </w:r>
      <w:r w:rsidR="007131FA" w:rsidRPr="00DB00F9">
        <w:rPr>
          <w:sz w:val="20"/>
          <w:szCs w:val="20"/>
          <w:vertAlign w:val="subscript"/>
        </w:rPr>
        <w:t>2</w:t>
      </w:r>
      <w:r w:rsidR="007131FA" w:rsidRPr="00DB00F9">
        <w:rPr>
          <w:sz w:val="20"/>
          <w:szCs w:val="20"/>
        </w:rPr>
        <w:t>O at 0.8 M</w:t>
      </w:r>
      <w:r w:rsidR="007131FA" w:rsidRPr="00DB00F9">
        <w:rPr>
          <w:sz w:val="20"/>
          <w:szCs w:val="20"/>
          <w:lang w:val="en-US"/>
        </w:rPr>
        <w:t xml:space="preserve"> in Milli-Q water (Waters) and (ii) 0.1 g mL</w:t>
      </w:r>
      <w:r w:rsidR="007131FA" w:rsidRPr="0024352C">
        <w:rPr>
          <w:sz w:val="20"/>
          <w:szCs w:val="20"/>
          <w:vertAlign w:val="superscript"/>
          <w:lang w:val="en-US"/>
        </w:rPr>
        <w:t>-1</w:t>
      </w:r>
      <w:r w:rsidR="007131FA" w:rsidRPr="00DB00F9">
        <w:rPr>
          <w:sz w:val="20"/>
          <w:szCs w:val="20"/>
          <w:lang w:val="en-US"/>
        </w:rPr>
        <w:t xml:space="preserve"> </w:t>
      </w:r>
      <w:r w:rsidR="00FD5972" w:rsidRPr="00DB00F9">
        <w:rPr>
          <w:sz w:val="20"/>
          <w:szCs w:val="20"/>
          <w:lang w:val="en-US"/>
        </w:rPr>
        <w:t>DMAB solution prepared by dissolving 5 g DMAB (Sigma D8904) in 6.25 mL hydrochloric acid, 12 N (Sigma H 7020), made up to a final volume of 50 mL</w:t>
      </w:r>
      <w:r w:rsidR="007131FA" w:rsidRPr="00DB00F9">
        <w:rPr>
          <w:sz w:val="20"/>
          <w:szCs w:val="20"/>
          <w:lang w:val="en-US"/>
        </w:rPr>
        <w:t xml:space="preserve"> </w:t>
      </w:r>
      <w:r w:rsidR="00FD5972" w:rsidRPr="00DB00F9">
        <w:rPr>
          <w:sz w:val="20"/>
          <w:szCs w:val="20"/>
          <w:lang w:val="en-US"/>
        </w:rPr>
        <w:t xml:space="preserve">with glacial acetic acid (Sigma A </w:t>
      </w:r>
      <w:r w:rsidR="007131FA" w:rsidRPr="00DB00F9">
        <w:rPr>
          <w:sz w:val="20"/>
          <w:szCs w:val="20"/>
          <w:lang w:val="en-US"/>
        </w:rPr>
        <w:t>6283). T</w:t>
      </w:r>
      <w:r w:rsidR="00FD5972" w:rsidRPr="00DB00F9">
        <w:rPr>
          <w:sz w:val="20"/>
          <w:szCs w:val="20"/>
          <w:lang w:val="en-US"/>
        </w:rPr>
        <w:t>he latter</w:t>
      </w:r>
      <w:r w:rsidR="007131FA" w:rsidRPr="00DB00F9">
        <w:rPr>
          <w:sz w:val="20"/>
          <w:szCs w:val="20"/>
          <w:lang w:val="en-US"/>
        </w:rPr>
        <w:t xml:space="preserve"> </w:t>
      </w:r>
      <w:r w:rsidR="00FD5972" w:rsidRPr="00DB00F9">
        <w:rPr>
          <w:sz w:val="20"/>
          <w:szCs w:val="20"/>
          <w:lang w:val="en-US"/>
        </w:rPr>
        <w:t>solution was diluted 10-fold with glacial acetic acid just</w:t>
      </w:r>
      <w:r w:rsidR="007131FA" w:rsidRPr="00DB00F9">
        <w:rPr>
          <w:sz w:val="20"/>
          <w:szCs w:val="20"/>
          <w:lang w:val="en-US"/>
        </w:rPr>
        <w:t xml:space="preserve"> </w:t>
      </w:r>
      <w:r w:rsidR="00FD5972" w:rsidRPr="00DB00F9">
        <w:rPr>
          <w:sz w:val="20"/>
          <w:szCs w:val="20"/>
          <w:lang w:val="en-US"/>
        </w:rPr>
        <w:t>before use (and at least 15 min before use</w:t>
      </w:r>
      <w:r w:rsidR="007131FA" w:rsidRPr="00DB00F9">
        <w:rPr>
          <w:sz w:val="20"/>
          <w:szCs w:val="20"/>
          <w:lang w:val="en-US"/>
        </w:rPr>
        <w:t>)</w:t>
      </w:r>
      <w:r w:rsidR="00DB00F9" w:rsidRPr="00DB00F9">
        <w:rPr>
          <w:sz w:val="20"/>
          <w:szCs w:val="20"/>
          <w:lang w:val="en-US"/>
        </w:rPr>
        <w:t>.</w:t>
      </w:r>
    </w:p>
    <w:p w14:paraId="5430CEF4" w14:textId="46F30AAD" w:rsidR="005C22E2" w:rsidRDefault="00195A87" w:rsidP="005E0676">
      <w:pPr>
        <w:pStyle w:val="Ttulo2"/>
        <w:spacing w:before="0" w:afterLines="120" w:after="288" w:line="240" w:lineRule="auto"/>
        <w:contextualSpacing/>
        <w:rPr>
          <w:lang w:val="en-US"/>
        </w:rPr>
      </w:pPr>
      <w:bookmarkStart w:id="75" w:name="_Toc123027885"/>
      <w:r>
        <w:rPr>
          <w:lang w:val="en-US"/>
        </w:rPr>
        <w:t>6</w:t>
      </w:r>
      <w:r w:rsidR="005C22E2">
        <w:rPr>
          <w:lang w:val="en-US"/>
        </w:rPr>
        <w:t>.2. Liquid a</w:t>
      </w:r>
      <w:r w:rsidR="005C22E2" w:rsidRPr="005C22E2">
        <w:rPr>
          <w:lang w:val="en-US"/>
        </w:rPr>
        <w:t>nalysis of hyaluron</w:t>
      </w:r>
      <w:r w:rsidR="009F7E31">
        <w:rPr>
          <w:lang w:val="en-US"/>
        </w:rPr>
        <w:t xml:space="preserve">ic acid oligosaccharides </w:t>
      </w:r>
      <w:r w:rsidR="005C22E2" w:rsidRPr="005C22E2">
        <w:rPr>
          <w:lang w:val="en-US"/>
        </w:rPr>
        <w:t>by HPAEC-PAD</w:t>
      </w:r>
      <w:bookmarkEnd w:id="75"/>
    </w:p>
    <w:p w14:paraId="3762179A" w14:textId="0A1C8F4B" w:rsidR="005C22E2" w:rsidRDefault="005C22E2" w:rsidP="00012295">
      <w:pPr>
        <w:spacing w:afterLines="120" w:after="288" w:line="240" w:lineRule="auto"/>
        <w:contextualSpacing/>
        <w:jc w:val="both"/>
        <w:rPr>
          <w:lang w:val="en-US"/>
        </w:rPr>
      </w:pPr>
      <w:r w:rsidRPr="009A61E1">
        <w:rPr>
          <w:lang w:val="en-US"/>
        </w:rPr>
        <w:t xml:space="preserve">Commercial hyaluronic acid oligosaccharides can be used: </w:t>
      </w:r>
      <w:proofErr w:type="spellStart"/>
      <w:r w:rsidRPr="009A61E1">
        <w:rPr>
          <w:lang w:val="en-US"/>
        </w:rPr>
        <w:t>Hyalo</w:t>
      </w:r>
      <w:proofErr w:type="spellEnd"/>
      <w:r w:rsidRPr="009A61E1">
        <w:rPr>
          <w:lang w:val="en-US"/>
        </w:rPr>
        <w:t xml:space="preserve">-Oligo, a low molecular weight hyaluronan </w:t>
      </w:r>
      <w:r w:rsidRPr="00317367">
        <w:rPr>
          <w:lang w:val="en-US"/>
        </w:rPr>
        <w:t xml:space="preserve">oligosaccharide mixture with an average molecular weight below 10 </w:t>
      </w:r>
      <w:proofErr w:type="spellStart"/>
      <w:r w:rsidRPr="00317367">
        <w:rPr>
          <w:lang w:val="en-US"/>
        </w:rPr>
        <w:t>KDa</w:t>
      </w:r>
      <w:proofErr w:type="spellEnd"/>
      <w:r w:rsidRPr="00317367">
        <w:rPr>
          <w:lang w:val="en-US"/>
        </w:rPr>
        <w:t xml:space="preserve">. It was kindly provided by Kewpie Corp. The mixture </w:t>
      </w:r>
      <w:r w:rsidR="00D41B19" w:rsidRPr="0024352C">
        <w:rPr>
          <w:lang w:val="en-US"/>
        </w:rPr>
        <w:t>is</w:t>
      </w:r>
      <w:r w:rsidRPr="0024352C">
        <w:rPr>
          <w:lang w:val="en-US"/>
        </w:rPr>
        <w:t xml:space="preserve"> analyzed by </w:t>
      </w:r>
      <w:r w:rsidR="009F7E31" w:rsidRPr="0024352C">
        <w:rPr>
          <w:lang w:val="en-US"/>
        </w:rPr>
        <w:t xml:space="preserve">high performance anion exchange chromatography with pulsed </w:t>
      </w:r>
      <w:proofErr w:type="spellStart"/>
      <w:r w:rsidR="009F7E31" w:rsidRPr="0024352C">
        <w:rPr>
          <w:lang w:val="en-US"/>
        </w:rPr>
        <w:t>amperometric</w:t>
      </w:r>
      <w:proofErr w:type="spellEnd"/>
      <w:r w:rsidR="009F7E31" w:rsidRPr="0024352C">
        <w:rPr>
          <w:lang w:val="en-US"/>
        </w:rPr>
        <w:t xml:space="preserve"> detection (HPAEC-PAD)</w:t>
      </w:r>
      <w:r w:rsidRPr="0024352C">
        <w:rPr>
          <w:lang w:val="en-US"/>
        </w:rPr>
        <w:t xml:space="preserve"> with a </w:t>
      </w:r>
      <w:proofErr w:type="spellStart"/>
      <w:r w:rsidRPr="0024352C">
        <w:rPr>
          <w:lang w:val="en-US"/>
        </w:rPr>
        <w:t>Dionex</w:t>
      </w:r>
      <w:proofErr w:type="spellEnd"/>
      <w:r w:rsidRPr="0024352C">
        <w:rPr>
          <w:lang w:val="en-US"/>
        </w:rPr>
        <w:t xml:space="preserve"> ICS3000. An anion exchange carbo-pack PA 100 column connected to a PA100 guard column </w:t>
      </w:r>
      <w:r w:rsidR="00914ACF" w:rsidRPr="0024352C">
        <w:rPr>
          <w:lang w:val="en-US"/>
        </w:rPr>
        <w:t xml:space="preserve">is </w:t>
      </w:r>
      <w:r w:rsidRPr="0024352C">
        <w:rPr>
          <w:lang w:val="en-US"/>
        </w:rPr>
        <w:t>used at 30</w:t>
      </w:r>
      <w:r w:rsidR="00914ACF" w:rsidRPr="0024352C">
        <w:rPr>
          <w:rFonts w:cstheme="minorHAnsi"/>
          <w:lang w:val="en-US"/>
        </w:rPr>
        <w:t>˚</w:t>
      </w:r>
      <w:r w:rsidRPr="0024352C">
        <w:rPr>
          <w:lang w:val="en-US"/>
        </w:rPr>
        <w:t xml:space="preserve">C. </w:t>
      </w:r>
    </w:p>
    <w:p w14:paraId="3ACD3F0F" w14:textId="558D9A50" w:rsidR="005C22E2" w:rsidRDefault="00195A87" w:rsidP="005E0676">
      <w:pPr>
        <w:pStyle w:val="Ttulo2"/>
        <w:spacing w:before="0" w:afterLines="120" w:after="288" w:line="240" w:lineRule="auto"/>
        <w:contextualSpacing/>
        <w:rPr>
          <w:lang w:val="en-US"/>
        </w:rPr>
      </w:pPr>
      <w:bookmarkStart w:id="76" w:name="_Toc123027886"/>
      <w:r>
        <w:rPr>
          <w:lang w:val="en-US"/>
        </w:rPr>
        <w:t>6</w:t>
      </w:r>
      <w:r w:rsidR="005C22E2">
        <w:rPr>
          <w:lang w:val="en-US"/>
        </w:rPr>
        <w:t xml:space="preserve">.3. </w:t>
      </w:r>
      <w:r w:rsidR="009F7E31">
        <w:rPr>
          <w:lang w:val="en-US"/>
        </w:rPr>
        <w:t>Liquid a</w:t>
      </w:r>
      <w:r w:rsidR="009F7E31" w:rsidRPr="005C22E2">
        <w:rPr>
          <w:lang w:val="en-US"/>
        </w:rPr>
        <w:t>nalysis of hyaluron</w:t>
      </w:r>
      <w:r w:rsidR="009F7E31">
        <w:rPr>
          <w:lang w:val="en-US"/>
        </w:rPr>
        <w:t xml:space="preserve">ic acid oligosaccharides </w:t>
      </w:r>
      <w:r w:rsidR="009F7E31" w:rsidRPr="005C22E2">
        <w:rPr>
          <w:lang w:val="en-US"/>
        </w:rPr>
        <w:t>by</w:t>
      </w:r>
      <w:r w:rsidR="009F7E31">
        <w:rPr>
          <w:lang w:val="en-US"/>
        </w:rPr>
        <w:t xml:space="preserve"> </w:t>
      </w:r>
      <w:r w:rsidR="005C22E2" w:rsidRPr="005C22E2">
        <w:rPr>
          <w:lang w:val="en-US"/>
        </w:rPr>
        <w:t>SEC-ELSD</w:t>
      </w:r>
      <w:bookmarkEnd w:id="76"/>
    </w:p>
    <w:p w14:paraId="61D03E0D" w14:textId="3557DA74" w:rsidR="00C31FA8" w:rsidRDefault="005C22E2" w:rsidP="005E0676">
      <w:pPr>
        <w:spacing w:afterLines="120" w:after="288" w:line="240" w:lineRule="auto"/>
        <w:contextualSpacing/>
        <w:jc w:val="both"/>
        <w:rPr>
          <w:lang w:val="en-US"/>
        </w:rPr>
      </w:pPr>
      <w:r w:rsidRPr="009A61E1">
        <w:rPr>
          <w:lang w:val="en-US"/>
        </w:rPr>
        <w:t xml:space="preserve">Hydrolysis of hyaluronic acid is analyzed by </w:t>
      </w:r>
      <w:r w:rsidR="009F7E31" w:rsidRPr="009A61E1">
        <w:rPr>
          <w:lang w:val="en-US"/>
        </w:rPr>
        <w:t>high performance size exclusion chromatography with evaporative light scattering detector (</w:t>
      </w:r>
      <w:r w:rsidRPr="00317367">
        <w:rPr>
          <w:lang w:val="en-US"/>
        </w:rPr>
        <w:t>HPLC-SEC</w:t>
      </w:r>
      <w:r w:rsidR="009F7E31" w:rsidRPr="0024352C">
        <w:rPr>
          <w:lang w:val="en-US"/>
        </w:rPr>
        <w:t>)</w:t>
      </w:r>
      <w:r w:rsidRPr="0024352C">
        <w:rPr>
          <w:lang w:val="en-US"/>
        </w:rPr>
        <w:t xml:space="preserve">. We could study the hyaluronic acid consumption and the formation of the hyaluronic acid oligosaccharides (HAOS). A </w:t>
      </w:r>
      <w:proofErr w:type="spellStart"/>
      <w:r w:rsidRPr="0024352C">
        <w:rPr>
          <w:lang w:val="en-US"/>
        </w:rPr>
        <w:t>PolySep</w:t>
      </w:r>
      <w:proofErr w:type="spellEnd"/>
      <w:r w:rsidRPr="0024352C">
        <w:rPr>
          <w:lang w:val="en-US"/>
        </w:rPr>
        <w:t xml:space="preserve">-P 4000 column (Phenomenex) </w:t>
      </w:r>
      <w:r w:rsidR="00914ACF" w:rsidRPr="0024352C">
        <w:rPr>
          <w:lang w:val="en-US"/>
        </w:rPr>
        <w:t>i</w:t>
      </w:r>
      <w:r w:rsidRPr="0024352C">
        <w:rPr>
          <w:lang w:val="en-US"/>
        </w:rPr>
        <w:t>s used a</w:t>
      </w:r>
      <w:r w:rsidR="00914ACF" w:rsidRPr="0024352C">
        <w:rPr>
          <w:lang w:val="en-US"/>
        </w:rPr>
        <w:t>t</w:t>
      </w:r>
      <w:r w:rsidRPr="0024352C">
        <w:rPr>
          <w:lang w:val="en-US"/>
        </w:rPr>
        <w:t xml:space="preserve"> 30</w:t>
      </w:r>
      <w:r w:rsidR="00914ACF" w:rsidRPr="0024352C">
        <w:rPr>
          <w:rFonts w:cstheme="minorHAnsi"/>
          <w:lang w:val="en-US"/>
        </w:rPr>
        <w:t>˚</w:t>
      </w:r>
      <w:r w:rsidRPr="0024352C">
        <w:rPr>
          <w:lang w:val="en-US"/>
        </w:rPr>
        <w:t xml:space="preserve">C. The analysis </w:t>
      </w:r>
      <w:r w:rsidR="00914ACF" w:rsidRPr="0024352C">
        <w:rPr>
          <w:lang w:val="en-US"/>
        </w:rPr>
        <w:t>i</w:t>
      </w:r>
      <w:r w:rsidRPr="0024352C">
        <w:rPr>
          <w:lang w:val="en-US"/>
        </w:rPr>
        <w:t xml:space="preserve">s performed at isocratic conditions using </w:t>
      </w:r>
      <w:proofErr w:type="spellStart"/>
      <w:r w:rsidRPr="0024352C">
        <w:rPr>
          <w:lang w:val="en-US"/>
        </w:rPr>
        <w:t>milliQ</w:t>
      </w:r>
      <w:proofErr w:type="spellEnd"/>
      <w:r w:rsidRPr="0024352C">
        <w:rPr>
          <w:lang w:val="en-US"/>
        </w:rPr>
        <w:t xml:space="preserve"> H</w:t>
      </w:r>
      <w:r w:rsidRPr="0024352C">
        <w:rPr>
          <w:vertAlign w:val="subscript"/>
          <w:lang w:val="en-US"/>
        </w:rPr>
        <w:t>2</w:t>
      </w:r>
      <w:r w:rsidRPr="0024352C">
        <w:rPr>
          <w:lang w:val="en-US"/>
        </w:rPr>
        <w:t>O as mobile phase at 0.6 mL/min. The samples show a wide molar mass distribution. In SEC</w:t>
      </w:r>
      <w:r w:rsidR="00914ACF" w:rsidRPr="0024352C">
        <w:rPr>
          <w:lang w:val="en-US"/>
        </w:rPr>
        <w:t>,</w:t>
      </w:r>
      <w:r w:rsidRPr="0024352C">
        <w:rPr>
          <w:lang w:val="en-US"/>
        </w:rPr>
        <w:t xml:space="preserve"> the molar mass of the polysaccharides is estimated from a calibration curve, which is normally obtained from well-defined standards. However, we do not have different size HAOS standards.</w:t>
      </w:r>
    </w:p>
    <w:p w14:paraId="722A8409" w14:textId="3FCD981C" w:rsidR="005C22E2" w:rsidRDefault="00195A87" w:rsidP="005E0676">
      <w:pPr>
        <w:pStyle w:val="Ttulo2"/>
        <w:spacing w:before="0" w:afterLines="120" w:after="288" w:line="240" w:lineRule="auto"/>
        <w:contextualSpacing/>
        <w:rPr>
          <w:lang w:val="en-US"/>
        </w:rPr>
      </w:pPr>
      <w:bookmarkStart w:id="77" w:name="_Toc123027887"/>
      <w:r>
        <w:rPr>
          <w:lang w:val="en-US"/>
        </w:rPr>
        <w:lastRenderedPageBreak/>
        <w:t>6</w:t>
      </w:r>
      <w:r w:rsidR="005C22E2">
        <w:rPr>
          <w:lang w:val="en-US"/>
        </w:rPr>
        <w:t xml:space="preserve">.4. Agar assay </w:t>
      </w:r>
      <w:r w:rsidR="005C22E2" w:rsidRPr="005C22E2">
        <w:rPr>
          <w:lang w:val="en-US"/>
        </w:rPr>
        <w:t>for the determination of hyaluronidase activity</w:t>
      </w:r>
      <w:bookmarkEnd w:id="77"/>
    </w:p>
    <w:p w14:paraId="33A830EF" w14:textId="7A629123" w:rsidR="004050C7" w:rsidRPr="0024352C" w:rsidRDefault="00854C3D" w:rsidP="005E0676">
      <w:pPr>
        <w:spacing w:afterLines="120" w:after="288" w:line="240" w:lineRule="auto"/>
        <w:contextualSpacing/>
        <w:jc w:val="both"/>
      </w:pPr>
      <w:r w:rsidRPr="009A61E1">
        <w:rPr>
          <w:lang w:val="en-US"/>
        </w:rPr>
        <w:t xml:space="preserve">The agar assay method </w:t>
      </w:r>
      <w:r w:rsidRPr="009A61E1">
        <w:t xml:space="preserve">is adapted from Patil &amp; Chaudhari 2016 </w:t>
      </w:r>
      <w:r w:rsidR="00AD5DCB" w:rsidRPr="009A61E1">
        <w:t>(J Basic Microbiol. 2017; 57: 358–361)</w:t>
      </w:r>
      <w:r w:rsidR="00914ACF" w:rsidRPr="00317367">
        <w:t>.</w:t>
      </w:r>
    </w:p>
    <w:p w14:paraId="34995EFA" w14:textId="734A2ABB" w:rsidR="00D63CC7" w:rsidRPr="0024352C" w:rsidRDefault="00D63CC7"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ascii="Calibri" w:eastAsia="Calibri" w:hAnsi="Calibri" w:cs="Calibri"/>
          <w:color w:val="000000"/>
          <w:sz w:val="22"/>
          <w:lang w:val="en-US"/>
        </w:rPr>
      </w:pPr>
      <w:r w:rsidRPr="0024352C">
        <w:rPr>
          <w:sz w:val="22"/>
        </w:rPr>
        <w:t>Add hyaluronic acid (0.4</w:t>
      </w:r>
      <w:r w:rsidR="00BE1601" w:rsidRPr="0024352C">
        <w:rPr>
          <w:sz w:val="22"/>
        </w:rPr>
        <w:t>-10.0</w:t>
      </w:r>
      <w:r w:rsidRPr="0024352C">
        <w:rPr>
          <w:sz w:val="22"/>
        </w:rPr>
        <w:t xml:space="preserve"> mg m</w:t>
      </w:r>
      <w:r w:rsidR="00914ACF" w:rsidRPr="0024352C">
        <w:rPr>
          <w:sz w:val="22"/>
        </w:rPr>
        <w:t>L</w:t>
      </w:r>
      <w:r w:rsidRPr="0024352C">
        <w:rPr>
          <w:sz w:val="22"/>
          <w:vertAlign w:val="superscript"/>
        </w:rPr>
        <w:t>−1</w:t>
      </w:r>
      <w:r w:rsidRPr="0024352C">
        <w:rPr>
          <w:sz w:val="22"/>
        </w:rPr>
        <w:t>) as a substrate and agarose/agar (1%) as a solidifying agent into the medium where microbes grow or into the buffer where enzymes function</w:t>
      </w:r>
      <w:r w:rsidRPr="0024352C">
        <w:rPr>
          <w:rFonts w:cstheme="minorHAnsi"/>
          <w:sz w:val="22"/>
          <w:lang w:val="en-US"/>
        </w:rPr>
        <w:t>.</w:t>
      </w:r>
    </w:p>
    <w:p w14:paraId="7ADD7B14" w14:textId="5E2CDADD" w:rsidR="00D63CC7" w:rsidRPr="0024352C" w:rsidRDefault="00914ACF" w:rsidP="005E0676">
      <w:pPr>
        <w:pStyle w:val="Prrafodelista"/>
        <w:numPr>
          <w:ilvl w:val="0"/>
          <w:numId w:val="2"/>
        </w:numPr>
        <w:spacing w:afterLines="120" w:after="288"/>
        <w:ind w:left="284" w:hanging="284"/>
        <w:rPr>
          <w:sz w:val="22"/>
          <w:lang w:val="en-US"/>
        </w:rPr>
      </w:pPr>
      <w:r w:rsidRPr="0024352C">
        <w:rPr>
          <w:sz w:val="22"/>
        </w:rPr>
        <w:t>Sterilize t</w:t>
      </w:r>
      <w:r w:rsidR="00D63CC7" w:rsidRPr="0024352C">
        <w:rPr>
          <w:sz w:val="22"/>
        </w:rPr>
        <w:t>he medium/buffer i and pour</w:t>
      </w:r>
      <w:r w:rsidRPr="0024352C">
        <w:rPr>
          <w:sz w:val="22"/>
        </w:rPr>
        <w:t xml:space="preserve"> it</w:t>
      </w:r>
      <w:r w:rsidR="00D63CC7" w:rsidRPr="0024352C">
        <w:rPr>
          <w:sz w:val="22"/>
        </w:rPr>
        <w:t xml:space="preserve"> into Petri </w:t>
      </w:r>
      <w:r w:rsidRPr="0024352C">
        <w:rPr>
          <w:sz w:val="22"/>
        </w:rPr>
        <w:t>dishes</w:t>
      </w:r>
      <w:r w:rsidR="00D63CC7" w:rsidRPr="0024352C">
        <w:rPr>
          <w:sz w:val="22"/>
        </w:rPr>
        <w:t xml:space="preserve"> up to a depth of 3-4 mm</w:t>
      </w:r>
      <w:r w:rsidR="00D63CC7" w:rsidRPr="0024352C">
        <w:rPr>
          <w:rFonts w:cstheme="minorHAnsi"/>
          <w:sz w:val="22"/>
          <w:lang w:val="en-US"/>
        </w:rPr>
        <w:t>.</w:t>
      </w:r>
    </w:p>
    <w:p w14:paraId="1DC79B70" w14:textId="26721CFC" w:rsidR="00D63CC7" w:rsidRPr="0024352C" w:rsidRDefault="00D63CC7" w:rsidP="005E0676">
      <w:pPr>
        <w:pStyle w:val="Prrafodelista"/>
        <w:numPr>
          <w:ilvl w:val="0"/>
          <w:numId w:val="2"/>
        </w:numPr>
        <w:pBdr>
          <w:top w:val="none" w:sz="4" w:space="0" w:color="000000"/>
          <w:left w:val="none" w:sz="4" w:space="0" w:color="000000"/>
          <w:bottom w:val="none" w:sz="4" w:space="0" w:color="000000"/>
          <w:right w:val="none" w:sz="4" w:space="0" w:color="000000"/>
        </w:pBdr>
        <w:spacing w:afterLines="120" w:after="288"/>
        <w:ind w:left="284" w:hanging="284"/>
        <w:jc w:val="both"/>
        <w:rPr>
          <w:rFonts w:ascii="Calibri" w:eastAsia="Calibri" w:hAnsi="Calibri" w:cs="Calibri"/>
          <w:color w:val="000000"/>
          <w:sz w:val="22"/>
          <w:lang w:val="en-US"/>
        </w:rPr>
      </w:pPr>
      <w:r w:rsidRPr="0024352C">
        <w:rPr>
          <w:sz w:val="22"/>
        </w:rPr>
        <w:t xml:space="preserve">Then, </w:t>
      </w:r>
      <w:r w:rsidR="00914ACF" w:rsidRPr="0024352C">
        <w:rPr>
          <w:sz w:val="22"/>
        </w:rPr>
        <w:t xml:space="preserve">add </w:t>
      </w:r>
      <w:r w:rsidRPr="0024352C">
        <w:rPr>
          <w:sz w:val="22"/>
        </w:rPr>
        <w:t>50 μ</w:t>
      </w:r>
      <w:r w:rsidR="00914ACF" w:rsidRPr="0024352C">
        <w:rPr>
          <w:sz w:val="22"/>
        </w:rPr>
        <w:t>L</w:t>
      </w:r>
      <w:r w:rsidRPr="0024352C">
        <w:rPr>
          <w:sz w:val="22"/>
        </w:rPr>
        <w:t xml:space="preserve"> of 24 h old culture supernatant of microorganisms, or 50 μ</w:t>
      </w:r>
      <w:r w:rsidR="00914ACF" w:rsidRPr="0024352C">
        <w:rPr>
          <w:sz w:val="22"/>
        </w:rPr>
        <w:t>L</w:t>
      </w:r>
      <w:r w:rsidRPr="0024352C">
        <w:rPr>
          <w:sz w:val="22"/>
        </w:rPr>
        <w:t xml:space="preserve"> of enzyme solution under investigation</w:t>
      </w:r>
      <w:r w:rsidRPr="0024352C">
        <w:rPr>
          <w:rFonts w:cstheme="minorHAnsi"/>
          <w:sz w:val="22"/>
          <w:lang w:val="en-US"/>
        </w:rPr>
        <w:t>.</w:t>
      </w:r>
    </w:p>
    <w:p w14:paraId="0DA2E431" w14:textId="6358FECA" w:rsidR="00D63CC7" w:rsidRPr="0024352C" w:rsidRDefault="00914ACF" w:rsidP="005E0676">
      <w:pPr>
        <w:pStyle w:val="Prrafodelista"/>
        <w:numPr>
          <w:ilvl w:val="0"/>
          <w:numId w:val="2"/>
        </w:numPr>
        <w:spacing w:afterLines="120" w:after="288"/>
        <w:ind w:left="284" w:hanging="284"/>
        <w:rPr>
          <w:b/>
          <w:sz w:val="22"/>
          <w:lang w:val="en-US"/>
        </w:rPr>
      </w:pPr>
      <w:r w:rsidRPr="0024352C">
        <w:rPr>
          <w:sz w:val="22"/>
        </w:rPr>
        <w:t>Incubate t</w:t>
      </w:r>
      <w:r w:rsidR="00D63CC7" w:rsidRPr="0024352C">
        <w:rPr>
          <w:sz w:val="22"/>
        </w:rPr>
        <w:t>he plates  at 37°C (or any other temperature) for 1-24 h</w:t>
      </w:r>
      <w:r w:rsidR="00D63CC7" w:rsidRPr="0024352C">
        <w:rPr>
          <w:rFonts w:cstheme="minorHAnsi"/>
          <w:sz w:val="22"/>
          <w:lang w:val="en-US"/>
        </w:rPr>
        <w:t>.</w:t>
      </w:r>
    </w:p>
    <w:p w14:paraId="514C8EC3" w14:textId="68336F43" w:rsidR="00D63CC7" w:rsidRPr="0024352C" w:rsidRDefault="00D63CC7" w:rsidP="005E0676">
      <w:pPr>
        <w:pStyle w:val="Prrafodelista"/>
        <w:numPr>
          <w:ilvl w:val="0"/>
          <w:numId w:val="2"/>
        </w:numPr>
        <w:spacing w:afterLines="120" w:after="288"/>
        <w:ind w:left="284" w:hanging="284"/>
        <w:rPr>
          <w:b/>
          <w:sz w:val="22"/>
          <w:lang w:val="en-US"/>
        </w:rPr>
      </w:pPr>
      <w:r w:rsidRPr="0024352C">
        <w:rPr>
          <w:sz w:val="22"/>
        </w:rPr>
        <w:t xml:space="preserve">Upon incubation, </w:t>
      </w:r>
      <w:r w:rsidR="00914ACF" w:rsidRPr="0024352C">
        <w:rPr>
          <w:sz w:val="22"/>
        </w:rPr>
        <w:t xml:space="preserve">flood </w:t>
      </w:r>
      <w:r w:rsidRPr="0024352C">
        <w:rPr>
          <w:sz w:val="22"/>
        </w:rPr>
        <w:t>plates with Gram's iodine for 1 min in order to visualize the zones of clearance around the wells (see image below).</w:t>
      </w:r>
    </w:p>
    <w:p w14:paraId="62A9EF64" w14:textId="42835E45" w:rsidR="00AD5DCB" w:rsidRDefault="00D63CC7" w:rsidP="004C463E">
      <w:pPr>
        <w:spacing w:line="240" w:lineRule="auto"/>
        <w:contextualSpacing/>
      </w:pPr>
      <w:r w:rsidRPr="00D63CC7">
        <w:rPr>
          <w:noProof/>
          <w:lang w:val="es-ES" w:eastAsia="es-ES"/>
        </w:rPr>
        <w:drawing>
          <wp:inline distT="0" distB="0" distL="0" distR="0" wp14:anchorId="3F77E2D0" wp14:editId="7D752C1C">
            <wp:extent cx="2596551" cy="2516537"/>
            <wp:effectExtent l="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620665" cy="2539908"/>
                    </a:xfrm>
                    <a:prstGeom prst="rect">
                      <a:avLst/>
                    </a:prstGeom>
                  </pic:spPr>
                </pic:pic>
              </a:graphicData>
            </a:graphic>
          </wp:inline>
        </w:drawing>
      </w:r>
    </w:p>
    <w:p w14:paraId="77DD248E" w14:textId="77777777" w:rsidR="00C31FA8" w:rsidRDefault="00C31FA8" w:rsidP="00D63CC7">
      <w:pPr>
        <w:spacing w:line="240" w:lineRule="auto"/>
        <w:contextualSpacing/>
        <w:jc w:val="center"/>
      </w:pPr>
    </w:p>
    <w:p w14:paraId="318D0564" w14:textId="77777777" w:rsidR="009D70C7" w:rsidRDefault="009D70C7" w:rsidP="00FB139E">
      <w:pPr>
        <w:pStyle w:val="Ttulo2"/>
        <w:spacing w:line="240" w:lineRule="auto"/>
        <w:contextualSpacing/>
        <w:rPr>
          <w:lang w:val="en-AU"/>
        </w:rPr>
        <w:sectPr w:rsidR="009D70C7" w:rsidSect="007B0E5A">
          <w:footerReference w:type="default" r:id="rId31"/>
          <w:footerReference w:type="first" r:id="rId32"/>
          <w:pgSz w:w="11906" w:h="16838"/>
          <w:pgMar w:top="1417" w:right="1134" w:bottom="1134" w:left="1134" w:header="708" w:footer="708" w:gutter="0"/>
          <w:pgNumType w:start="0"/>
          <w:cols w:space="708"/>
          <w:titlePg/>
          <w:docGrid w:linePitch="360"/>
        </w:sectPr>
      </w:pPr>
    </w:p>
    <w:p w14:paraId="7DDC7E28" w14:textId="3D2E3AA8" w:rsidR="00FB139E" w:rsidRDefault="00FB139E" w:rsidP="005E0676">
      <w:pPr>
        <w:pStyle w:val="Ttulo1"/>
        <w:spacing w:before="0" w:after="120" w:line="240" w:lineRule="auto"/>
        <w:rPr>
          <w:lang w:val="en-US"/>
        </w:rPr>
      </w:pPr>
      <w:bookmarkStart w:id="78" w:name="_Toc123027888"/>
      <w:r>
        <w:rPr>
          <w:lang w:val="en-AU"/>
        </w:rPr>
        <w:lastRenderedPageBreak/>
        <w:t>Annex</w:t>
      </w:r>
      <w:r w:rsidR="002A37D0">
        <w:rPr>
          <w:lang w:val="en-AU"/>
        </w:rPr>
        <w:t xml:space="preserve"> - </w:t>
      </w:r>
      <w:r>
        <w:rPr>
          <w:lang w:val="en-US"/>
        </w:rPr>
        <w:t>List of esters successfully tested with pH shift assay</w:t>
      </w:r>
      <w:bookmarkEnd w:id="78"/>
    </w:p>
    <w:tbl>
      <w:tblPr>
        <w:tblW w:w="9628" w:type="dxa"/>
        <w:tblBorders>
          <w:top w:val="single" w:sz="4" w:space="0" w:color="008F96"/>
          <w:left w:val="single" w:sz="4" w:space="0" w:color="008F96"/>
          <w:bottom w:val="single" w:sz="4" w:space="0" w:color="008F96"/>
          <w:right w:val="single" w:sz="4" w:space="0" w:color="008F96"/>
          <w:insideH w:val="single" w:sz="4" w:space="0" w:color="008F96"/>
          <w:insideV w:val="single" w:sz="4" w:space="0" w:color="008F96"/>
        </w:tblBorders>
        <w:tblCellMar>
          <w:left w:w="70" w:type="dxa"/>
          <w:right w:w="70" w:type="dxa"/>
        </w:tblCellMar>
        <w:tblLook w:val="04A0" w:firstRow="1" w:lastRow="0" w:firstColumn="1" w:lastColumn="0" w:noHBand="0" w:noVBand="1"/>
      </w:tblPr>
      <w:tblGrid>
        <w:gridCol w:w="3131"/>
        <w:gridCol w:w="6497"/>
      </w:tblGrid>
      <w:tr w:rsidR="00FB139E" w:rsidRPr="00FB139E" w14:paraId="79616F6E" w14:textId="77777777" w:rsidTr="004C463E">
        <w:trPr>
          <w:trHeight w:val="288"/>
        </w:trPr>
        <w:tc>
          <w:tcPr>
            <w:tcW w:w="3131" w:type="dxa"/>
            <w:shd w:val="clear" w:color="auto" w:fill="008F96"/>
            <w:vAlign w:val="center"/>
            <w:hideMark/>
          </w:tcPr>
          <w:p w14:paraId="288763DF" w14:textId="77777777" w:rsidR="00FB139E" w:rsidRPr="004C463E" w:rsidRDefault="00FB139E" w:rsidP="00B77C26">
            <w:pPr>
              <w:spacing w:after="0" w:line="240" w:lineRule="auto"/>
              <w:jc w:val="center"/>
              <w:rPr>
                <w:rFonts w:eastAsia="Times New Roman" w:cstheme="minorHAnsi"/>
                <w:b/>
                <w:bCs/>
                <w:color w:val="FFFFFF" w:themeColor="background1"/>
                <w:lang w:eastAsia="es-ES"/>
              </w:rPr>
            </w:pPr>
            <w:r w:rsidRPr="004C463E">
              <w:rPr>
                <w:rFonts w:eastAsia="Times New Roman" w:cstheme="minorHAnsi"/>
                <w:b/>
                <w:bCs/>
                <w:color w:val="FFFFFF" w:themeColor="background1"/>
                <w:lang w:eastAsia="es-ES"/>
              </w:rPr>
              <w:t>Name</w:t>
            </w:r>
          </w:p>
        </w:tc>
        <w:tc>
          <w:tcPr>
            <w:tcW w:w="6497" w:type="dxa"/>
            <w:shd w:val="clear" w:color="auto" w:fill="008F96"/>
            <w:vAlign w:val="center"/>
          </w:tcPr>
          <w:p w14:paraId="6D0F273E" w14:textId="77777777" w:rsidR="00FB139E" w:rsidRPr="004C463E" w:rsidRDefault="00FB139E" w:rsidP="00B77C26">
            <w:pPr>
              <w:spacing w:after="0" w:line="240" w:lineRule="auto"/>
              <w:jc w:val="center"/>
              <w:rPr>
                <w:rFonts w:eastAsia="Times New Roman" w:cstheme="minorHAnsi"/>
                <w:b/>
                <w:bCs/>
                <w:color w:val="FFFFFF" w:themeColor="background1"/>
                <w:lang w:eastAsia="es-ES"/>
              </w:rPr>
            </w:pPr>
            <w:r w:rsidRPr="004C463E">
              <w:rPr>
                <w:rFonts w:eastAsia="Times New Roman" w:cstheme="minorHAnsi"/>
                <w:b/>
                <w:bCs/>
                <w:color w:val="FFFFFF" w:themeColor="background1"/>
                <w:lang w:eastAsia="es-ES"/>
              </w:rPr>
              <w:t>Chemical structure</w:t>
            </w:r>
          </w:p>
        </w:tc>
      </w:tr>
      <w:tr w:rsidR="00FB139E" w:rsidRPr="00FB139E" w14:paraId="729AD0F6" w14:textId="77777777" w:rsidTr="004C463E">
        <w:trPr>
          <w:trHeight w:val="288"/>
        </w:trPr>
        <w:tc>
          <w:tcPr>
            <w:tcW w:w="3131" w:type="dxa"/>
            <w:shd w:val="clear" w:color="auto" w:fill="FFFFFF" w:themeFill="background1"/>
            <w:vAlign w:val="center"/>
            <w:hideMark/>
          </w:tcPr>
          <w:p w14:paraId="29FCBD2F" w14:textId="27B8B8D1" w:rsidR="00FB139E" w:rsidRPr="00FB139E" w:rsidRDefault="00FB139E" w:rsidP="00FB139E">
            <w:pPr>
              <w:spacing w:after="0" w:line="240" w:lineRule="auto"/>
              <w:rPr>
                <w:rFonts w:eastAsia="Times New Roman" w:cstheme="minorHAnsi"/>
                <w:color w:val="000000"/>
                <w:lang w:eastAsia="es-ES"/>
              </w:rPr>
            </w:pPr>
            <w:r w:rsidRPr="00FB139E">
              <w:rPr>
                <w:rFonts w:eastAsia="Times New Roman" w:cstheme="minorHAnsi"/>
                <w:color w:val="000000"/>
                <w:lang w:eastAsia="es-ES"/>
              </w:rPr>
              <w:t>(1R)-(-)-</w:t>
            </w:r>
            <w:r>
              <w:rPr>
                <w:rFonts w:eastAsia="Times New Roman" w:cstheme="minorHAnsi"/>
                <w:color w:val="000000"/>
                <w:lang w:eastAsia="es-ES"/>
              </w:rPr>
              <w:t>D</w:t>
            </w:r>
            <w:r w:rsidRPr="00FB139E">
              <w:rPr>
                <w:rFonts w:eastAsia="Times New Roman" w:cstheme="minorHAnsi"/>
                <w:color w:val="000000"/>
                <w:lang w:eastAsia="es-ES"/>
              </w:rPr>
              <w:t>imenthyl succinate</w:t>
            </w:r>
          </w:p>
        </w:tc>
        <w:tc>
          <w:tcPr>
            <w:tcW w:w="6497" w:type="dxa"/>
            <w:shd w:val="clear" w:color="auto" w:fill="FFFFFF" w:themeFill="background1"/>
            <w:vAlign w:val="center"/>
          </w:tcPr>
          <w:p w14:paraId="5FF26F0B"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947" w:dyaOrig="1722" w14:anchorId="57DBBC3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8.2pt;height:86.4pt" o:ole="">
                  <v:imagedata r:id="rId33" o:title=""/>
                </v:shape>
                <o:OLEObject Type="Embed" ProgID="ChemDraw.Document.6.0" ShapeID="_x0000_i1025" DrawAspect="Content" ObjectID="_1733645472" r:id="rId34"/>
              </w:object>
            </w:r>
          </w:p>
        </w:tc>
      </w:tr>
      <w:tr w:rsidR="00FB139E" w:rsidRPr="00FB139E" w14:paraId="3B0792A7" w14:textId="77777777" w:rsidTr="004C463E">
        <w:trPr>
          <w:trHeight w:val="288"/>
        </w:trPr>
        <w:tc>
          <w:tcPr>
            <w:tcW w:w="3131" w:type="dxa"/>
            <w:shd w:val="clear" w:color="auto" w:fill="FFFFFF" w:themeFill="background1"/>
            <w:vAlign w:val="center"/>
            <w:hideMark/>
          </w:tcPr>
          <w:p w14:paraId="19DFEB14"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1,10-Diacetoxydecane</w:t>
            </w:r>
          </w:p>
        </w:tc>
        <w:tc>
          <w:tcPr>
            <w:tcW w:w="6497" w:type="dxa"/>
            <w:shd w:val="clear" w:color="auto" w:fill="FFFFFF" w:themeFill="background1"/>
            <w:vAlign w:val="center"/>
          </w:tcPr>
          <w:p w14:paraId="3E4A14AA"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3975" w:dyaOrig="992" w14:anchorId="1C058F03">
                <v:shape id="_x0000_i1026" type="#_x0000_t75" style="width:201.6pt;height:49.8pt" o:ole="">
                  <v:imagedata r:id="rId35" o:title=""/>
                </v:shape>
                <o:OLEObject Type="Embed" ProgID="ChemDraw.Document.6.0" ShapeID="_x0000_i1026" DrawAspect="Content" ObjectID="_1733645473" r:id="rId36"/>
              </w:object>
            </w:r>
          </w:p>
        </w:tc>
      </w:tr>
      <w:tr w:rsidR="00FB139E" w:rsidRPr="00FB139E" w14:paraId="31310C35" w14:textId="77777777" w:rsidTr="004C463E">
        <w:trPr>
          <w:trHeight w:val="288"/>
        </w:trPr>
        <w:tc>
          <w:tcPr>
            <w:tcW w:w="3131" w:type="dxa"/>
            <w:shd w:val="clear" w:color="auto" w:fill="FFFFFF" w:themeFill="background1"/>
            <w:vAlign w:val="center"/>
            <w:hideMark/>
          </w:tcPr>
          <w:p w14:paraId="2C91E2CA"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1-Methyl L-Glutamate</w:t>
            </w:r>
          </w:p>
        </w:tc>
        <w:tc>
          <w:tcPr>
            <w:tcW w:w="6497" w:type="dxa"/>
            <w:shd w:val="clear" w:color="auto" w:fill="FFFFFF" w:themeFill="background1"/>
            <w:vAlign w:val="center"/>
          </w:tcPr>
          <w:p w14:paraId="73B63C37"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025" w:dyaOrig="1032" w14:anchorId="1C4C2050">
                <v:shape id="_x0000_i1027" type="#_x0000_t75" style="width:102pt;height:50.4pt" o:ole="">
                  <v:imagedata r:id="rId37" o:title=""/>
                </v:shape>
                <o:OLEObject Type="Embed" ProgID="ChemDraw.Document.6.0" ShapeID="_x0000_i1027" DrawAspect="Content" ObjectID="_1733645474" r:id="rId38"/>
              </w:object>
            </w:r>
          </w:p>
        </w:tc>
      </w:tr>
      <w:tr w:rsidR="00FB139E" w:rsidRPr="00FB139E" w14:paraId="6A6D6FC6" w14:textId="77777777" w:rsidTr="004C463E">
        <w:trPr>
          <w:trHeight w:val="288"/>
        </w:trPr>
        <w:tc>
          <w:tcPr>
            <w:tcW w:w="3131" w:type="dxa"/>
            <w:shd w:val="clear" w:color="auto" w:fill="FFFFFF" w:themeFill="background1"/>
            <w:vAlign w:val="center"/>
            <w:hideMark/>
          </w:tcPr>
          <w:p w14:paraId="41AE1B68"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1-Naphthyl butyrate</w:t>
            </w:r>
          </w:p>
        </w:tc>
        <w:tc>
          <w:tcPr>
            <w:tcW w:w="6497" w:type="dxa"/>
            <w:shd w:val="clear" w:color="auto" w:fill="FFFFFF" w:themeFill="background1"/>
            <w:vAlign w:val="center"/>
          </w:tcPr>
          <w:p w14:paraId="4F5E2991"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904" w:dyaOrig="1522" w14:anchorId="2F8055B6">
                <v:shape id="_x0000_i1028" type="#_x0000_t75" style="width:96.6pt;height:76.2pt" o:ole="">
                  <v:imagedata r:id="rId39" o:title=""/>
                </v:shape>
                <o:OLEObject Type="Embed" ProgID="ChemDraw.Document.6.0" ShapeID="_x0000_i1028" DrawAspect="Content" ObjectID="_1733645475" r:id="rId40"/>
              </w:object>
            </w:r>
          </w:p>
        </w:tc>
      </w:tr>
      <w:tr w:rsidR="00FB139E" w:rsidRPr="00FB139E" w14:paraId="1C4B00D2" w14:textId="77777777" w:rsidTr="004C463E">
        <w:trPr>
          <w:trHeight w:val="288"/>
        </w:trPr>
        <w:tc>
          <w:tcPr>
            <w:tcW w:w="3131" w:type="dxa"/>
            <w:shd w:val="clear" w:color="auto" w:fill="FFFFFF" w:themeFill="background1"/>
            <w:vAlign w:val="center"/>
          </w:tcPr>
          <w:p w14:paraId="0365DF71" w14:textId="77777777" w:rsidR="00FB139E" w:rsidRPr="00FB139E" w:rsidRDefault="00FB139E" w:rsidP="00B77C26">
            <w:pPr>
              <w:rPr>
                <w:rFonts w:cstheme="minorHAnsi"/>
              </w:rPr>
            </w:pPr>
            <w:r w:rsidRPr="00FB139E">
              <w:rPr>
                <w:rFonts w:cstheme="minorHAnsi"/>
              </w:rPr>
              <w:t>1-Napthyl acetate</w:t>
            </w:r>
          </w:p>
        </w:tc>
        <w:tc>
          <w:tcPr>
            <w:tcW w:w="6497" w:type="dxa"/>
            <w:shd w:val="clear" w:color="auto" w:fill="FFFFFF" w:themeFill="background1"/>
            <w:vAlign w:val="center"/>
          </w:tcPr>
          <w:p w14:paraId="7639A3BA" w14:textId="77777777" w:rsidR="00FB139E" w:rsidRPr="00FB139E" w:rsidRDefault="00FB139E" w:rsidP="00B77C26">
            <w:pPr>
              <w:spacing w:after="0" w:line="240" w:lineRule="auto"/>
              <w:jc w:val="center"/>
              <w:rPr>
                <w:rFonts w:cstheme="minorHAnsi"/>
              </w:rPr>
            </w:pPr>
            <w:r w:rsidRPr="00FB139E">
              <w:rPr>
                <w:rFonts w:cstheme="minorHAnsi"/>
              </w:rPr>
              <w:object w:dxaOrig="1383" w:dyaOrig="1522" w14:anchorId="6964E6E1">
                <v:shape id="_x0000_i1029" type="#_x0000_t75" style="width:67.8pt;height:76.2pt" o:ole="">
                  <v:imagedata r:id="rId41" o:title=""/>
                </v:shape>
                <o:OLEObject Type="Embed" ProgID="ChemDraw.Document.6.0" ShapeID="_x0000_i1029" DrawAspect="Content" ObjectID="_1733645476" r:id="rId42"/>
              </w:object>
            </w:r>
          </w:p>
        </w:tc>
      </w:tr>
      <w:tr w:rsidR="00FB139E" w:rsidRPr="00FB139E" w14:paraId="30D665D7" w14:textId="77777777" w:rsidTr="004C463E">
        <w:trPr>
          <w:trHeight w:val="288"/>
        </w:trPr>
        <w:tc>
          <w:tcPr>
            <w:tcW w:w="3131" w:type="dxa"/>
            <w:shd w:val="clear" w:color="auto" w:fill="FFFFFF" w:themeFill="background1"/>
            <w:vAlign w:val="center"/>
            <w:hideMark/>
          </w:tcPr>
          <w:p w14:paraId="046B41A6"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2-(tert-Butylamino)ethyl methacrylate</w:t>
            </w:r>
          </w:p>
        </w:tc>
        <w:tc>
          <w:tcPr>
            <w:tcW w:w="6497" w:type="dxa"/>
            <w:shd w:val="clear" w:color="auto" w:fill="FFFFFF" w:themeFill="background1"/>
            <w:vAlign w:val="center"/>
          </w:tcPr>
          <w:p w14:paraId="21C22A1D"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171" w:dyaOrig="913" w14:anchorId="5EFA35AE">
                <v:shape id="_x0000_i1030" type="#_x0000_t75" style="width:108pt;height:46.2pt" o:ole="">
                  <v:imagedata r:id="rId43" o:title=""/>
                </v:shape>
                <o:OLEObject Type="Embed" ProgID="ChemDraw.Document.6.0" ShapeID="_x0000_i1030" DrawAspect="Content" ObjectID="_1733645477" r:id="rId44"/>
              </w:object>
            </w:r>
          </w:p>
        </w:tc>
      </w:tr>
      <w:tr w:rsidR="00FB139E" w:rsidRPr="00FB139E" w14:paraId="4093BA24" w14:textId="77777777" w:rsidTr="004C463E">
        <w:trPr>
          <w:trHeight w:val="288"/>
        </w:trPr>
        <w:tc>
          <w:tcPr>
            <w:tcW w:w="3131" w:type="dxa"/>
            <w:shd w:val="clear" w:color="auto" w:fill="FFFFFF" w:themeFill="background1"/>
            <w:vAlign w:val="center"/>
            <w:hideMark/>
          </w:tcPr>
          <w:p w14:paraId="2C0DB1A3"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2,2,3,3,4,4,5,5-Octafluoro-1,6-hexyl diacrylate</w:t>
            </w:r>
          </w:p>
        </w:tc>
        <w:tc>
          <w:tcPr>
            <w:tcW w:w="6497" w:type="dxa"/>
            <w:shd w:val="clear" w:color="auto" w:fill="FFFFFF" w:themeFill="background1"/>
            <w:vAlign w:val="center"/>
          </w:tcPr>
          <w:p w14:paraId="24648D76"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3428" w:dyaOrig="977" w14:anchorId="3FEA3C49">
                <v:shape id="_x0000_i1031" type="#_x0000_t75" style="width:171.6pt;height:47.4pt" o:ole="">
                  <v:imagedata r:id="rId45" o:title=""/>
                </v:shape>
                <o:OLEObject Type="Embed" ProgID="ChemDraw.Document.6.0" ShapeID="_x0000_i1031" DrawAspect="Content" ObjectID="_1733645478" r:id="rId46"/>
              </w:object>
            </w:r>
          </w:p>
        </w:tc>
      </w:tr>
      <w:tr w:rsidR="00FB139E" w:rsidRPr="00FB139E" w14:paraId="5F78C7A7" w14:textId="77777777" w:rsidTr="004C463E">
        <w:trPr>
          <w:trHeight w:val="288"/>
        </w:trPr>
        <w:tc>
          <w:tcPr>
            <w:tcW w:w="3131" w:type="dxa"/>
            <w:shd w:val="clear" w:color="auto" w:fill="FFFFFF" w:themeFill="background1"/>
            <w:vAlign w:val="center"/>
            <w:hideMark/>
          </w:tcPr>
          <w:p w14:paraId="7E58BB7C"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2,2,3,3,4,4,5,5-Octafluoropentyl acrylate</w:t>
            </w:r>
          </w:p>
        </w:tc>
        <w:tc>
          <w:tcPr>
            <w:tcW w:w="6497" w:type="dxa"/>
            <w:shd w:val="clear" w:color="auto" w:fill="FFFFFF" w:themeFill="background1"/>
            <w:vAlign w:val="center"/>
          </w:tcPr>
          <w:p w14:paraId="2D1D7E08"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474" w:dyaOrig="949" w14:anchorId="1817A1D3">
                <v:shape id="_x0000_i1032" type="#_x0000_t75" style="width:122.4pt;height:47.4pt" o:ole="">
                  <v:imagedata r:id="rId47" o:title=""/>
                </v:shape>
                <o:OLEObject Type="Embed" ProgID="ChemDraw.Document.6.0" ShapeID="_x0000_i1032" DrawAspect="Content" ObjectID="_1733645479" r:id="rId48"/>
              </w:object>
            </w:r>
          </w:p>
        </w:tc>
      </w:tr>
      <w:tr w:rsidR="00FB139E" w:rsidRPr="00FB139E" w14:paraId="577D3352" w14:textId="77777777" w:rsidTr="004C463E">
        <w:trPr>
          <w:trHeight w:val="576"/>
        </w:trPr>
        <w:tc>
          <w:tcPr>
            <w:tcW w:w="3131" w:type="dxa"/>
            <w:shd w:val="clear" w:color="auto" w:fill="FFFFFF" w:themeFill="background1"/>
            <w:vAlign w:val="center"/>
            <w:hideMark/>
          </w:tcPr>
          <w:p w14:paraId="37904E33"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2,3,4,9-Tetrahydro-1h-b-carboline-3-carboxylic acid methyl ester</w:t>
            </w:r>
          </w:p>
        </w:tc>
        <w:tc>
          <w:tcPr>
            <w:tcW w:w="6497" w:type="dxa"/>
            <w:shd w:val="clear" w:color="auto" w:fill="FFFFFF" w:themeFill="background1"/>
            <w:vAlign w:val="center"/>
          </w:tcPr>
          <w:p w14:paraId="3614D005"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175" w:dyaOrig="1534" w14:anchorId="5DA7E54E">
                <v:shape id="_x0000_i1033" type="#_x0000_t75" style="width:108pt;height:76.2pt" o:ole="">
                  <v:imagedata r:id="rId49" o:title=""/>
                </v:shape>
                <o:OLEObject Type="Embed" ProgID="ChemDraw.Document.6.0" ShapeID="_x0000_i1033" DrawAspect="Content" ObjectID="_1733645480" r:id="rId50"/>
              </w:object>
            </w:r>
          </w:p>
        </w:tc>
      </w:tr>
      <w:tr w:rsidR="00FB139E" w:rsidRPr="00FB139E" w14:paraId="3316B630" w14:textId="77777777" w:rsidTr="004C463E">
        <w:trPr>
          <w:trHeight w:val="288"/>
        </w:trPr>
        <w:tc>
          <w:tcPr>
            <w:tcW w:w="3131" w:type="dxa"/>
            <w:shd w:val="clear" w:color="auto" w:fill="FFFFFF" w:themeFill="background1"/>
            <w:vAlign w:val="center"/>
          </w:tcPr>
          <w:p w14:paraId="7926B304" w14:textId="77777777" w:rsidR="00FB139E" w:rsidRPr="00FB139E" w:rsidRDefault="00FB139E" w:rsidP="00B77C26">
            <w:pPr>
              <w:rPr>
                <w:rFonts w:cstheme="minorHAnsi"/>
              </w:rPr>
            </w:pPr>
            <w:r w:rsidRPr="00FB139E">
              <w:rPr>
                <w:rFonts w:cstheme="minorHAnsi"/>
              </w:rPr>
              <w:t>2,4-Dichlorobenzyl 2,4-dichlorobenzoate</w:t>
            </w:r>
          </w:p>
        </w:tc>
        <w:tc>
          <w:tcPr>
            <w:tcW w:w="6497" w:type="dxa"/>
            <w:shd w:val="clear" w:color="auto" w:fill="FFFFFF" w:themeFill="background1"/>
            <w:vAlign w:val="center"/>
          </w:tcPr>
          <w:p w14:paraId="5CAEA5AD" w14:textId="59BE5D16" w:rsidR="008A3CC2" w:rsidRDefault="00FB139E" w:rsidP="00B77C26">
            <w:pPr>
              <w:spacing w:after="0" w:line="240" w:lineRule="auto"/>
              <w:jc w:val="center"/>
              <w:rPr>
                <w:rFonts w:cstheme="minorHAnsi"/>
              </w:rPr>
            </w:pPr>
            <w:r w:rsidRPr="00FB139E">
              <w:rPr>
                <w:rFonts w:cstheme="minorHAnsi"/>
              </w:rPr>
              <w:object w:dxaOrig="2953" w:dyaOrig="1141" w14:anchorId="0D14D062">
                <v:shape id="_x0000_i1034" type="#_x0000_t75" style="width:148.2pt;height:56.4pt" o:ole="">
                  <v:imagedata r:id="rId51" o:title=""/>
                </v:shape>
                <o:OLEObject Type="Embed" ProgID="ChemDraw.Document.6.0" ShapeID="_x0000_i1034" DrawAspect="Content" ObjectID="_1733645481" r:id="rId52"/>
              </w:object>
            </w:r>
          </w:p>
          <w:p w14:paraId="608D7866" w14:textId="77777777" w:rsidR="008A3CC2" w:rsidRPr="008A3CC2" w:rsidRDefault="008A3CC2" w:rsidP="008A3CC2">
            <w:pPr>
              <w:rPr>
                <w:rFonts w:cstheme="minorHAnsi"/>
              </w:rPr>
            </w:pPr>
          </w:p>
          <w:p w14:paraId="77060C33" w14:textId="3E0F005B" w:rsidR="00FB139E" w:rsidRPr="008A3CC2" w:rsidRDefault="00FB139E" w:rsidP="008A3CC2">
            <w:pPr>
              <w:rPr>
                <w:rFonts w:cstheme="minorHAnsi"/>
              </w:rPr>
            </w:pPr>
          </w:p>
        </w:tc>
      </w:tr>
      <w:tr w:rsidR="00FB139E" w:rsidRPr="00FB139E" w14:paraId="793A0DFB" w14:textId="77777777" w:rsidTr="004C463E">
        <w:trPr>
          <w:trHeight w:val="288"/>
        </w:trPr>
        <w:tc>
          <w:tcPr>
            <w:tcW w:w="3131" w:type="dxa"/>
            <w:shd w:val="clear" w:color="auto" w:fill="FFFFFF" w:themeFill="background1"/>
            <w:vAlign w:val="center"/>
          </w:tcPr>
          <w:p w14:paraId="09582F33" w14:textId="77777777" w:rsidR="00FB139E" w:rsidRPr="00FB139E" w:rsidRDefault="00FB139E" w:rsidP="00B77C26">
            <w:pPr>
              <w:rPr>
                <w:rFonts w:cstheme="minorHAnsi"/>
              </w:rPr>
            </w:pPr>
            <w:r w:rsidRPr="00FB139E">
              <w:rPr>
                <w:rFonts w:cstheme="minorHAnsi"/>
              </w:rPr>
              <w:lastRenderedPageBreak/>
              <w:t>2,4-Dichlorophenyl 2,4-dichlorobenzoate</w:t>
            </w:r>
          </w:p>
        </w:tc>
        <w:tc>
          <w:tcPr>
            <w:tcW w:w="6497" w:type="dxa"/>
            <w:shd w:val="clear" w:color="auto" w:fill="FFFFFF" w:themeFill="background1"/>
            <w:vAlign w:val="center"/>
          </w:tcPr>
          <w:p w14:paraId="17177040" w14:textId="77777777" w:rsidR="00FB139E" w:rsidRPr="00FB139E" w:rsidRDefault="00FB139E" w:rsidP="00B77C26">
            <w:pPr>
              <w:spacing w:after="0" w:line="240" w:lineRule="auto"/>
              <w:jc w:val="center"/>
              <w:rPr>
                <w:rFonts w:cstheme="minorHAnsi"/>
              </w:rPr>
            </w:pPr>
            <w:r w:rsidRPr="00FB139E">
              <w:rPr>
                <w:rFonts w:cstheme="minorHAnsi"/>
              </w:rPr>
              <w:object w:dxaOrig="2691" w:dyaOrig="1292" w14:anchorId="728AFA6B">
                <v:shape id="_x0000_i1035" type="#_x0000_t75" style="width:133.8pt;height:66pt" o:ole="">
                  <v:imagedata r:id="rId53" o:title=""/>
                </v:shape>
                <o:OLEObject Type="Embed" ProgID="ChemDraw.Document.6.0" ShapeID="_x0000_i1035" DrawAspect="Content" ObjectID="_1733645482" r:id="rId54"/>
              </w:object>
            </w:r>
          </w:p>
        </w:tc>
      </w:tr>
      <w:tr w:rsidR="00FB139E" w:rsidRPr="00FB139E" w14:paraId="2F1DD537" w14:textId="77777777" w:rsidTr="004C463E">
        <w:trPr>
          <w:trHeight w:val="288"/>
        </w:trPr>
        <w:tc>
          <w:tcPr>
            <w:tcW w:w="3131" w:type="dxa"/>
            <w:shd w:val="clear" w:color="auto" w:fill="FFFFFF" w:themeFill="background1"/>
            <w:vAlign w:val="center"/>
            <w:hideMark/>
          </w:tcPr>
          <w:p w14:paraId="43374201"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2-Naphthyl acrylate</w:t>
            </w:r>
          </w:p>
        </w:tc>
        <w:tc>
          <w:tcPr>
            <w:tcW w:w="6497" w:type="dxa"/>
            <w:shd w:val="clear" w:color="auto" w:fill="FFFFFF" w:themeFill="background1"/>
            <w:vAlign w:val="center"/>
          </w:tcPr>
          <w:p w14:paraId="39EC08E4"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163" w:dyaOrig="773" w14:anchorId="58B5CB43">
                <v:shape id="_x0000_i1036" type="#_x0000_t75" style="width:108pt;height:37.8pt" o:ole="">
                  <v:imagedata r:id="rId55" o:title=""/>
                </v:shape>
                <o:OLEObject Type="Embed" ProgID="ChemDraw.Document.6.0" ShapeID="_x0000_i1036" DrawAspect="Content" ObjectID="_1733645483" r:id="rId56"/>
              </w:object>
            </w:r>
          </w:p>
        </w:tc>
      </w:tr>
      <w:tr w:rsidR="00FB139E" w:rsidRPr="00FB139E" w14:paraId="2F4B637A" w14:textId="77777777" w:rsidTr="004C463E">
        <w:trPr>
          <w:trHeight w:val="288"/>
        </w:trPr>
        <w:tc>
          <w:tcPr>
            <w:tcW w:w="3131" w:type="dxa"/>
            <w:shd w:val="clear" w:color="auto" w:fill="FFFFFF" w:themeFill="background1"/>
            <w:vAlign w:val="center"/>
            <w:hideMark/>
          </w:tcPr>
          <w:p w14:paraId="26897646"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3-beta-Hydroxy-16-alpha-methyl-5-pregnen-20-one 3-acetate</w:t>
            </w:r>
          </w:p>
        </w:tc>
        <w:tc>
          <w:tcPr>
            <w:tcW w:w="6497" w:type="dxa"/>
            <w:shd w:val="clear" w:color="auto" w:fill="FFFFFF" w:themeFill="background1"/>
            <w:vAlign w:val="center"/>
          </w:tcPr>
          <w:p w14:paraId="028B265D"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917" w:dyaOrig="1743" w14:anchorId="5143B4DC">
                <v:shape id="_x0000_i1037" type="#_x0000_t75" style="width:145.8pt;height:87.6pt" o:ole="">
                  <v:imagedata r:id="rId57" o:title=""/>
                </v:shape>
                <o:OLEObject Type="Embed" ProgID="ChemDraw.Document.6.0" ShapeID="_x0000_i1037" DrawAspect="Content" ObjectID="_1733645484" r:id="rId58"/>
              </w:object>
            </w:r>
          </w:p>
        </w:tc>
      </w:tr>
      <w:tr w:rsidR="00FB139E" w:rsidRPr="00FB139E" w14:paraId="55F49CE5" w14:textId="77777777" w:rsidTr="004C463E">
        <w:trPr>
          <w:trHeight w:val="288"/>
        </w:trPr>
        <w:tc>
          <w:tcPr>
            <w:tcW w:w="3131" w:type="dxa"/>
            <w:shd w:val="clear" w:color="auto" w:fill="FFFFFF" w:themeFill="background1"/>
            <w:vAlign w:val="center"/>
            <w:hideMark/>
          </w:tcPr>
          <w:p w14:paraId="7A3400CF"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3-Formylphenyl 3,5-dimethoxybenzoate</w:t>
            </w:r>
          </w:p>
        </w:tc>
        <w:tc>
          <w:tcPr>
            <w:tcW w:w="6497" w:type="dxa"/>
            <w:shd w:val="clear" w:color="auto" w:fill="FFFFFF" w:themeFill="background1"/>
            <w:vAlign w:val="center"/>
          </w:tcPr>
          <w:p w14:paraId="380FEC9A"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998" w:dyaOrig="1590" w14:anchorId="2D7E4EDD">
                <v:shape id="_x0000_i1038" type="#_x0000_t75" style="width:150pt;height:78pt" o:ole="">
                  <v:imagedata r:id="rId59" o:title=""/>
                </v:shape>
                <o:OLEObject Type="Embed" ProgID="ChemDraw.Document.6.0" ShapeID="_x0000_i1038" DrawAspect="Content" ObjectID="_1733645485" r:id="rId60"/>
              </w:object>
            </w:r>
          </w:p>
        </w:tc>
      </w:tr>
      <w:tr w:rsidR="00FB139E" w:rsidRPr="00FB139E" w14:paraId="4DFEB1A6" w14:textId="77777777" w:rsidTr="004C463E">
        <w:trPr>
          <w:trHeight w:val="288"/>
        </w:trPr>
        <w:tc>
          <w:tcPr>
            <w:tcW w:w="3131" w:type="dxa"/>
            <w:shd w:val="clear" w:color="auto" w:fill="FFFFFF" w:themeFill="background1"/>
            <w:vAlign w:val="center"/>
            <w:hideMark/>
          </w:tcPr>
          <w:p w14:paraId="2433EBF0"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3-Iodo-1H-indazole-6-carboxylic acid methyl ester</w:t>
            </w:r>
          </w:p>
        </w:tc>
        <w:tc>
          <w:tcPr>
            <w:tcW w:w="6497" w:type="dxa"/>
            <w:shd w:val="clear" w:color="auto" w:fill="FFFFFF" w:themeFill="background1"/>
            <w:vAlign w:val="center"/>
          </w:tcPr>
          <w:p w14:paraId="76EF1B7E"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909" w:dyaOrig="1366" w14:anchorId="61A44030">
                <v:shape id="_x0000_i1039" type="#_x0000_t75" style="width:94.2pt;height:67.8pt" o:ole="">
                  <v:imagedata r:id="rId61" o:title=""/>
                </v:shape>
                <o:OLEObject Type="Embed" ProgID="ChemDraw.Document.6.0" ShapeID="_x0000_i1039" DrawAspect="Content" ObjectID="_1733645486" r:id="rId62"/>
              </w:object>
            </w:r>
          </w:p>
        </w:tc>
      </w:tr>
      <w:tr w:rsidR="00FB139E" w:rsidRPr="00FB139E" w14:paraId="0A26D250" w14:textId="77777777" w:rsidTr="004C463E">
        <w:trPr>
          <w:trHeight w:val="288"/>
        </w:trPr>
        <w:tc>
          <w:tcPr>
            <w:tcW w:w="3131" w:type="dxa"/>
            <w:shd w:val="clear" w:color="auto" w:fill="FFFFFF" w:themeFill="background1"/>
            <w:vAlign w:val="center"/>
            <w:hideMark/>
          </w:tcPr>
          <w:p w14:paraId="3EF21754"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4,6-Dimethyl-α-pyron</w:t>
            </w:r>
          </w:p>
        </w:tc>
        <w:tc>
          <w:tcPr>
            <w:tcW w:w="6497" w:type="dxa"/>
            <w:shd w:val="clear" w:color="auto" w:fill="FFFFFF" w:themeFill="background1"/>
            <w:vAlign w:val="center"/>
          </w:tcPr>
          <w:p w14:paraId="6875CC2D"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121" w:dyaOrig="1061" w14:anchorId="753F4B59">
                <v:shape id="_x0000_i1040" type="#_x0000_t75" style="width:57.6pt;height:52.2pt" o:ole="">
                  <v:imagedata r:id="rId63" o:title=""/>
                </v:shape>
                <o:OLEObject Type="Embed" ProgID="ChemDraw.Document.6.0" ShapeID="_x0000_i1040" DrawAspect="Content" ObjectID="_1733645487" r:id="rId64"/>
              </w:object>
            </w:r>
          </w:p>
        </w:tc>
      </w:tr>
      <w:tr w:rsidR="00FB139E" w:rsidRPr="00FB139E" w14:paraId="371A320D" w14:textId="77777777" w:rsidTr="004C463E">
        <w:trPr>
          <w:trHeight w:val="288"/>
        </w:trPr>
        <w:tc>
          <w:tcPr>
            <w:tcW w:w="3131" w:type="dxa"/>
            <w:shd w:val="clear" w:color="auto" w:fill="FFFFFF" w:themeFill="background1"/>
            <w:vAlign w:val="center"/>
            <w:hideMark/>
          </w:tcPr>
          <w:p w14:paraId="0E5EF320"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4-Glycylphenyl benzoate</w:t>
            </w:r>
          </w:p>
        </w:tc>
        <w:tc>
          <w:tcPr>
            <w:tcW w:w="6497" w:type="dxa"/>
            <w:shd w:val="clear" w:color="auto" w:fill="FFFFFF" w:themeFill="background1"/>
            <w:vAlign w:val="center"/>
          </w:tcPr>
          <w:p w14:paraId="6BA1BE9B"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980" w:dyaOrig="1522" w14:anchorId="183A9457">
                <v:shape id="_x0000_i1041" type="#_x0000_t75" style="width:148.2pt;height:76.2pt" o:ole="">
                  <v:imagedata r:id="rId65" o:title=""/>
                </v:shape>
                <o:OLEObject Type="Embed" ProgID="ChemDraw.Document.6.0" ShapeID="_x0000_i1041" DrawAspect="Content" ObjectID="_1733645488" r:id="rId66"/>
              </w:object>
            </w:r>
          </w:p>
        </w:tc>
      </w:tr>
      <w:tr w:rsidR="00FB139E" w:rsidRPr="00FB139E" w14:paraId="1C1432D0" w14:textId="77777777" w:rsidTr="004C463E">
        <w:trPr>
          <w:trHeight w:val="552"/>
        </w:trPr>
        <w:tc>
          <w:tcPr>
            <w:tcW w:w="3131" w:type="dxa"/>
            <w:shd w:val="clear" w:color="auto" w:fill="FFFFFF" w:themeFill="background1"/>
            <w:vAlign w:val="center"/>
            <w:hideMark/>
          </w:tcPr>
          <w:p w14:paraId="02FEEC60"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6-Chloro-8-methyl-imidazo[1,2-a]pyridine-2-carboxylic acid ethyl ester</w:t>
            </w:r>
          </w:p>
        </w:tc>
        <w:tc>
          <w:tcPr>
            <w:tcW w:w="6497" w:type="dxa"/>
            <w:shd w:val="clear" w:color="auto" w:fill="FFFFFF" w:themeFill="background1"/>
            <w:vAlign w:val="center"/>
          </w:tcPr>
          <w:p w14:paraId="08BED594"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386" w:dyaOrig="1196" w14:anchorId="1A597C97">
                <v:shape id="_x0000_i1042" type="#_x0000_t75" style="width:118.2pt;height:60pt" o:ole="">
                  <v:imagedata r:id="rId67" o:title=""/>
                </v:shape>
                <o:OLEObject Type="Embed" ProgID="ChemDraw.Document.6.0" ShapeID="_x0000_i1042" DrawAspect="Content" ObjectID="_1733645489" r:id="rId68"/>
              </w:object>
            </w:r>
          </w:p>
        </w:tc>
      </w:tr>
      <w:tr w:rsidR="00FB139E" w:rsidRPr="00FB139E" w14:paraId="40ACF843" w14:textId="77777777" w:rsidTr="004C463E">
        <w:trPr>
          <w:trHeight w:val="288"/>
        </w:trPr>
        <w:tc>
          <w:tcPr>
            <w:tcW w:w="3131" w:type="dxa"/>
            <w:shd w:val="clear" w:color="auto" w:fill="FFFFFF" w:themeFill="background1"/>
            <w:vAlign w:val="center"/>
            <w:hideMark/>
          </w:tcPr>
          <w:p w14:paraId="4DEE07D4"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Allyl cyclohexanepropionate</w:t>
            </w:r>
          </w:p>
        </w:tc>
        <w:tc>
          <w:tcPr>
            <w:tcW w:w="6497" w:type="dxa"/>
            <w:shd w:val="clear" w:color="auto" w:fill="FFFFFF" w:themeFill="background1"/>
            <w:vAlign w:val="center"/>
          </w:tcPr>
          <w:p w14:paraId="3FAF3C66"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425" w:dyaOrig="1074" w14:anchorId="760D5C0F">
                <v:shape id="_x0000_i1043" type="#_x0000_t75" style="width:122.4pt;height:54.6pt" o:ole="">
                  <v:imagedata r:id="rId69" o:title=""/>
                </v:shape>
                <o:OLEObject Type="Embed" ProgID="ChemDraw.Document.6.0" ShapeID="_x0000_i1043" DrawAspect="Content" ObjectID="_1733645490" r:id="rId70"/>
              </w:object>
            </w:r>
          </w:p>
        </w:tc>
      </w:tr>
      <w:tr w:rsidR="00FB139E" w:rsidRPr="00FB139E" w14:paraId="7332F76A" w14:textId="77777777" w:rsidTr="004C463E">
        <w:trPr>
          <w:trHeight w:val="288"/>
        </w:trPr>
        <w:tc>
          <w:tcPr>
            <w:tcW w:w="3131" w:type="dxa"/>
            <w:shd w:val="clear" w:color="auto" w:fill="FFFFFF" w:themeFill="background1"/>
            <w:vAlign w:val="center"/>
            <w:hideMark/>
          </w:tcPr>
          <w:p w14:paraId="46BCE8B3"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Benzyl (R)-(+)-2-hydroxy-3-phenylpropionate</w:t>
            </w:r>
          </w:p>
        </w:tc>
        <w:tc>
          <w:tcPr>
            <w:tcW w:w="6497" w:type="dxa"/>
            <w:shd w:val="clear" w:color="auto" w:fill="FFFFFF" w:themeFill="background1"/>
            <w:vAlign w:val="center"/>
          </w:tcPr>
          <w:p w14:paraId="5837E402"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689" w:dyaOrig="1074" w14:anchorId="799195EB">
                <v:shape id="_x0000_i1044" type="#_x0000_t75" style="width:134.4pt;height:54.6pt" o:ole="">
                  <v:imagedata r:id="rId71" o:title=""/>
                </v:shape>
                <o:OLEObject Type="Embed" ProgID="ChemDraw.Document.6.0" ShapeID="_x0000_i1044" DrawAspect="Content" ObjectID="_1733645491" r:id="rId72"/>
              </w:object>
            </w:r>
          </w:p>
        </w:tc>
      </w:tr>
      <w:tr w:rsidR="00FB139E" w:rsidRPr="00FB139E" w14:paraId="30EB3FEB" w14:textId="77777777" w:rsidTr="004C463E">
        <w:trPr>
          <w:trHeight w:val="288"/>
        </w:trPr>
        <w:tc>
          <w:tcPr>
            <w:tcW w:w="3131" w:type="dxa"/>
            <w:shd w:val="clear" w:color="auto" w:fill="FFFFFF" w:themeFill="background1"/>
            <w:vAlign w:val="center"/>
          </w:tcPr>
          <w:p w14:paraId="054AA3C9" w14:textId="77777777" w:rsidR="00FB139E" w:rsidRPr="00FB139E" w:rsidRDefault="00FB139E" w:rsidP="00B77C26">
            <w:pPr>
              <w:rPr>
                <w:rFonts w:cstheme="minorHAnsi"/>
              </w:rPr>
            </w:pPr>
            <w:r w:rsidRPr="00FB139E">
              <w:rPr>
                <w:rFonts w:cstheme="minorHAnsi"/>
              </w:rPr>
              <w:t>Benzylparaben</w:t>
            </w:r>
          </w:p>
        </w:tc>
        <w:tc>
          <w:tcPr>
            <w:tcW w:w="6497" w:type="dxa"/>
            <w:shd w:val="clear" w:color="auto" w:fill="FFFFFF" w:themeFill="background1"/>
            <w:vAlign w:val="center"/>
          </w:tcPr>
          <w:p w14:paraId="1B79F651" w14:textId="77777777" w:rsidR="00FB139E" w:rsidRPr="00FB139E" w:rsidRDefault="00FB139E" w:rsidP="00B77C26">
            <w:pPr>
              <w:spacing w:after="0" w:line="240" w:lineRule="auto"/>
              <w:jc w:val="center"/>
              <w:rPr>
                <w:rFonts w:cstheme="minorHAnsi"/>
              </w:rPr>
            </w:pPr>
            <w:r w:rsidRPr="00FB139E">
              <w:rPr>
                <w:rFonts w:cstheme="minorHAnsi"/>
              </w:rPr>
              <w:object w:dxaOrig="2643" w:dyaOrig="1140" w14:anchorId="61315CEB">
                <v:shape id="_x0000_i1045" type="#_x0000_t75" style="width:132pt;height:56.4pt" o:ole="">
                  <v:imagedata r:id="rId73" o:title=""/>
                </v:shape>
                <o:OLEObject Type="Embed" ProgID="ChemDraw.Document.6.0" ShapeID="_x0000_i1045" DrawAspect="Content" ObjectID="_1733645492" r:id="rId74"/>
              </w:object>
            </w:r>
          </w:p>
        </w:tc>
      </w:tr>
      <w:tr w:rsidR="00FB139E" w:rsidRPr="00FB139E" w14:paraId="5F50C9EB" w14:textId="77777777" w:rsidTr="004C463E">
        <w:trPr>
          <w:trHeight w:val="288"/>
        </w:trPr>
        <w:tc>
          <w:tcPr>
            <w:tcW w:w="3131" w:type="dxa"/>
            <w:shd w:val="clear" w:color="auto" w:fill="FFFFFF" w:themeFill="background1"/>
            <w:vAlign w:val="center"/>
            <w:hideMark/>
          </w:tcPr>
          <w:p w14:paraId="4BFFE094"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lastRenderedPageBreak/>
              <w:t>Bis(2-hydroxyethyl) terephthalate</w:t>
            </w:r>
          </w:p>
        </w:tc>
        <w:tc>
          <w:tcPr>
            <w:tcW w:w="6497" w:type="dxa"/>
            <w:shd w:val="clear" w:color="auto" w:fill="FFFFFF" w:themeFill="background1"/>
            <w:vAlign w:val="center"/>
          </w:tcPr>
          <w:p w14:paraId="32576F2C"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3632" w:dyaOrig="1441" w14:anchorId="3DC689A6">
                <v:shape id="_x0000_i1046" type="#_x0000_t75" style="width:181.8pt;height:1in" o:ole="">
                  <v:imagedata r:id="rId75" o:title=""/>
                </v:shape>
                <o:OLEObject Type="Embed" ProgID="ChemDraw.Document.6.0" ShapeID="_x0000_i1046" DrawAspect="Content" ObjectID="_1733645493" r:id="rId76"/>
              </w:object>
            </w:r>
          </w:p>
        </w:tc>
      </w:tr>
      <w:tr w:rsidR="00FB139E" w:rsidRPr="00FB139E" w14:paraId="4AB43982" w14:textId="77777777" w:rsidTr="004C463E">
        <w:trPr>
          <w:trHeight w:val="288"/>
        </w:trPr>
        <w:tc>
          <w:tcPr>
            <w:tcW w:w="3131" w:type="dxa"/>
            <w:shd w:val="clear" w:color="auto" w:fill="FFFFFF" w:themeFill="background1"/>
            <w:vAlign w:val="center"/>
          </w:tcPr>
          <w:p w14:paraId="395F1B88" w14:textId="77777777" w:rsidR="00FB139E" w:rsidRPr="00FB139E" w:rsidRDefault="00FB139E" w:rsidP="00B77C26">
            <w:pPr>
              <w:rPr>
                <w:rFonts w:cstheme="minorHAnsi"/>
              </w:rPr>
            </w:pPr>
            <w:r w:rsidRPr="00FB139E">
              <w:rPr>
                <w:rFonts w:cstheme="minorHAnsi"/>
              </w:rPr>
              <w:t>Butyl acetate</w:t>
            </w:r>
          </w:p>
        </w:tc>
        <w:tc>
          <w:tcPr>
            <w:tcW w:w="6497" w:type="dxa"/>
            <w:shd w:val="clear" w:color="auto" w:fill="FFFFFF" w:themeFill="background1"/>
            <w:vAlign w:val="center"/>
          </w:tcPr>
          <w:p w14:paraId="10AFFE1C" w14:textId="77777777" w:rsidR="00FB139E" w:rsidRPr="00FB139E" w:rsidRDefault="00FB139E" w:rsidP="00B77C26">
            <w:pPr>
              <w:spacing w:after="0" w:line="240" w:lineRule="auto"/>
              <w:jc w:val="center"/>
              <w:rPr>
                <w:rFonts w:cstheme="minorHAnsi"/>
              </w:rPr>
            </w:pPr>
            <w:r w:rsidRPr="00FB139E">
              <w:rPr>
                <w:rFonts w:cstheme="minorHAnsi"/>
              </w:rPr>
              <w:object w:dxaOrig="1637" w:dyaOrig="692" w14:anchorId="049B7CD3">
                <v:shape id="_x0000_i1047" type="#_x0000_t75" style="width:82.2pt;height:34.2pt" o:ole="">
                  <v:imagedata r:id="rId77" o:title=""/>
                </v:shape>
                <o:OLEObject Type="Embed" ProgID="ChemDraw.Document.6.0" ShapeID="_x0000_i1047" DrawAspect="Content" ObjectID="_1733645494" r:id="rId78"/>
              </w:object>
            </w:r>
          </w:p>
        </w:tc>
      </w:tr>
      <w:tr w:rsidR="00FB139E" w:rsidRPr="00FB139E" w14:paraId="31C3BB81" w14:textId="77777777" w:rsidTr="004C463E">
        <w:trPr>
          <w:trHeight w:val="288"/>
        </w:trPr>
        <w:tc>
          <w:tcPr>
            <w:tcW w:w="3131" w:type="dxa"/>
            <w:shd w:val="clear" w:color="auto" w:fill="FFFFFF" w:themeFill="background1"/>
            <w:vAlign w:val="center"/>
          </w:tcPr>
          <w:p w14:paraId="7F0F190C" w14:textId="77777777" w:rsidR="00FB139E" w:rsidRPr="00FB139E" w:rsidRDefault="00FB139E" w:rsidP="00B77C26">
            <w:pPr>
              <w:rPr>
                <w:rFonts w:cstheme="minorHAnsi"/>
              </w:rPr>
            </w:pPr>
            <w:r w:rsidRPr="00FB139E">
              <w:rPr>
                <w:rFonts w:cstheme="minorHAnsi"/>
              </w:rPr>
              <w:t>Butylparaben</w:t>
            </w:r>
          </w:p>
        </w:tc>
        <w:tc>
          <w:tcPr>
            <w:tcW w:w="6497" w:type="dxa"/>
            <w:shd w:val="clear" w:color="auto" w:fill="FFFFFF" w:themeFill="background1"/>
            <w:vAlign w:val="center"/>
          </w:tcPr>
          <w:p w14:paraId="0140E5FD" w14:textId="77777777" w:rsidR="00FB139E" w:rsidRPr="00FB139E" w:rsidRDefault="00FB139E" w:rsidP="00B77C26">
            <w:pPr>
              <w:spacing w:after="0" w:line="240" w:lineRule="auto"/>
              <w:jc w:val="center"/>
              <w:rPr>
                <w:rFonts w:cstheme="minorHAnsi"/>
              </w:rPr>
            </w:pPr>
            <w:r w:rsidRPr="00FB139E">
              <w:rPr>
                <w:rFonts w:cstheme="minorHAnsi"/>
              </w:rPr>
              <w:object w:dxaOrig="2636" w:dyaOrig="1143" w14:anchorId="5C10641F">
                <v:shape id="_x0000_i1048" type="#_x0000_t75" style="width:132pt;height:57.6pt" o:ole="">
                  <v:imagedata r:id="rId79" o:title=""/>
                </v:shape>
                <o:OLEObject Type="Embed" ProgID="ChemDraw.Document.6.0" ShapeID="_x0000_i1048" DrawAspect="Content" ObjectID="_1733645495" r:id="rId80"/>
              </w:object>
            </w:r>
          </w:p>
        </w:tc>
      </w:tr>
      <w:tr w:rsidR="00FB139E" w:rsidRPr="00FB139E" w14:paraId="4A70E49F" w14:textId="77777777" w:rsidTr="004C463E">
        <w:trPr>
          <w:trHeight w:val="288"/>
        </w:trPr>
        <w:tc>
          <w:tcPr>
            <w:tcW w:w="3131" w:type="dxa"/>
            <w:shd w:val="clear" w:color="auto" w:fill="FFFFFF" w:themeFill="background1"/>
            <w:vAlign w:val="center"/>
            <w:hideMark/>
          </w:tcPr>
          <w:p w14:paraId="3CFD1E3A"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Citraconic acid dimethyl ester</w:t>
            </w:r>
          </w:p>
        </w:tc>
        <w:tc>
          <w:tcPr>
            <w:tcW w:w="6497" w:type="dxa"/>
            <w:shd w:val="clear" w:color="auto" w:fill="FFFFFF" w:themeFill="background1"/>
            <w:vAlign w:val="center"/>
          </w:tcPr>
          <w:p w14:paraId="557D7EA8"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452" w:dyaOrig="1270" w14:anchorId="7BDDDF50">
                <v:shape id="_x0000_i1049" type="#_x0000_t75" style="width:73.8pt;height:66pt" o:ole="">
                  <v:imagedata r:id="rId81" o:title=""/>
                </v:shape>
                <o:OLEObject Type="Embed" ProgID="ChemDraw.Document.6.0" ShapeID="_x0000_i1049" DrawAspect="Content" ObjectID="_1733645496" r:id="rId82"/>
              </w:object>
            </w:r>
          </w:p>
        </w:tc>
      </w:tr>
      <w:tr w:rsidR="00FB139E" w:rsidRPr="00FB139E" w14:paraId="4FBBC43B" w14:textId="77777777" w:rsidTr="004C463E">
        <w:trPr>
          <w:trHeight w:val="288"/>
        </w:trPr>
        <w:tc>
          <w:tcPr>
            <w:tcW w:w="3131" w:type="dxa"/>
            <w:shd w:val="clear" w:color="auto" w:fill="FFFFFF" w:themeFill="background1"/>
            <w:vAlign w:val="center"/>
            <w:hideMark/>
          </w:tcPr>
          <w:p w14:paraId="67FF8FAF"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Cyclandelate</w:t>
            </w:r>
          </w:p>
        </w:tc>
        <w:tc>
          <w:tcPr>
            <w:tcW w:w="6497" w:type="dxa"/>
            <w:shd w:val="clear" w:color="auto" w:fill="FFFFFF" w:themeFill="background1"/>
            <w:vAlign w:val="center"/>
          </w:tcPr>
          <w:p w14:paraId="52382A4E"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458" w:dyaOrig="1352" w14:anchorId="09CCE90A">
                <v:shape id="_x0000_i1050" type="#_x0000_t75" style="width:121.8pt;height:67.8pt" o:ole="">
                  <v:imagedata r:id="rId83" o:title=""/>
                </v:shape>
                <o:OLEObject Type="Embed" ProgID="ChemDraw.Document.6.0" ShapeID="_x0000_i1050" DrawAspect="Content" ObjectID="_1733645497" r:id="rId84"/>
              </w:object>
            </w:r>
          </w:p>
        </w:tc>
      </w:tr>
      <w:tr w:rsidR="00FB139E" w:rsidRPr="00FB139E" w14:paraId="23D92B10" w14:textId="77777777" w:rsidTr="004C463E">
        <w:trPr>
          <w:trHeight w:val="288"/>
        </w:trPr>
        <w:tc>
          <w:tcPr>
            <w:tcW w:w="3131" w:type="dxa"/>
            <w:shd w:val="clear" w:color="auto" w:fill="FFFFFF" w:themeFill="background1"/>
            <w:vAlign w:val="center"/>
            <w:hideMark/>
          </w:tcPr>
          <w:p w14:paraId="7163F9BA"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Cyclohexyl butyrate</w:t>
            </w:r>
          </w:p>
        </w:tc>
        <w:tc>
          <w:tcPr>
            <w:tcW w:w="6497" w:type="dxa"/>
            <w:shd w:val="clear" w:color="auto" w:fill="FFFFFF" w:themeFill="background1"/>
            <w:vAlign w:val="center"/>
          </w:tcPr>
          <w:p w14:paraId="23703CCC"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904" w:dyaOrig="762" w14:anchorId="1514EA8B">
                <v:shape id="_x0000_i1051" type="#_x0000_t75" style="width:96.6pt;height:40.2pt" o:ole="">
                  <v:imagedata r:id="rId85" o:title=""/>
                </v:shape>
                <o:OLEObject Type="Embed" ProgID="ChemDraw.Document.6.0" ShapeID="_x0000_i1051" DrawAspect="Content" ObjectID="_1733645498" r:id="rId86"/>
              </w:object>
            </w:r>
          </w:p>
        </w:tc>
      </w:tr>
      <w:tr w:rsidR="00FB139E" w:rsidRPr="00FB139E" w14:paraId="2CCCD469" w14:textId="77777777" w:rsidTr="004C463E">
        <w:trPr>
          <w:trHeight w:val="288"/>
        </w:trPr>
        <w:tc>
          <w:tcPr>
            <w:tcW w:w="3131" w:type="dxa"/>
            <w:shd w:val="clear" w:color="auto" w:fill="FFFFFF" w:themeFill="background1"/>
            <w:vAlign w:val="center"/>
            <w:hideMark/>
          </w:tcPr>
          <w:p w14:paraId="15FD0D9F"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Dibenzyl terephthalate</w:t>
            </w:r>
          </w:p>
        </w:tc>
        <w:tc>
          <w:tcPr>
            <w:tcW w:w="6497" w:type="dxa"/>
            <w:shd w:val="clear" w:color="auto" w:fill="FFFFFF" w:themeFill="background1"/>
            <w:vAlign w:val="center"/>
          </w:tcPr>
          <w:p w14:paraId="28004110"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3728" w:dyaOrig="1441" w14:anchorId="074CA7F7">
                <v:shape id="_x0000_i1052" type="#_x0000_t75" style="width:186pt;height:1in" o:ole="">
                  <v:imagedata r:id="rId87" o:title=""/>
                </v:shape>
                <o:OLEObject Type="Embed" ProgID="ChemDraw.Document.6.0" ShapeID="_x0000_i1052" DrawAspect="Content" ObjectID="_1733645499" r:id="rId88"/>
              </w:object>
            </w:r>
          </w:p>
        </w:tc>
      </w:tr>
      <w:tr w:rsidR="00FB139E" w:rsidRPr="00FB139E" w14:paraId="096A8C90" w14:textId="77777777" w:rsidTr="004C463E">
        <w:trPr>
          <w:trHeight w:val="288"/>
        </w:trPr>
        <w:tc>
          <w:tcPr>
            <w:tcW w:w="3131" w:type="dxa"/>
            <w:shd w:val="clear" w:color="auto" w:fill="FFFFFF" w:themeFill="background1"/>
            <w:vAlign w:val="center"/>
            <w:hideMark/>
          </w:tcPr>
          <w:p w14:paraId="48FD9291"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lang w:eastAsia="es-ES"/>
              </w:rPr>
              <w:t>Diethyl adipate</w:t>
            </w:r>
          </w:p>
        </w:tc>
        <w:tc>
          <w:tcPr>
            <w:tcW w:w="6497" w:type="dxa"/>
            <w:shd w:val="clear" w:color="auto" w:fill="FFFFFF" w:themeFill="background1"/>
            <w:vAlign w:val="center"/>
          </w:tcPr>
          <w:p w14:paraId="42EC9706"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938" w:dyaOrig="992" w14:anchorId="22D46608">
                <v:shape id="_x0000_i1053" type="#_x0000_t75" style="width:148.2pt;height:49.8pt" o:ole="">
                  <v:imagedata r:id="rId89" o:title=""/>
                </v:shape>
                <o:OLEObject Type="Embed" ProgID="ChemDraw.Document.6.0" ShapeID="_x0000_i1053" DrawAspect="Content" ObjectID="_1733645500" r:id="rId90"/>
              </w:object>
            </w:r>
          </w:p>
        </w:tc>
      </w:tr>
      <w:tr w:rsidR="00FB139E" w:rsidRPr="00FB139E" w14:paraId="52F4B390" w14:textId="77777777" w:rsidTr="004C463E">
        <w:trPr>
          <w:trHeight w:val="288"/>
        </w:trPr>
        <w:tc>
          <w:tcPr>
            <w:tcW w:w="3131" w:type="dxa"/>
            <w:shd w:val="clear" w:color="auto" w:fill="FFFFFF" w:themeFill="background1"/>
            <w:vAlign w:val="center"/>
            <w:hideMark/>
          </w:tcPr>
          <w:p w14:paraId="579F1972"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Diethyl ethoxymethylenemalonate</w:t>
            </w:r>
          </w:p>
        </w:tc>
        <w:tc>
          <w:tcPr>
            <w:tcW w:w="6497" w:type="dxa"/>
            <w:shd w:val="clear" w:color="auto" w:fill="FFFFFF" w:themeFill="background1"/>
            <w:vAlign w:val="center"/>
          </w:tcPr>
          <w:p w14:paraId="0DA01FE8"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158" w:dyaOrig="1513" w14:anchorId="495AF654">
                <v:shape id="_x0000_i1054" type="#_x0000_t75" style="width:108pt;height:73.8pt" o:ole="">
                  <v:imagedata r:id="rId91" o:title=""/>
                </v:shape>
                <o:OLEObject Type="Embed" ProgID="ChemDraw.Document.6.0" ShapeID="_x0000_i1054" DrawAspect="Content" ObjectID="_1733645501" r:id="rId92"/>
              </w:object>
            </w:r>
          </w:p>
        </w:tc>
      </w:tr>
      <w:tr w:rsidR="00FB139E" w:rsidRPr="00FB139E" w14:paraId="70245DEC" w14:textId="77777777" w:rsidTr="004C463E">
        <w:trPr>
          <w:trHeight w:val="288"/>
        </w:trPr>
        <w:tc>
          <w:tcPr>
            <w:tcW w:w="3131" w:type="dxa"/>
            <w:shd w:val="clear" w:color="auto" w:fill="FFFFFF" w:themeFill="background1"/>
            <w:vAlign w:val="center"/>
            <w:hideMark/>
          </w:tcPr>
          <w:p w14:paraId="10998291" w14:textId="77777777" w:rsidR="00FB139E" w:rsidRPr="00FB139E" w:rsidRDefault="00FB139E" w:rsidP="00B77C26">
            <w:pPr>
              <w:spacing w:after="0" w:line="240" w:lineRule="auto"/>
              <w:rPr>
                <w:rFonts w:eastAsia="Times New Roman" w:cstheme="minorHAnsi"/>
                <w:lang w:eastAsia="es-ES"/>
              </w:rPr>
            </w:pPr>
            <w:r w:rsidRPr="00FB139E">
              <w:rPr>
                <w:rFonts w:eastAsia="Times New Roman" w:cstheme="minorHAnsi"/>
                <w:lang w:eastAsia="es-ES"/>
              </w:rPr>
              <w:t>Diethyl furan-2,5-dicarboxylate</w:t>
            </w:r>
          </w:p>
        </w:tc>
        <w:tc>
          <w:tcPr>
            <w:tcW w:w="6497" w:type="dxa"/>
            <w:shd w:val="clear" w:color="auto" w:fill="FFFFFF" w:themeFill="background1"/>
            <w:vAlign w:val="center"/>
          </w:tcPr>
          <w:p w14:paraId="6C32B3B0"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548" w:dyaOrig="1143" w14:anchorId="41A8E1E9">
                <v:shape id="_x0000_i1055" type="#_x0000_t75" style="width:128.4pt;height:57.6pt" o:ole="">
                  <v:imagedata r:id="rId93" o:title=""/>
                </v:shape>
                <o:OLEObject Type="Embed" ProgID="ChemDraw.Document.6.0" ShapeID="_x0000_i1055" DrawAspect="Content" ObjectID="_1733645502" r:id="rId94"/>
              </w:object>
            </w:r>
          </w:p>
        </w:tc>
      </w:tr>
      <w:tr w:rsidR="00FB139E" w:rsidRPr="00FB139E" w14:paraId="147BB63D" w14:textId="77777777" w:rsidTr="004C463E">
        <w:trPr>
          <w:trHeight w:val="288"/>
        </w:trPr>
        <w:tc>
          <w:tcPr>
            <w:tcW w:w="3131" w:type="dxa"/>
            <w:shd w:val="clear" w:color="auto" w:fill="FFFFFF" w:themeFill="background1"/>
            <w:vAlign w:val="center"/>
            <w:hideMark/>
          </w:tcPr>
          <w:p w14:paraId="3E3411A8"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Diethyl sebacate</w:t>
            </w:r>
          </w:p>
        </w:tc>
        <w:tc>
          <w:tcPr>
            <w:tcW w:w="6497" w:type="dxa"/>
            <w:shd w:val="clear" w:color="auto" w:fill="FFFFFF" w:themeFill="background1"/>
            <w:vAlign w:val="center"/>
          </w:tcPr>
          <w:p w14:paraId="6E963BA9"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3977" w:dyaOrig="993" w14:anchorId="06EF88FB">
                <v:shape id="_x0000_i1056" type="#_x0000_t75" style="width:199.8pt;height:49.8pt" o:ole="">
                  <v:imagedata r:id="rId95" o:title=""/>
                </v:shape>
                <o:OLEObject Type="Embed" ProgID="ChemDraw.Document.6.0" ShapeID="_x0000_i1056" DrawAspect="Content" ObjectID="_1733645503" r:id="rId96"/>
              </w:object>
            </w:r>
          </w:p>
        </w:tc>
      </w:tr>
      <w:tr w:rsidR="00FB139E" w:rsidRPr="00FB139E" w14:paraId="3917B2EA" w14:textId="77777777" w:rsidTr="004C463E">
        <w:trPr>
          <w:trHeight w:val="288"/>
        </w:trPr>
        <w:tc>
          <w:tcPr>
            <w:tcW w:w="3131" w:type="dxa"/>
            <w:shd w:val="clear" w:color="auto" w:fill="FFFFFF" w:themeFill="background1"/>
            <w:vAlign w:val="center"/>
            <w:hideMark/>
          </w:tcPr>
          <w:p w14:paraId="690AEEBE"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Diethyl succinate</w:t>
            </w:r>
          </w:p>
        </w:tc>
        <w:tc>
          <w:tcPr>
            <w:tcW w:w="6497" w:type="dxa"/>
            <w:shd w:val="clear" w:color="auto" w:fill="FFFFFF" w:themeFill="background1"/>
            <w:vAlign w:val="center"/>
          </w:tcPr>
          <w:p w14:paraId="6375CBC8"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420" w:dyaOrig="992" w14:anchorId="2E66B6CA">
                <v:shape id="_x0000_i1057" type="#_x0000_t75" style="width:119.4pt;height:49.8pt" o:ole="">
                  <v:imagedata r:id="rId97" o:title=""/>
                </v:shape>
                <o:OLEObject Type="Embed" ProgID="ChemDraw.Document.6.0" ShapeID="_x0000_i1057" DrawAspect="Content" ObjectID="_1733645504" r:id="rId98"/>
              </w:object>
            </w:r>
          </w:p>
        </w:tc>
      </w:tr>
      <w:tr w:rsidR="00FB139E" w:rsidRPr="00FB139E" w14:paraId="7BEF0583" w14:textId="77777777" w:rsidTr="004C463E">
        <w:trPr>
          <w:trHeight w:val="576"/>
        </w:trPr>
        <w:tc>
          <w:tcPr>
            <w:tcW w:w="3131" w:type="dxa"/>
            <w:shd w:val="clear" w:color="auto" w:fill="FFFFFF" w:themeFill="background1"/>
            <w:vAlign w:val="center"/>
            <w:hideMark/>
          </w:tcPr>
          <w:p w14:paraId="5D378D21"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lastRenderedPageBreak/>
              <w:t>Diethyl-2,6-dimethyl 4-phenyl-1,4-dihydro pyridine-3,5-dicarboxylate</w:t>
            </w:r>
          </w:p>
        </w:tc>
        <w:tc>
          <w:tcPr>
            <w:tcW w:w="6497" w:type="dxa"/>
            <w:shd w:val="clear" w:color="auto" w:fill="FFFFFF" w:themeFill="background1"/>
            <w:vAlign w:val="center"/>
          </w:tcPr>
          <w:p w14:paraId="372E07D3"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899" w:dyaOrig="1959" w14:anchorId="357F204D">
                <v:shape id="_x0000_i1058" type="#_x0000_t75" style="width:96.6pt;height:99.6pt" o:ole="">
                  <v:imagedata r:id="rId99" o:title=""/>
                </v:shape>
                <o:OLEObject Type="Embed" ProgID="ChemDraw.Document.6.0" ShapeID="_x0000_i1058" DrawAspect="Content" ObjectID="_1733645505" r:id="rId100"/>
              </w:object>
            </w:r>
          </w:p>
        </w:tc>
      </w:tr>
      <w:tr w:rsidR="00FB139E" w:rsidRPr="00FB139E" w14:paraId="3347DB17" w14:textId="77777777" w:rsidTr="004C463E">
        <w:trPr>
          <w:trHeight w:val="288"/>
        </w:trPr>
        <w:tc>
          <w:tcPr>
            <w:tcW w:w="3131" w:type="dxa"/>
            <w:shd w:val="clear" w:color="auto" w:fill="FFFFFF" w:themeFill="background1"/>
            <w:vAlign w:val="center"/>
            <w:hideMark/>
          </w:tcPr>
          <w:p w14:paraId="18DAFB6C"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Dimethyl 1,3-thiazolidine-2,4-dicarboxylate</w:t>
            </w:r>
          </w:p>
        </w:tc>
        <w:tc>
          <w:tcPr>
            <w:tcW w:w="6497" w:type="dxa"/>
            <w:shd w:val="clear" w:color="auto" w:fill="FFFFFF" w:themeFill="background1"/>
            <w:vAlign w:val="center"/>
          </w:tcPr>
          <w:p w14:paraId="23EC1755"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103" w:dyaOrig="1004" w14:anchorId="4B4A09D5">
                <v:shape id="_x0000_i1059" type="#_x0000_t75" style="width:103.8pt;height:49.8pt" o:ole="">
                  <v:imagedata r:id="rId101" o:title=""/>
                </v:shape>
                <o:OLEObject Type="Embed" ProgID="ChemDraw.Document.6.0" ShapeID="_x0000_i1059" DrawAspect="Content" ObjectID="_1733645506" r:id="rId102"/>
              </w:object>
            </w:r>
          </w:p>
        </w:tc>
      </w:tr>
      <w:tr w:rsidR="00FB139E" w:rsidRPr="00FB139E" w14:paraId="020E16F6" w14:textId="77777777" w:rsidTr="004C463E">
        <w:trPr>
          <w:trHeight w:val="576"/>
        </w:trPr>
        <w:tc>
          <w:tcPr>
            <w:tcW w:w="3131" w:type="dxa"/>
            <w:shd w:val="clear" w:color="auto" w:fill="FFFFFF" w:themeFill="background1"/>
            <w:vAlign w:val="center"/>
            <w:hideMark/>
          </w:tcPr>
          <w:p w14:paraId="66ACD892"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Dimethyl 5-(2-amino-4-(methoxycarbonyl) phenoxy)isophthalate</w:t>
            </w:r>
          </w:p>
        </w:tc>
        <w:tc>
          <w:tcPr>
            <w:tcW w:w="6497" w:type="dxa"/>
            <w:shd w:val="clear" w:color="auto" w:fill="FFFFFF" w:themeFill="background1"/>
            <w:vAlign w:val="center"/>
          </w:tcPr>
          <w:p w14:paraId="0FFD435E"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676" w:dyaOrig="2341" w14:anchorId="72680771">
                <v:shape id="_x0000_i1060" type="#_x0000_t75" style="width:133.8pt;height:116.4pt" o:ole="">
                  <v:imagedata r:id="rId103" o:title=""/>
                </v:shape>
                <o:OLEObject Type="Embed" ProgID="ChemDraw.Document.6.0" ShapeID="_x0000_i1060" DrawAspect="Content" ObjectID="_1733645507" r:id="rId104"/>
              </w:object>
            </w:r>
          </w:p>
        </w:tc>
      </w:tr>
      <w:tr w:rsidR="00FB139E" w:rsidRPr="00FB139E" w14:paraId="245C8BA6" w14:textId="77777777" w:rsidTr="004C463E">
        <w:trPr>
          <w:trHeight w:val="288"/>
        </w:trPr>
        <w:tc>
          <w:tcPr>
            <w:tcW w:w="3131" w:type="dxa"/>
            <w:shd w:val="clear" w:color="auto" w:fill="FFFFFF" w:themeFill="background1"/>
            <w:vAlign w:val="center"/>
            <w:hideMark/>
          </w:tcPr>
          <w:p w14:paraId="71939C7A"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Dimethyl terephthalate</w:t>
            </w:r>
          </w:p>
        </w:tc>
        <w:tc>
          <w:tcPr>
            <w:tcW w:w="6497" w:type="dxa"/>
            <w:shd w:val="clear" w:color="auto" w:fill="FFFFFF" w:themeFill="background1"/>
            <w:vAlign w:val="center"/>
          </w:tcPr>
          <w:p w14:paraId="46E6EE9B"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158" w:dyaOrig="1443" w14:anchorId="1BF27CCE">
                <v:shape id="_x0000_i1061" type="#_x0000_t75" style="width:108pt;height:1in" o:ole="">
                  <v:imagedata r:id="rId105" o:title=""/>
                </v:shape>
                <o:OLEObject Type="Embed" ProgID="ChemDraw.Document.6.0" ShapeID="_x0000_i1061" DrawAspect="Content" ObjectID="_1733645508" r:id="rId106"/>
              </w:object>
            </w:r>
          </w:p>
        </w:tc>
      </w:tr>
      <w:tr w:rsidR="00FB139E" w:rsidRPr="00FB139E" w14:paraId="3F31E266" w14:textId="77777777" w:rsidTr="004C463E">
        <w:trPr>
          <w:trHeight w:val="288"/>
        </w:trPr>
        <w:tc>
          <w:tcPr>
            <w:tcW w:w="3131" w:type="dxa"/>
            <w:shd w:val="clear" w:color="auto" w:fill="FFFFFF" w:themeFill="background1"/>
            <w:vAlign w:val="center"/>
          </w:tcPr>
          <w:p w14:paraId="0D6622E5" w14:textId="77777777" w:rsidR="00FB139E" w:rsidRPr="00FB139E" w:rsidRDefault="00FB139E" w:rsidP="00B77C26">
            <w:pPr>
              <w:rPr>
                <w:rFonts w:cstheme="minorHAnsi"/>
              </w:rPr>
            </w:pPr>
            <w:r w:rsidRPr="00FB139E">
              <w:rPr>
                <w:rFonts w:cstheme="minorHAnsi"/>
              </w:rPr>
              <w:t>Dodecanoyl acetate</w:t>
            </w:r>
          </w:p>
        </w:tc>
        <w:tc>
          <w:tcPr>
            <w:tcW w:w="6497" w:type="dxa"/>
            <w:shd w:val="clear" w:color="auto" w:fill="FFFFFF" w:themeFill="background1"/>
            <w:vAlign w:val="center"/>
          </w:tcPr>
          <w:p w14:paraId="22555886" w14:textId="77777777" w:rsidR="00FB139E" w:rsidRPr="00FB139E" w:rsidRDefault="00FB139E" w:rsidP="00B77C26">
            <w:pPr>
              <w:spacing w:after="0" w:line="240" w:lineRule="auto"/>
              <w:jc w:val="center"/>
              <w:rPr>
                <w:rFonts w:cstheme="minorHAnsi"/>
              </w:rPr>
            </w:pPr>
            <w:r w:rsidRPr="00FB139E">
              <w:rPr>
                <w:rFonts w:cstheme="minorHAnsi"/>
              </w:rPr>
              <w:object w:dxaOrig="3718" w:dyaOrig="692" w14:anchorId="40AA9CF7">
                <v:shape id="_x0000_i1062" type="#_x0000_t75" style="width:186pt;height:34.2pt" o:ole="">
                  <v:imagedata r:id="rId107" o:title=""/>
                </v:shape>
                <o:OLEObject Type="Embed" ProgID="ChemDraw.Document.6.0" ShapeID="_x0000_i1062" DrawAspect="Content" ObjectID="_1733645509" r:id="rId108"/>
              </w:object>
            </w:r>
          </w:p>
        </w:tc>
      </w:tr>
      <w:tr w:rsidR="00FB139E" w:rsidRPr="00FB139E" w14:paraId="14786933" w14:textId="77777777" w:rsidTr="004C463E">
        <w:trPr>
          <w:trHeight w:val="288"/>
        </w:trPr>
        <w:tc>
          <w:tcPr>
            <w:tcW w:w="3131" w:type="dxa"/>
            <w:shd w:val="clear" w:color="auto" w:fill="FFFFFF" w:themeFill="background1"/>
            <w:vAlign w:val="center"/>
            <w:hideMark/>
          </w:tcPr>
          <w:p w14:paraId="77C73519"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Ethyl 2-(5-amino-3-tert-butyl-1H-pyrazol-1-yl)acetate</w:t>
            </w:r>
          </w:p>
        </w:tc>
        <w:tc>
          <w:tcPr>
            <w:tcW w:w="6497" w:type="dxa"/>
            <w:shd w:val="clear" w:color="auto" w:fill="FFFFFF" w:themeFill="background1"/>
            <w:vAlign w:val="center"/>
          </w:tcPr>
          <w:p w14:paraId="304CFC50"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446" w:dyaOrig="886" w14:anchorId="6C54770F">
                <v:shape id="_x0000_i1063" type="#_x0000_t75" style="width:123.6pt;height:42pt" o:ole="">
                  <v:imagedata r:id="rId109" o:title=""/>
                </v:shape>
                <o:OLEObject Type="Embed" ProgID="ChemDraw.Document.6.0" ShapeID="_x0000_i1063" DrawAspect="Content" ObjectID="_1733645510" r:id="rId110"/>
              </w:object>
            </w:r>
          </w:p>
        </w:tc>
      </w:tr>
      <w:tr w:rsidR="00FB139E" w:rsidRPr="00FB139E" w14:paraId="373AF325" w14:textId="77777777" w:rsidTr="004C463E">
        <w:trPr>
          <w:trHeight w:val="288"/>
        </w:trPr>
        <w:tc>
          <w:tcPr>
            <w:tcW w:w="3131" w:type="dxa"/>
            <w:shd w:val="clear" w:color="auto" w:fill="FFFFFF" w:themeFill="background1"/>
            <w:vAlign w:val="center"/>
            <w:hideMark/>
          </w:tcPr>
          <w:p w14:paraId="6A687EB9"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Ethyl 2,5-dibromofuran-3-carboxylate</w:t>
            </w:r>
          </w:p>
        </w:tc>
        <w:tc>
          <w:tcPr>
            <w:tcW w:w="6497" w:type="dxa"/>
            <w:shd w:val="clear" w:color="auto" w:fill="FFFFFF" w:themeFill="background1"/>
            <w:vAlign w:val="center"/>
          </w:tcPr>
          <w:p w14:paraId="45D27E10"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055" w:dyaOrig="1189" w14:anchorId="7F6877A7">
                <v:shape id="_x0000_i1064" type="#_x0000_t75" style="width:102pt;height:60pt" o:ole="">
                  <v:imagedata r:id="rId111" o:title=""/>
                </v:shape>
                <o:OLEObject Type="Embed" ProgID="ChemDraw.Document.6.0" ShapeID="_x0000_i1064" DrawAspect="Content" ObjectID="_1733645511" r:id="rId112"/>
              </w:object>
            </w:r>
          </w:p>
        </w:tc>
      </w:tr>
      <w:tr w:rsidR="00FB139E" w:rsidRPr="00FB139E" w14:paraId="54C26DED" w14:textId="77777777" w:rsidTr="004C463E">
        <w:trPr>
          <w:trHeight w:val="288"/>
        </w:trPr>
        <w:tc>
          <w:tcPr>
            <w:tcW w:w="3131" w:type="dxa"/>
            <w:shd w:val="clear" w:color="auto" w:fill="FFFFFF" w:themeFill="background1"/>
            <w:vAlign w:val="center"/>
          </w:tcPr>
          <w:p w14:paraId="6B8EA948" w14:textId="77777777" w:rsidR="00FB139E" w:rsidRPr="00FB139E" w:rsidRDefault="00FB139E" w:rsidP="00B77C26">
            <w:pPr>
              <w:rPr>
                <w:rFonts w:cstheme="minorHAnsi"/>
              </w:rPr>
            </w:pPr>
            <w:r w:rsidRPr="00FB139E">
              <w:rPr>
                <w:rFonts w:cstheme="minorHAnsi"/>
              </w:rPr>
              <w:t>Ethyl 2-chlorobenzoate</w:t>
            </w:r>
          </w:p>
        </w:tc>
        <w:tc>
          <w:tcPr>
            <w:tcW w:w="6497" w:type="dxa"/>
            <w:shd w:val="clear" w:color="auto" w:fill="FFFFFF" w:themeFill="background1"/>
            <w:vAlign w:val="center"/>
          </w:tcPr>
          <w:p w14:paraId="5B011D00" w14:textId="77777777" w:rsidR="00FB139E" w:rsidRPr="00FB139E" w:rsidRDefault="00FB139E" w:rsidP="00B77C26">
            <w:pPr>
              <w:spacing w:after="0" w:line="240" w:lineRule="auto"/>
              <w:jc w:val="center"/>
              <w:rPr>
                <w:rFonts w:cstheme="minorHAnsi"/>
              </w:rPr>
            </w:pPr>
            <w:r w:rsidRPr="00FB139E">
              <w:rPr>
                <w:rFonts w:cstheme="minorHAnsi"/>
              </w:rPr>
              <w:object w:dxaOrig="1645" w:dyaOrig="1141" w14:anchorId="65C32F96">
                <v:shape id="_x0000_i1065" type="#_x0000_t75" style="width:82.2pt;height:56.4pt" o:ole="">
                  <v:imagedata r:id="rId113" o:title=""/>
                </v:shape>
                <o:OLEObject Type="Embed" ProgID="ChemDraw.Document.6.0" ShapeID="_x0000_i1065" DrawAspect="Content" ObjectID="_1733645512" r:id="rId114"/>
              </w:object>
            </w:r>
          </w:p>
        </w:tc>
      </w:tr>
      <w:tr w:rsidR="00FB139E" w:rsidRPr="00FB139E" w14:paraId="4E847FCF" w14:textId="77777777" w:rsidTr="004C463E">
        <w:trPr>
          <w:trHeight w:val="288"/>
        </w:trPr>
        <w:tc>
          <w:tcPr>
            <w:tcW w:w="3131" w:type="dxa"/>
            <w:shd w:val="clear" w:color="auto" w:fill="FFFFFF" w:themeFill="background1"/>
            <w:vAlign w:val="center"/>
          </w:tcPr>
          <w:p w14:paraId="420010A3" w14:textId="77777777" w:rsidR="00FB139E" w:rsidRPr="00FB139E" w:rsidRDefault="00FB139E" w:rsidP="00B77C26">
            <w:pPr>
              <w:rPr>
                <w:rFonts w:cstheme="minorHAnsi"/>
              </w:rPr>
            </w:pPr>
            <w:r w:rsidRPr="00FB139E">
              <w:rPr>
                <w:rFonts w:cstheme="minorHAnsi"/>
              </w:rPr>
              <w:t>Ethyl 2-ethylacetoacetate</w:t>
            </w:r>
          </w:p>
        </w:tc>
        <w:tc>
          <w:tcPr>
            <w:tcW w:w="6497" w:type="dxa"/>
            <w:shd w:val="clear" w:color="auto" w:fill="FFFFFF" w:themeFill="background1"/>
            <w:vAlign w:val="center"/>
          </w:tcPr>
          <w:p w14:paraId="178B1A81" w14:textId="77777777" w:rsidR="00FB139E" w:rsidRPr="00FB139E" w:rsidRDefault="00FB139E" w:rsidP="00B77C26">
            <w:pPr>
              <w:spacing w:after="0" w:line="240" w:lineRule="auto"/>
              <w:jc w:val="center"/>
              <w:rPr>
                <w:rFonts w:cstheme="minorHAnsi"/>
              </w:rPr>
            </w:pPr>
            <w:r w:rsidRPr="00FB139E">
              <w:rPr>
                <w:rFonts w:cstheme="minorHAnsi"/>
              </w:rPr>
              <w:object w:dxaOrig="1640" w:dyaOrig="1071" w14:anchorId="0C057951">
                <v:shape id="_x0000_i1066" type="#_x0000_t75" style="width:82.2pt;height:53.4pt" o:ole="">
                  <v:imagedata r:id="rId115" o:title=""/>
                </v:shape>
                <o:OLEObject Type="Embed" ProgID="ChemDraw.Document.6.0" ShapeID="_x0000_i1066" DrawAspect="Content" ObjectID="_1733645513" r:id="rId116"/>
              </w:object>
            </w:r>
          </w:p>
        </w:tc>
      </w:tr>
      <w:tr w:rsidR="00FB139E" w:rsidRPr="00FB139E" w14:paraId="38CF761A" w14:textId="77777777" w:rsidTr="004C463E">
        <w:trPr>
          <w:trHeight w:val="288"/>
        </w:trPr>
        <w:tc>
          <w:tcPr>
            <w:tcW w:w="3131" w:type="dxa"/>
            <w:shd w:val="clear" w:color="auto" w:fill="FFFFFF" w:themeFill="background1"/>
            <w:vAlign w:val="center"/>
          </w:tcPr>
          <w:p w14:paraId="4C2803D6" w14:textId="77777777" w:rsidR="00FB139E" w:rsidRPr="00FB139E" w:rsidRDefault="00FB139E" w:rsidP="00B77C26">
            <w:pPr>
              <w:rPr>
                <w:rFonts w:cstheme="minorHAnsi"/>
              </w:rPr>
            </w:pPr>
            <w:r w:rsidRPr="00FB139E">
              <w:rPr>
                <w:rFonts w:cstheme="minorHAnsi"/>
              </w:rPr>
              <w:t>Ethyl 2-methylacetoacetate</w:t>
            </w:r>
          </w:p>
        </w:tc>
        <w:tc>
          <w:tcPr>
            <w:tcW w:w="6497" w:type="dxa"/>
            <w:shd w:val="clear" w:color="auto" w:fill="FFFFFF" w:themeFill="background1"/>
            <w:vAlign w:val="center"/>
          </w:tcPr>
          <w:p w14:paraId="36280834" w14:textId="77777777" w:rsidR="00FB139E" w:rsidRPr="00FB139E" w:rsidRDefault="00FB139E" w:rsidP="00B77C26">
            <w:pPr>
              <w:spacing w:after="0" w:line="240" w:lineRule="auto"/>
              <w:jc w:val="center"/>
              <w:rPr>
                <w:rFonts w:cstheme="minorHAnsi"/>
              </w:rPr>
            </w:pPr>
            <w:r w:rsidRPr="00FB139E">
              <w:rPr>
                <w:rFonts w:cstheme="minorHAnsi"/>
              </w:rPr>
              <w:object w:dxaOrig="1637" w:dyaOrig="913" w14:anchorId="490BDA83">
                <v:shape id="_x0000_i1067" type="#_x0000_t75" style="width:82.2pt;height:46.2pt" o:ole="">
                  <v:imagedata r:id="rId117" o:title=""/>
                </v:shape>
                <o:OLEObject Type="Embed" ProgID="ChemDraw.Document.6.0" ShapeID="_x0000_i1067" DrawAspect="Content" ObjectID="_1733645514" r:id="rId118"/>
              </w:object>
            </w:r>
          </w:p>
        </w:tc>
      </w:tr>
      <w:tr w:rsidR="00FB139E" w:rsidRPr="00FB139E" w14:paraId="76477604" w14:textId="77777777" w:rsidTr="004C463E">
        <w:trPr>
          <w:trHeight w:val="552"/>
        </w:trPr>
        <w:tc>
          <w:tcPr>
            <w:tcW w:w="3131" w:type="dxa"/>
            <w:shd w:val="clear" w:color="auto" w:fill="FFFFFF" w:themeFill="background1"/>
            <w:vAlign w:val="center"/>
            <w:hideMark/>
          </w:tcPr>
          <w:p w14:paraId="09F29AAA"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Ethyl 3-(4-methoxyphenyl)-1-methyl-1H-pyrazole-5-carboxylate</w:t>
            </w:r>
          </w:p>
        </w:tc>
        <w:tc>
          <w:tcPr>
            <w:tcW w:w="6497" w:type="dxa"/>
            <w:shd w:val="clear" w:color="auto" w:fill="FFFFFF" w:themeFill="background1"/>
            <w:vAlign w:val="center"/>
          </w:tcPr>
          <w:p w14:paraId="3B242FB8"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968" w:dyaOrig="1119" w14:anchorId="66CAB55F">
                <v:shape id="_x0000_i1068" type="#_x0000_t75" style="width:148.2pt;height:56.4pt" o:ole="">
                  <v:imagedata r:id="rId119" o:title=""/>
                </v:shape>
                <o:OLEObject Type="Embed" ProgID="ChemDraw.Document.6.0" ShapeID="_x0000_i1068" DrawAspect="Content" ObjectID="_1733645515" r:id="rId120"/>
              </w:object>
            </w:r>
          </w:p>
        </w:tc>
      </w:tr>
      <w:tr w:rsidR="00FB139E" w:rsidRPr="00FB139E" w14:paraId="491EE7BB" w14:textId="77777777" w:rsidTr="004C463E">
        <w:trPr>
          <w:trHeight w:val="288"/>
        </w:trPr>
        <w:tc>
          <w:tcPr>
            <w:tcW w:w="3131" w:type="dxa"/>
            <w:shd w:val="clear" w:color="auto" w:fill="FFFFFF" w:themeFill="background1"/>
            <w:vAlign w:val="center"/>
            <w:hideMark/>
          </w:tcPr>
          <w:p w14:paraId="2E875EEE"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lastRenderedPageBreak/>
              <w:t>Ethyl 3,5-dimethyl-1H-pyrazole-4-carboxylate</w:t>
            </w:r>
          </w:p>
        </w:tc>
        <w:tc>
          <w:tcPr>
            <w:tcW w:w="6497" w:type="dxa"/>
            <w:shd w:val="clear" w:color="auto" w:fill="FFFFFF" w:themeFill="background1"/>
            <w:vAlign w:val="center"/>
          </w:tcPr>
          <w:p w14:paraId="1A51A475"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661" w:dyaOrig="1116" w14:anchorId="099CD8EE">
                <v:shape id="_x0000_i1069" type="#_x0000_t75" style="width:82.2pt;height:57.6pt" o:ole="">
                  <v:imagedata r:id="rId121" o:title=""/>
                </v:shape>
                <o:OLEObject Type="Embed" ProgID="ChemDraw.Document.6.0" ShapeID="_x0000_i1069" DrawAspect="Content" ObjectID="_1733645516" r:id="rId122"/>
              </w:object>
            </w:r>
          </w:p>
        </w:tc>
      </w:tr>
      <w:tr w:rsidR="00FB139E" w:rsidRPr="00FB139E" w14:paraId="1BA3B3C8" w14:textId="77777777" w:rsidTr="004C463E">
        <w:trPr>
          <w:trHeight w:val="300"/>
        </w:trPr>
        <w:tc>
          <w:tcPr>
            <w:tcW w:w="3131" w:type="dxa"/>
            <w:shd w:val="clear" w:color="auto" w:fill="FFFFFF" w:themeFill="background1"/>
            <w:vAlign w:val="center"/>
            <w:hideMark/>
          </w:tcPr>
          <w:p w14:paraId="41ACD8DC"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Ethyl 3-Aminopyridazine-4-carboxylate</w:t>
            </w:r>
          </w:p>
        </w:tc>
        <w:tc>
          <w:tcPr>
            <w:tcW w:w="6497" w:type="dxa"/>
            <w:shd w:val="clear" w:color="auto" w:fill="FFFFFF" w:themeFill="background1"/>
            <w:vAlign w:val="center"/>
          </w:tcPr>
          <w:p w14:paraId="1F08474A"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707" w:dyaOrig="1184" w14:anchorId="613AC6A6">
                <v:shape id="_x0000_i1070" type="#_x0000_t75" style="width:85.8pt;height:60pt" o:ole="">
                  <v:imagedata r:id="rId123" o:title=""/>
                </v:shape>
                <o:OLEObject Type="Embed" ProgID="ChemDraw.Document.6.0" ShapeID="_x0000_i1070" DrawAspect="Content" ObjectID="_1733645517" r:id="rId124"/>
              </w:object>
            </w:r>
          </w:p>
        </w:tc>
      </w:tr>
      <w:tr w:rsidR="00FB139E" w:rsidRPr="00FB139E" w14:paraId="52EA38CB" w14:textId="77777777" w:rsidTr="004C463E">
        <w:trPr>
          <w:trHeight w:val="288"/>
        </w:trPr>
        <w:tc>
          <w:tcPr>
            <w:tcW w:w="3131" w:type="dxa"/>
            <w:shd w:val="clear" w:color="auto" w:fill="FFFFFF" w:themeFill="background1"/>
            <w:vAlign w:val="center"/>
          </w:tcPr>
          <w:p w14:paraId="7234C796" w14:textId="77777777" w:rsidR="00FB139E" w:rsidRPr="00FB139E" w:rsidRDefault="00FB139E" w:rsidP="00B77C26">
            <w:pPr>
              <w:rPr>
                <w:rFonts w:cstheme="minorHAnsi"/>
              </w:rPr>
            </w:pPr>
            <w:r w:rsidRPr="00FB139E">
              <w:rPr>
                <w:rFonts w:cstheme="minorHAnsi"/>
              </w:rPr>
              <w:t>Ethyl 3-oxohexanoate</w:t>
            </w:r>
          </w:p>
        </w:tc>
        <w:tc>
          <w:tcPr>
            <w:tcW w:w="6497" w:type="dxa"/>
            <w:shd w:val="clear" w:color="auto" w:fill="FFFFFF" w:themeFill="background1"/>
            <w:vAlign w:val="center"/>
          </w:tcPr>
          <w:p w14:paraId="6DD9ADB7" w14:textId="77777777" w:rsidR="00FB139E" w:rsidRPr="00FB139E" w:rsidRDefault="00FB139E" w:rsidP="00B77C26">
            <w:pPr>
              <w:spacing w:after="0" w:line="240" w:lineRule="auto"/>
              <w:jc w:val="center"/>
              <w:rPr>
                <w:rFonts w:cstheme="minorHAnsi"/>
              </w:rPr>
            </w:pPr>
            <w:r w:rsidRPr="00FB139E">
              <w:rPr>
                <w:rFonts w:cstheme="minorHAnsi"/>
              </w:rPr>
              <w:object w:dxaOrig="2159" w:dyaOrig="692" w14:anchorId="26E3C43E">
                <v:shape id="_x0000_i1071" type="#_x0000_t75" style="width:108pt;height:34.2pt" o:ole="">
                  <v:imagedata r:id="rId125" o:title=""/>
                </v:shape>
                <o:OLEObject Type="Embed" ProgID="ChemDraw.Document.6.0" ShapeID="_x0000_i1071" DrawAspect="Content" ObjectID="_1733645518" r:id="rId126"/>
              </w:object>
            </w:r>
          </w:p>
        </w:tc>
      </w:tr>
      <w:tr w:rsidR="00FB139E" w:rsidRPr="00FB139E" w14:paraId="556ED72F" w14:textId="77777777" w:rsidTr="004C463E">
        <w:trPr>
          <w:trHeight w:val="288"/>
        </w:trPr>
        <w:tc>
          <w:tcPr>
            <w:tcW w:w="3131" w:type="dxa"/>
            <w:shd w:val="clear" w:color="auto" w:fill="FFFFFF" w:themeFill="background1"/>
            <w:vAlign w:val="center"/>
            <w:hideMark/>
          </w:tcPr>
          <w:p w14:paraId="7E91B290"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Ethyl 4-(3,4-dimethoxybenzylamino)benzoate</w:t>
            </w:r>
          </w:p>
        </w:tc>
        <w:tc>
          <w:tcPr>
            <w:tcW w:w="6497" w:type="dxa"/>
            <w:shd w:val="clear" w:color="auto" w:fill="FFFFFF" w:themeFill="background1"/>
            <w:vAlign w:val="center"/>
          </w:tcPr>
          <w:p w14:paraId="367C30F4"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3459" w:dyaOrig="1592" w14:anchorId="0AEC549F">
                <v:shape id="_x0000_i1072" type="#_x0000_t75" style="width:174pt;height:78pt" o:ole="">
                  <v:imagedata r:id="rId127" o:title=""/>
                </v:shape>
                <o:OLEObject Type="Embed" ProgID="ChemDraw.Document.6.0" ShapeID="_x0000_i1072" DrawAspect="Content" ObjectID="_1733645519" r:id="rId128"/>
              </w:object>
            </w:r>
          </w:p>
        </w:tc>
      </w:tr>
      <w:tr w:rsidR="00FB139E" w:rsidRPr="00FB139E" w14:paraId="624ACF14" w14:textId="77777777" w:rsidTr="004C463E">
        <w:trPr>
          <w:trHeight w:val="288"/>
        </w:trPr>
        <w:tc>
          <w:tcPr>
            <w:tcW w:w="3131" w:type="dxa"/>
            <w:shd w:val="clear" w:color="auto" w:fill="FFFFFF" w:themeFill="background1"/>
            <w:vAlign w:val="center"/>
            <w:hideMark/>
          </w:tcPr>
          <w:p w14:paraId="1841F80C"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Ethyl 4,4,4-trifluoro-2-butynoate</w:t>
            </w:r>
          </w:p>
        </w:tc>
        <w:tc>
          <w:tcPr>
            <w:tcW w:w="6497" w:type="dxa"/>
            <w:shd w:val="clear" w:color="auto" w:fill="FFFFFF" w:themeFill="background1"/>
            <w:vAlign w:val="center"/>
          </w:tcPr>
          <w:p w14:paraId="35D5B343"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957" w:dyaOrig="1289" w14:anchorId="2776FFED">
                <v:shape id="_x0000_i1073" type="#_x0000_t75" style="width:99.6pt;height:66pt" o:ole="">
                  <v:imagedata r:id="rId129" o:title=""/>
                </v:shape>
                <o:OLEObject Type="Embed" ProgID="ChemDraw.Document.6.0" ShapeID="_x0000_i1073" DrawAspect="Content" ObjectID="_1733645520" r:id="rId130"/>
              </w:object>
            </w:r>
          </w:p>
        </w:tc>
      </w:tr>
      <w:tr w:rsidR="00FB139E" w:rsidRPr="00FB139E" w14:paraId="7380479C" w14:textId="77777777" w:rsidTr="004C463E">
        <w:trPr>
          <w:trHeight w:val="288"/>
        </w:trPr>
        <w:tc>
          <w:tcPr>
            <w:tcW w:w="3131" w:type="dxa"/>
            <w:shd w:val="clear" w:color="auto" w:fill="FFFFFF" w:themeFill="background1"/>
            <w:vAlign w:val="center"/>
            <w:hideMark/>
          </w:tcPr>
          <w:p w14:paraId="6AF725E1"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Ethyl 6-aminopyridazine-3-carboxylate</w:t>
            </w:r>
          </w:p>
        </w:tc>
        <w:tc>
          <w:tcPr>
            <w:tcW w:w="6497" w:type="dxa"/>
            <w:shd w:val="clear" w:color="auto" w:fill="FFFFFF" w:themeFill="background1"/>
            <w:vAlign w:val="center"/>
          </w:tcPr>
          <w:p w14:paraId="26750CFF"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195" w:dyaOrig="1184" w14:anchorId="1B44E85D">
                <v:shape id="_x0000_i1074" type="#_x0000_t75" style="width:109.8pt;height:60pt" o:ole="">
                  <v:imagedata r:id="rId131" o:title=""/>
                </v:shape>
                <o:OLEObject Type="Embed" ProgID="ChemDraw.Document.6.0" ShapeID="_x0000_i1074" DrawAspect="Content" ObjectID="_1733645521" r:id="rId132"/>
              </w:object>
            </w:r>
          </w:p>
        </w:tc>
      </w:tr>
      <w:tr w:rsidR="00FB139E" w:rsidRPr="00FB139E" w14:paraId="365845F7" w14:textId="77777777" w:rsidTr="004C463E">
        <w:trPr>
          <w:trHeight w:val="288"/>
        </w:trPr>
        <w:tc>
          <w:tcPr>
            <w:tcW w:w="3131" w:type="dxa"/>
            <w:shd w:val="clear" w:color="auto" w:fill="FFFFFF" w:themeFill="background1"/>
            <w:vAlign w:val="center"/>
          </w:tcPr>
          <w:p w14:paraId="1B4815A0" w14:textId="77777777" w:rsidR="00FB139E" w:rsidRPr="00FB139E" w:rsidRDefault="00FB139E" w:rsidP="00B77C26">
            <w:pPr>
              <w:rPr>
                <w:rFonts w:cstheme="minorHAnsi"/>
              </w:rPr>
            </w:pPr>
            <w:r w:rsidRPr="00FB139E">
              <w:rPr>
                <w:rFonts w:cstheme="minorHAnsi"/>
              </w:rPr>
              <w:t>Ethyl acetate</w:t>
            </w:r>
          </w:p>
        </w:tc>
        <w:tc>
          <w:tcPr>
            <w:tcW w:w="6497" w:type="dxa"/>
            <w:shd w:val="clear" w:color="auto" w:fill="FFFFFF" w:themeFill="background1"/>
            <w:vAlign w:val="center"/>
          </w:tcPr>
          <w:p w14:paraId="3772489B" w14:textId="77777777" w:rsidR="00FB139E" w:rsidRPr="00FB139E" w:rsidRDefault="00FB139E" w:rsidP="00B77C26">
            <w:pPr>
              <w:spacing w:after="0" w:line="240" w:lineRule="auto"/>
              <w:jc w:val="center"/>
              <w:rPr>
                <w:rFonts w:cstheme="minorHAnsi"/>
              </w:rPr>
            </w:pPr>
            <w:r w:rsidRPr="00FB139E">
              <w:rPr>
                <w:rFonts w:cstheme="minorHAnsi"/>
              </w:rPr>
              <w:object w:dxaOrig="1121" w:dyaOrig="692" w14:anchorId="3D92F347">
                <v:shape id="_x0000_i1075" type="#_x0000_t75" style="width:57.6pt;height:34.2pt" o:ole="">
                  <v:imagedata r:id="rId133" o:title=""/>
                </v:shape>
                <o:OLEObject Type="Embed" ProgID="ChemDraw.Document.6.0" ShapeID="_x0000_i1075" DrawAspect="Content" ObjectID="_1733645522" r:id="rId134"/>
              </w:object>
            </w:r>
          </w:p>
        </w:tc>
      </w:tr>
      <w:tr w:rsidR="00FB139E" w:rsidRPr="00FB139E" w14:paraId="604322E7" w14:textId="77777777" w:rsidTr="004C463E">
        <w:trPr>
          <w:trHeight w:val="288"/>
        </w:trPr>
        <w:tc>
          <w:tcPr>
            <w:tcW w:w="3131" w:type="dxa"/>
            <w:shd w:val="clear" w:color="auto" w:fill="FFFFFF" w:themeFill="background1"/>
            <w:vAlign w:val="center"/>
          </w:tcPr>
          <w:p w14:paraId="7380DE88" w14:textId="77777777" w:rsidR="00FB139E" w:rsidRPr="00FB139E" w:rsidRDefault="00FB139E" w:rsidP="00B77C26">
            <w:pPr>
              <w:rPr>
                <w:rFonts w:cstheme="minorHAnsi"/>
              </w:rPr>
            </w:pPr>
            <w:r w:rsidRPr="00FB139E">
              <w:rPr>
                <w:rFonts w:cstheme="minorHAnsi"/>
              </w:rPr>
              <w:t>Ethyl acetoacetate</w:t>
            </w:r>
          </w:p>
        </w:tc>
        <w:tc>
          <w:tcPr>
            <w:tcW w:w="6497" w:type="dxa"/>
            <w:shd w:val="clear" w:color="auto" w:fill="FFFFFF" w:themeFill="background1"/>
            <w:vAlign w:val="center"/>
          </w:tcPr>
          <w:p w14:paraId="31E60463" w14:textId="77777777" w:rsidR="00FB139E" w:rsidRPr="00FB139E" w:rsidRDefault="00FB139E" w:rsidP="00B77C26">
            <w:pPr>
              <w:spacing w:after="0" w:line="240" w:lineRule="auto"/>
              <w:jc w:val="center"/>
              <w:rPr>
                <w:rFonts w:cstheme="minorHAnsi"/>
              </w:rPr>
            </w:pPr>
            <w:r w:rsidRPr="00FB139E">
              <w:rPr>
                <w:rFonts w:cstheme="minorHAnsi"/>
              </w:rPr>
              <w:object w:dxaOrig="1640" w:dyaOrig="692" w14:anchorId="498BCD2C">
                <v:shape id="_x0000_i1076" type="#_x0000_t75" style="width:82.2pt;height:34.2pt" o:ole="">
                  <v:imagedata r:id="rId135" o:title=""/>
                </v:shape>
                <o:OLEObject Type="Embed" ProgID="ChemDraw.Document.6.0" ShapeID="_x0000_i1076" DrawAspect="Content" ObjectID="_1733645523" r:id="rId136"/>
              </w:object>
            </w:r>
          </w:p>
        </w:tc>
      </w:tr>
      <w:tr w:rsidR="00FB139E" w:rsidRPr="00FB139E" w14:paraId="2EAC1C31" w14:textId="77777777" w:rsidTr="004C463E">
        <w:trPr>
          <w:trHeight w:val="288"/>
        </w:trPr>
        <w:tc>
          <w:tcPr>
            <w:tcW w:w="3131" w:type="dxa"/>
            <w:shd w:val="clear" w:color="auto" w:fill="FFFFFF" w:themeFill="background1"/>
            <w:vAlign w:val="center"/>
            <w:hideMark/>
          </w:tcPr>
          <w:p w14:paraId="0A9EE910"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Ethyl benzoate</w:t>
            </w:r>
          </w:p>
        </w:tc>
        <w:tc>
          <w:tcPr>
            <w:tcW w:w="6497" w:type="dxa"/>
            <w:shd w:val="clear" w:color="auto" w:fill="FFFFFF" w:themeFill="background1"/>
            <w:vAlign w:val="center"/>
          </w:tcPr>
          <w:p w14:paraId="0D5FC8EE"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645" w:dyaOrig="1074" w14:anchorId="134AFDC9">
                <v:shape id="_x0000_i1077" type="#_x0000_t75" style="width:82.2pt;height:54.6pt" o:ole="">
                  <v:imagedata r:id="rId137" o:title=""/>
                </v:shape>
                <o:OLEObject Type="Embed" ProgID="ChemDraw.Document.6.0" ShapeID="_x0000_i1077" DrawAspect="Content" ObjectID="_1733645524" r:id="rId138"/>
              </w:object>
            </w:r>
          </w:p>
        </w:tc>
      </w:tr>
      <w:tr w:rsidR="00FB139E" w:rsidRPr="00FB139E" w14:paraId="20358A8F" w14:textId="77777777" w:rsidTr="004C463E">
        <w:trPr>
          <w:trHeight w:val="288"/>
        </w:trPr>
        <w:tc>
          <w:tcPr>
            <w:tcW w:w="3131" w:type="dxa"/>
            <w:shd w:val="clear" w:color="auto" w:fill="FFFFFF" w:themeFill="background1"/>
            <w:vAlign w:val="center"/>
            <w:hideMark/>
          </w:tcPr>
          <w:p w14:paraId="57C2943A"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Ethyl beta-morpholinocrotonate</w:t>
            </w:r>
          </w:p>
        </w:tc>
        <w:tc>
          <w:tcPr>
            <w:tcW w:w="6497" w:type="dxa"/>
            <w:shd w:val="clear" w:color="auto" w:fill="FFFFFF" w:themeFill="background1"/>
            <w:vAlign w:val="center"/>
          </w:tcPr>
          <w:p w14:paraId="5EBD5367"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712" w:dyaOrig="1431" w14:anchorId="190859E2">
                <v:shape id="_x0000_i1078" type="#_x0000_t75" style="width:85.8pt;height:70.2pt" o:ole="">
                  <v:imagedata r:id="rId139" o:title=""/>
                </v:shape>
                <o:OLEObject Type="Embed" ProgID="ChemDraw.Document.6.0" ShapeID="_x0000_i1078" DrawAspect="Content" ObjectID="_1733645525" r:id="rId140"/>
              </w:object>
            </w:r>
          </w:p>
        </w:tc>
      </w:tr>
      <w:tr w:rsidR="00FB139E" w:rsidRPr="00FB139E" w14:paraId="5AF3F40F" w14:textId="77777777" w:rsidTr="004C463E">
        <w:trPr>
          <w:trHeight w:val="288"/>
        </w:trPr>
        <w:tc>
          <w:tcPr>
            <w:tcW w:w="3131" w:type="dxa"/>
            <w:shd w:val="clear" w:color="auto" w:fill="FFFFFF" w:themeFill="background1"/>
            <w:vAlign w:val="center"/>
          </w:tcPr>
          <w:p w14:paraId="41115841" w14:textId="77777777" w:rsidR="00FB139E" w:rsidRPr="00FB139E" w:rsidRDefault="00FB139E" w:rsidP="00B77C26">
            <w:pPr>
              <w:rPr>
                <w:rFonts w:cstheme="minorHAnsi"/>
              </w:rPr>
            </w:pPr>
            <w:r w:rsidRPr="00FB139E">
              <w:rPr>
                <w:rFonts w:cstheme="minorHAnsi"/>
              </w:rPr>
              <w:t>Ethyl butyrate</w:t>
            </w:r>
          </w:p>
        </w:tc>
        <w:tc>
          <w:tcPr>
            <w:tcW w:w="6497" w:type="dxa"/>
            <w:shd w:val="clear" w:color="auto" w:fill="FFFFFF" w:themeFill="background1"/>
            <w:vAlign w:val="center"/>
          </w:tcPr>
          <w:p w14:paraId="51739A51" w14:textId="77777777" w:rsidR="00FB139E" w:rsidRPr="00FB139E" w:rsidRDefault="00FB139E" w:rsidP="00B77C26">
            <w:pPr>
              <w:spacing w:after="0" w:line="240" w:lineRule="auto"/>
              <w:jc w:val="center"/>
              <w:rPr>
                <w:rFonts w:cstheme="minorHAnsi"/>
              </w:rPr>
            </w:pPr>
            <w:r w:rsidRPr="00FB139E">
              <w:rPr>
                <w:rFonts w:cstheme="minorHAnsi"/>
              </w:rPr>
              <w:object w:dxaOrig="1640" w:dyaOrig="692" w14:anchorId="706CED05">
                <v:shape id="_x0000_i1079" type="#_x0000_t75" style="width:82.2pt;height:34.2pt" o:ole="">
                  <v:imagedata r:id="rId141" o:title=""/>
                </v:shape>
                <o:OLEObject Type="Embed" ProgID="ChemDraw.Document.6.0" ShapeID="_x0000_i1079" DrawAspect="Content" ObjectID="_1733645526" r:id="rId142"/>
              </w:object>
            </w:r>
          </w:p>
        </w:tc>
      </w:tr>
      <w:tr w:rsidR="00FB139E" w:rsidRPr="00FB139E" w14:paraId="67FE14E7" w14:textId="77777777" w:rsidTr="004C463E">
        <w:trPr>
          <w:trHeight w:val="288"/>
        </w:trPr>
        <w:tc>
          <w:tcPr>
            <w:tcW w:w="3131" w:type="dxa"/>
            <w:shd w:val="clear" w:color="auto" w:fill="FFFFFF" w:themeFill="background1"/>
            <w:vAlign w:val="center"/>
          </w:tcPr>
          <w:p w14:paraId="5BE6CD19" w14:textId="77777777" w:rsidR="00FB139E" w:rsidRPr="00FB139E" w:rsidRDefault="00FB139E" w:rsidP="00B77C26">
            <w:pPr>
              <w:rPr>
                <w:rFonts w:cstheme="minorHAnsi"/>
              </w:rPr>
            </w:pPr>
            <w:r w:rsidRPr="00FB139E">
              <w:rPr>
                <w:rFonts w:cstheme="minorHAnsi"/>
              </w:rPr>
              <w:t>Ethyl decanoate</w:t>
            </w:r>
          </w:p>
        </w:tc>
        <w:tc>
          <w:tcPr>
            <w:tcW w:w="6497" w:type="dxa"/>
            <w:shd w:val="clear" w:color="auto" w:fill="FFFFFF" w:themeFill="background1"/>
            <w:vAlign w:val="center"/>
          </w:tcPr>
          <w:p w14:paraId="40571644" w14:textId="77777777" w:rsidR="00FB139E" w:rsidRPr="00FB139E" w:rsidRDefault="00FB139E" w:rsidP="00B77C26">
            <w:pPr>
              <w:spacing w:after="0" w:line="240" w:lineRule="auto"/>
              <w:jc w:val="center"/>
              <w:rPr>
                <w:rFonts w:cstheme="minorHAnsi"/>
              </w:rPr>
            </w:pPr>
            <w:r w:rsidRPr="00FB139E">
              <w:rPr>
                <w:rFonts w:cstheme="minorHAnsi"/>
              </w:rPr>
              <w:object w:dxaOrig="3198" w:dyaOrig="692" w14:anchorId="1DCDC251">
                <v:shape id="_x0000_i1080" type="#_x0000_t75" style="width:158.4pt;height:34.2pt" o:ole="">
                  <v:imagedata r:id="rId143" o:title=""/>
                </v:shape>
                <o:OLEObject Type="Embed" ProgID="ChemDraw.Document.6.0" ShapeID="_x0000_i1080" DrawAspect="Content" ObjectID="_1733645527" r:id="rId144"/>
              </w:object>
            </w:r>
          </w:p>
        </w:tc>
      </w:tr>
      <w:tr w:rsidR="00FB139E" w:rsidRPr="00FB139E" w14:paraId="0390AFC7" w14:textId="77777777" w:rsidTr="004C463E">
        <w:trPr>
          <w:trHeight w:val="288"/>
        </w:trPr>
        <w:tc>
          <w:tcPr>
            <w:tcW w:w="3131" w:type="dxa"/>
            <w:shd w:val="clear" w:color="auto" w:fill="FFFFFF" w:themeFill="background1"/>
            <w:vAlign w:val="center"/>
            <w:hideMark/>
          </w:tcPr>
          <w:p w14:paraId="1974D8D5"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Ethyl dodecanoate</w:t>
            </w:r>
          </w:p>
        </w:tc>
        <w:tc>
          <w:tcPr>
            <w:tcW w:w="6497" w:type="dxa"/>
            <w:shd w:val="clear" w:color="auto" w:fill="FFFFFF" w:themeFill="background1"/>
            <w:vAlign w:val="center"/>
          </w:tcPr>
          <w:p w14:paraId="32AF20F9"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3716" w:dyaOrig="692" w14:anchorId="79A46DAC">
                <v:shape id="_x0000_i1081" type="#_x0000_t75" style="width:186pt;height:34.2pt" o:ole="">
                  <v:imagedata r:id="rId145" o:title=""/>
                </v:shape>
                <o:OLEObject Type="Embed" ProgID="ChemDraw.Document.6.0" ShapeID="_x0000_i1081" DrawAspect="Content" ObjectID="_1733645528" r:id="rId146"/>
              </w:object>
            </w:r>
          </w:p>
        </w:tc>
      </w:tr>
      <w:tr w:rsidR="00FB139E" w:rsidRPr="00FB139E" w14:paraId="7CABA6C4" w14:textId="77777777" w:rsidTr="004C463E">
        <w:trPr>
          <w:trHeight w:val="288"/>
        </w:trPr>
        <w:tc>
          <w:tcPr>
            <w:tcW w:w="3131" w:type="dxa"/>
            <w:shd w:val="clear" w:color="auto" w:fill="FFFFFF" w:themeFill="background1"/>
            <w:vAlign w:val="center"/>
            <w:hideMark/>
          </w:tcPr>
          <w:p w14:paraId="30043A45"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Ethyl hexanoate</w:t>
            </w:r>
          </w:p>
        </w:tc>
        <w:tc>
          <w:tcPr>
            <w:tcW w:w="6497" w:type="dxa"/>
            <w:shd w:val="clear" w:color="auto" w:fill="FFFFFF" w:themeFill="background1"/>
            <w:vAlign w:val="center"/>
          </w:tcPr>
          <w:p w14:paraId="2D3C483A"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159" w:dyaOrig="692" w14:anchorId="708A7368">
                <v:shape id="_x0000_i1082" type="#_x0000_t75" style="width:108pt;height:34.2pt" o:ole="">
                  <v:imagedata r:id="rId147" o:title=""/>
                </v:shape>
                <o:OLEObject Type="Embed" ProgID="ChemDraw.Document.6.0" ShapeID="_x0000_i1082" DrawAspect="Content" ObjectID="_1733645529" r:id="rId148"/>
              </w:object>
            </w:r>
          </w:p>
        </w:tc>
      </w:tr>
      <w:tr w:rsidR="00FB139E" w:rsidRPr="00FB139E" w14:paraId="15E037FB" w14:textId="77777777" w:rsidTr="004C463E">
        <w:trPr>
          <w:trHeight w:val="288"/>
        </w:trPr>
        <w:tc>
          <w:tcPr>
            <w:tcW w:w="3131" w:type="dxa"/>
            <w:shd w:val="clear" w:color="auto" w:fill="FFFFFF" w:themeFill="background1"/>
            <w:vAlign w:val="center"/>
          </w:tcPr>
          <w:p w14:paraId="7554D424" w14:textId="77777777" w:rsidR="00FB139E" w:rsidRPr="00FB139E" w:rsidRDefault="00FB139E" w:rsidP="00B77C26">
            <w:pPr>
              <w:rPr>
                <w:rFonts w:cstheme="minorHAnsi"/>
              </w:rPr>
            </w:pPr>
            <w:r w:rsidRPr="00FB139E">
              <w:rPr>
                <w:rFonts w:cstheme="minorHAnsi"/>
              </w:rPr>
              <w:lastRenderedPageBreak/>
              <w:t>Ethyl myristate</w:t>
            </w:r>
          </w:p>
        </w:tc>
        <w:tc>
          <w:tcPr>
            <w:tcW w:w="6497" w:type="dxa"/>
            <w:shd w:val="clear" w:color="auto" w:fill="FFFFFF" w:themeFill="background1"/>
            <w:vAlign w:val="center"/>
          </w:tcPr>
          <w:p w14:paraId="525B5BDE" w14:textId="77777777" w:rsidR="00FB139E" w:rsidRPr="00FB139E" w:rsidRDefault="00FB139E" w:rsidP="00B77C26">
            <w:pPr>
              <w:spacing w:after="0" w:line="240" w:lineRule="auto"/>
              <w:jc w:val="center"/>
              <w:rPr>
                <w:rFonts w:cstheme="minorHAnsi"/>
              </w:rPr>
            </w:pPr>
            <w:r w:rsidRPr="00FB139E">
              <w:rPr>
                <w:rFonts w:cstheme="minorHAnsi"/>
              </w:rPr>
              <w:object w:dxaOrig="4237" w:dyaOrig="692" w14:anchorId="12372DEB">
                <v:shape id="_x0000_i1083" type="#_x0000_t75" style="width:212.4pt;height:34.2pt" o:ole="">
                  <v:imagedata r:id="rId149" o:title=""/>
                </v:shape>
                <o:OLEObject Type="Embed" ProgID="ChemDraw.Document.6.0" ShapeID="_x0000_i1083" DrawAspect="Content" ObjectID="_1733645530" r:id="rId150"/>
              </w:object>
            </w:r>
          </w:p>
        </w:tc>
      </w:tr>
      <w:tr w:rsidR="00FB139E" w:rsidRPr="00FB139E" w14:paraId="0EDAA36F" w14:textId="77777777" w:rsidTr="004C463E">
        <w:trPr>
          <w:trHeight w:val="288"/>
        </w:trPr>
        <w:tc>
          <w:tcPr>
            <w:tcW w:w="3131" w:type="dxa"/>
            <w:shd w:val="clear" w:color="auto" w:fill="FFFFFF" w:themeFill="background1"/>
            <w:vAlign w:val="center"/>
          </w:tcPr>
          <w:p w14:paraId="55D053FA" w14:textId="77777777" w:rsidR="00FB139E" w:rsidRPr="00FB139E" w:rsidRDefault="00FB139E" w:rsidP="00B77C26">
            <w:pPr>
              <w:rPr>
                <w:rFonts w:cstheme="minorHAnsi"/>
              </w:rPr>
            </w:pPr>
            <w:r w:rsidRPr="00FB139E">
              <w:rPr>
                <w:rFonts w:cstheme="minorHAnsi"/>
              </w:rPr>
              <w:t>Ethyl octanoate</w:t>
            </w:r>
          </w:p>
        </w:tc>
        <w:tc>
          <w:tcPr>
            <w:tcW w:w="6497" w:type="dxa"/>
            <w:shd w:val="clear" w:color="auto" w:fill="FFFFFF" w:themeFill="background1"/>
            <w:vAlign w:val="center"/>
          </w:tcPr>
          <w:p w14:paraId="343275B6" w14:textId="77777777" w:rsidR="00FB139E" w:rsidRPr="00FB139E" w:rsidRDefault="00FB139E" w:rsidP="00B77C26">
            <w:pPr>
              <w:spacing w:after="0" w:line="240" w:lineRule="auto"/>
              <w:jc w:val="center"/>
              <w:rPr>
                <w:rFonts w:cstheme="minorHAnsi"/>
              </w:rPr>
            </w:pPr>
            <w:r w:rsidRPr="00FB139E">
              <w:rPr>
                <w:rFonts w:cstheme="minorHAnsi"/>
              </w:rPr>
              <w:object w:dxaOrig="2677" w:dyaOrig="692" w14:anchorId="69E93B14">
                <v:shape id="_x0000_i1084" type="#_x0000_t75" style="width:133.8pt;height:34.2pt" o:ole="">
                  <v:imagedata r:id="rId151" o:title=""/>
                </v:shape>
                <o:OLEObject Type="Embed" ProgID="ChemDraw.Document.6.0" ShapeID="_x0000_i1084" DrawAspect="Content" ObjectID="_1733645531" r:id="rId152"/>
              </w:object>
            </w:r>
          </w:p>
        </w:tc>
      </w:tr>
      <w:tr w:rsidR="00FB139E" w:rsidRPr="00FB139E" w14:paraId="00F71F3B" w14:textId="77777777" w:rsidTr="004C463E">
        <w:trPr>
          <w:trHeight w:val="288"/>
        </w:trPr>
        <w:tc>
          <w:tcPr>
            <w:tcW w:w="3131" w:type="dxa"/>
            <w:shd w:val="clear" w:color="auto" w:fill="FFFFFF" w:themeFill="background1"/>
            <w:vAlign w:val="center"/>
          </w:tcPr>
          <w:p w14:paraId="74BC8468" w14:textId="77777777" w:rsidR="00FB139E" w:rsidRPr="00FB139E" w:rsidRDefault="00FB139E" w:rsidP="00B77C26">
            <w:pPr>
              <w:rPr>
                <w:rFonts w:cstheme="minorHAnsi"/>
              </w:rPr>
            </w:pPr>
            <w:r w:rsidRPr="00FB139E">
              <w:rPr>
                <w:rFonts w:cstheme="minorHAnsi"/>
              </w:rPr>
              <w:t>Ethyl propionate</w:t>
            </w:r>
          </w:p>
        </w:tc>
        <w:tc>
          <w:tcPr>
            <w:tcW w:w="6497" w:type="dxa"/>
            <w:shd w:val="clear" w:color="auto" w:fill="FFFFFF" w:themeFill="background1"/>
            <w:vAlign w:val="center"/>
          </w:tcPr>
          <w:p w14:paraId="7F3074A0" w14:textId="77777777" w:rsidR="00FB139E" w:rsidRPr="00FB139E" w:rsidRDefault="00FB139E" w:rsidP="00B77C26">
            <w:pPr>
              <w:spacing w:after="0" w:line="240" w:lineRule="auto"/>
              <w:jc w:val="center"/>
              <w:rPr>
                <w:rFonts w:cstheme="minorHAnsi"/>
              </w:rPr>
            </w:pPr>
            <w:r w:rsidRPr="00FB139E">
              <w:rPr>
                <w:rFonts w:cstheme="minorHAnsi"/>
              </w:rPr>
              <w:object w:dxaOrig="1381" w:dyaOrig="692" w14:anchorId="338C5CA3">
                <v:shape id="_x0000_i1085" type="#_x0000_t75" style="width:67.8pt;height:34.2pt" o:ole="">
                  <v:imagedata r:id="rId153" o:title=""/>
                </v:shape>
                <o:OLEObject Type="Embed" ProgID="ChemDraw.Document.6.0" ShapeID="_x0000_i1085" DrawAspect="Content" ObjectID="_1733645532" r:id="rId154"/>
              </w:object>
            </w:r>
          </w:p>
        </w:tc>
      </w:tr>
      <w:tr w:rsidR="00FB139E" w:rsidRPr="00FB139E" w14:paraId="6FC8AB10" w14:textId="77777777" w:rsidTr="004C463E">
        <w:trPr>
          <w:trHeight w:val="288"/>
        </w:trPr>
        <w:tc>
          <w:tcPr>
            <w:tcW w:w="3131" w:type="dxa"/>
            <w:shd w:val="clear" w:color="auto" w:fill="FFFFFF" w:themeFill="background1"/>
            <w:vAlign w:val="center"/>
          </w:tcPr>
          <w:p w14:paraId="2375CCB6" w14:textId="77777777" w:rsidR="00FB139E" w:rsidRPr="00FB139E" w:rsidRDefault="00FB139E" w:rsidP="00B77C26">
            <w:pPr>
              <w:rPr>
                <w:rFonts w:cstheme="minorHAnsi"/>
              </w:rPr>
            </w:pPr>
            <w:r w:rsidRPr="00FB139E">
              <w:rPr>
                <w:rFonts w:cstheme="minorHAnsi"/>
              </w:rPr>
              <w:t>Ethyl propionylacetate</w:t>
            </w:r>
          </w:p>
        </w:tc>
        <w:tc>
          <w:tcPr>
            <w:tcW w:w="6497" w:type="dxa"/>
            <w:shd w:val="clear" w:color="auto" w:fill="FFFFFF" w:themeFill="background1"/>
            <w:vAlign w:val="center"/>
          </w:tcPr>
          <w:p w14:paraId="793B3762" w14:textId="77777777" w:rsidR="00FB139E" w:rsidRPr="00FB139E" w:rsidRDefault="00FB139E" w:rsidP="00B77C26">
            <w:pPr>
              <w:spacing w:after="0" w:line="240" w:lineRule="auto"/>
              <w:jc w:val="center"/>
              <w:rPr>
                <w:rFonts w:cstheme="minorHAnsi"/>
              </w:rPr>
            </w:pPr>
            <w:r w:rsidRPr="00FB139E">
              <w:rPr>
                <w:rFonts w:cstheme="minorHAnsi"/>
              </w:rPr>
              <w:object w:dxaOrig="1899" w:dyaOrig="692" w14:anchorId="2ACAA20C">
                <v:shape id="_x0000_i1086" type="#_x0000_t75" style="width:93.6pt;height:34.2pt" o:ole="">
                  <v:imagedata r:id="rId155" o:title=""/>
                </v:shape>
                <o:OLEObject Type="Embed" ProgID="ChemDraw.Document.6.0" ShapeID="_x0000_i1086" DrawAspect="Content" ObjectID="_1733645533" r:id="rId156"/>
              </w:object>
            </w:r>
          </w:p>
        </w:tc>
      </w:tr>
      <w:tr w:rsidR="00FB139E" w:rsidRPr="00FB139E" w14:paraId="2B4B190B" w14:textId="77777777" w:rsidTr="004C463E">
        <w:trPr>
          <w:trHeight w:val="288"/>
        </w:trPr>
        <w:tc>
          <w:tcPr>
            <w:tcW w:w="3131" w:type="dxa"/>
            <w:shd w:val="clear" w:color="auto" w:fill="FFFFFF" w:themeFill="background1"/>
            <w:vAlign w:val="center"/>
          </w:tcPr>
          <w:p w14:paraId="0057822C" w14:textId="77777777" w:rsidR="00FB139E" w:rsidRPr="00FB139E" w:rsidRDefault="00FB139E" w:rsidP="00B77C26">
            <w:pPr>
              <w:rPr>
                <w:rFonts w:cstheme="minorHAnsi"/>
              </w:rPr>
            </w:pPr>
            <w:r w:rsidRPr="00FB139E">
              <w:rPr>
                <w:rFonts w:cstheme="minorHAnsi"/>
              </w:rPr>
              <w:t>Geranyl acetate</w:t>
            </w:r>
          </w:p>
        </w:tc>
        <w:tc>
          <w:tcPr>
            <w:tcW w:w="6497" w:type="dxa"/>
            <w:shd w:val="clear" w:color="auto" w:fill="FFFFFF" w:themeFill="background1"/>
            <w:vAlign w:val="center"/>
          </w:tcPr>
          <w:p w14:paraId="3829811D" w14:textId="77777777" w:rsidR="00FB139E" w:rsidRPr="00FB139E" w:rsidRDefault="00FB139E" w:rsidP="00B77C26">
            <w:pPr>
              <w:spacing w:after="0" w:line="240" w:lineRule="auto"/>
              <w:jc w:val="center"/>
              <w:rPr>
                <w:rFonts w:cstheme="minorHAnsi"/>
              </w:rPr>
            </w:pPr>
            <w:r w:rsidRPr="00FB139E">
              <w:rPr>
                <w:rFonts w:cstheme="minorHAnsi"/>
              </w:rPr>
              <w:object w:dxaOrig="2679" w:dyaOrig="694" w14:anchorId="3AB76F1E">
                <v:shape id="_x0000_i1087" type="#_x0000_t75" style="width:133.8pt;height:34.2pt" o:ole="">
                  <v:imagedata r:id="rId157" o:title=""/>
                </v:shape>
                <o:OLEObject Type="Embed" ProgID="ChemDraw.Document.6.0" ShapeID="_x0000_i1087" DrawAspect="Content" ObjectID="_1733645534" r:id="rId158"/>
              </w:object>
            </w:r>
          </w:p>
        </w:tc>
      </w:tr>
      <w:tr w:rsidR="00FB139E" w:rsidRPr="00FB139E" w14:paraId="5D0B5DCA" w14:textId="77777777" w:rsidTr="004C463E">
        <w:trPr>
          <w:trHeight w:val="288"/>
        </w:trPr>
        <w:tc>
          <w:tcPr>
            <w:tcW w:w="3131" w:type="dxa"/>
            <w:shd w:val="clear" w:color="auto" w:fill="FFFFFF" w:themeFill="background1"/>
            <w:vAlign w:val="center"/>
          </w:tcPr>
          <w:p w14:paraId="7B0C853F" w14:textId="77777777" w:rsidR="00FB139E" w:rsidRPr="00FB139E" w:rsidRDefault="00FB139E" w:rsidP="00B77C26">
            <w:pPr>
              <w:rPr>
                <w:rFonts w:cstheme="minorHAnsi"/>
              </w:rPr>
            </w:pPr>
            <w:r w:rsidRPr="00FB139E">
              <w:rPr>
                <w:rFonts w:cstheme="minorHAnsi"/>
              </w:rPr>
              <w:t>Glucose pentaacetate</w:t>
            </w:r>
          </w:p>
        </w:tc>
        <w:tc>
          <w:tcPr>
            <w:tcW w:w="6497" w:type="dxa"/>
            <w:shd w:val="clear" w:color="auto" w:fill="FFFFFF" w:themeFill="background1"/>
            <w:vAlign w:val="center"/>
          </w:tcPr>
          <w:p w14:paraId="2A60C251" w14:textId="77777777" w:rsidR="00FB139E" w:rsidRPr="00FB139E" w:rsidRDefault="00FB139E" w:rsidP="00B77C26">
            <w:pPr>
              <w:spacing w:after="0" w:line="240" w:lineRule="auto"/>
              <w:jc w:val="center"/>
              <w:rPr>
                <w:rFonts w:cstheme="minorHAnsi"/>
              </w:rPr>
            </w:pPr>
            <w:r w:rsidRPr="00FB139E">
              <w:rPr>
                <w:rFonts w:cstheme="minorHAnsi"/>
              </w:rPr>
              <w:object w:dxaOrig="2679" w:dyaOrig="1892" w14:anchorId="2A2E93B0">
                <v:shape id="_x0000_i1088" type="#_x0000_t75" style="width:133.8pt;height:94.2pt" o:ole="">
                  <v:imagedata r:id="rId159" o:title=""/>
                </v:shape>
                <o:OLEObject Type="Embed" ProgID="ChemDraw.Document.6.0" ShapeID="_x0000_i1088" DrawAspect="Content" ObjectID="_1733645535" r:id="rId160"/>
              </w:object>
            </w:r>
          </w:p>
        </w:tc>
      </w:tr>
      <w:tr w:rsidR="00FB139E" w:rsidRPr="00FB139E" w14:paraId="38452AFD" w14:textId="77777777" w:rsidTr="004C463E">
        <w:trPr>
          <w:trHeight w:val="288"/>
        </w:trPr>
        <w:tc>
          <w:tcPr>
            <w:tcW w:w="3131" w:type="dxa"/>
            <w:shd w:val="clear" w:color="auto" w:fill="FFFFFF" w:themeFill="background1"/>
            <w:vAlign w:val="center"/>
          </w:tcPr>
          <w:p w14:paraId="1819E959" w14:textId="77777777" w:rsidR="00FB139E" w:rsidRPr="00FB139E" w:rsidRDefault="00FB139E" w:rsidP="00B77C26">
            <w:pPr>
              <w:rPr>
                <w:rFonts w:cstheme="minorHAnsi"/>
              </w:rPr>
            </w:pPr>
            <w:r w:rsidRPr="00FB139E">
              <w:rPr>
                <w:rFonts w:cstheme="minorHAnsi"/>
              </w:rPr>
              <w:t>Glyceryl triacetate</w:t>
            </w:r>
          </w:p>
        </w:tc>
        <w:tc>
          <w:tcPr>
            <w:tcW w:w="6497" w:type="dxa"/>
            <w:shd w:val="clear" w:color="auto" w:fill="FFFFFF" w:themeFill="background1"/>
            <w:vAlign w:val="center"/>
          </w:tcPr>
          <w:p w14:paraId="3519C271" w14:textId="77777777" w:rsidR="00FB139E" w:rsidRPr="00FB139E" w:rsidRDefault="00FB139E" w:rsidP="00B77C26">
            <w:pPr>
              <w:spacing w:after="0" w:line="240" w:lineRule="auto"/>
              <w:jc w:val="center"/>
              <w:rPr>
                <w:rFonts w:cstheme="minorHAnsi"/>
              </w:rPr>
            </w:pPr>
            <w:r w:rsidRPr="00FB139E">
              <w:rPr>
                <w:rFonts w:cstheme="minorHAnsi"/>
              </w:rPr>
              <w:object w:dxaOrig="1973" w:dyaOrig="1810" w14:anchorId="57E48CD8">
                <v:shape id="_x0000_i1089" type="#_x0000_t75" style="width:99.6pt;height:88.2pt" o:ole="">
                  <v:imagedata r:id="rId161" o:title=""/>
                </v:shape>
                <o:OLEObject Type="Embed" ProgID="ChemDraw.Document.6.0" ShapeID="_x0000_i1089" DrawAspect="Content" ObjectID="_1733645536" r:id="rId162"/>
              </w:object>
            </w:r>
          </w:p>
        </w:tc>
      </w:tr>
      <w:tr w:rsidR="00FB139E" w:rsidRPr="00FB139E" w14:paraId="419DB95F" w14:textId="77777777" w:rsidTr="004C463E">
        <w:trPr>
          <w:trHeight w:val="288"/>
        </w:trPr>
        <w:tc>
          <w:tcPr>
            <w:tcW w:w="3131" w:type="dxa"/>
            <w:shd w:val="clear" w:color="auto" w:fill="FFFFFF" w:themeFill="background1"/>
            <w:vAlign w:val="center"/>
          </w:tcPr>
          <w:p w14:paraId="508EFFC1" w14:textId="77777777" w:rsidR="00FB139E" w:rsidRPr="00FB139E" w:rsidRDefault="00FB139E" w:rsidP="00B77C26">
            <w:pPr>
              <w:rPr>
                <w:rFonts w:cstheme="minorHAnsi"/>
              </w:rPr>
            </w:pPr>
            <w:r w:rsidRPr="00FB139E">
              <w:rPr>
                <w:rFonts w:cstheme="minorHAnsi"/>
              </w:rPr>
              <w:t>Glyceryl tributyrate</w:t>
            </w:r>
          </w:p>
        </w:tc>
        <w:tc>
          <w:tcPr>
            <w:tcW w:w="6497" w:type="dxa"/>
            <w:shd w:val="clear" w:color="auto" w:fill="FFFFFF" w:themeFill="background1"/>
            <w:vAlign w:val="center"/>
          </w:tcPr>
          <w:p w14:paraId="18F672C5" w14:textId="77777777" w:rsidR="00FB139E" w:rsidRPr="00FB139E" w:rsidRDefault="00FB139E" w:rsidP="00B77C26">
            <w:pPr>
              <w:spacing w:after="0" w:line="240" w:lineRule="auto"/>
              <w:jc w:val="center"/>
              <w:rPr>
                <w:rFonts w:cstheme="minorHAnsi"/>
              </w:rPr>
            </w:pPr>
            <w:r w:rsidRPr="00FB139E">
              <w:rPr>
                <w:rFonts w:cstheme="minorHAnsi"/>
              </w:rPr>
              <w:object w:dxaOrig="2233" w:dyaOrig="1962" w14:anchorId="75FC265D">
                <v:shape id="_x0000_i1090" type="#_x0000_t75" style="width:112.2pt;height:97.8pt" o:ole="">
                  <v:imagedata r:id="rId163" o:title=""/>
                </v:shape>
                <o:OLEObject Type="Embed" ProgID="ChemDraw.Document.6.0" ShapeID="_x0000_i1090" DrawAspect="Content" ObjectID="_1733645537" r:id="rId164"/>
              </w:object>
            </w:r>
          </w:p>
        </w:tc>
      </w:tr>
      <w:tr w:rsidR="00FB139E" w:rsidRPr="00FB139E" w14:paraId="02885F3E" w14:textId="77777777" w:rsidTr="004C463E">
        <w:trPr>
          <w:trHeight w:val="288"/>
        </w:trPr>
        <w:tc>
          <w:tcPr>
            <w:tcW w:w="3131" w:type="dxa"/>
            <w:shd w:val="clear" w:color="auto" w:fill="FFFFFF" w:themeFill="background1"/>
            <w:vAlign w:val="center"/>
          </w:tcPr>
          <w:p w14:paraId="5ADD4821" w14:textId="77777777" w:rsidR="00FB139E" w:rsidRPr="00FB139E" w:rsidRDefault="00FB139E" w:rsidP="00B77C26">
            <w:pPr>
              <w:rPr>
                <w:rFonts w:cstheme="minorHAnsi"/>
              </w:rPr>
            </w:pPr>
            <w:r w:rsidRPr="00FB139E">
              <w:rPr>
                <w:rFonts w:cstheme="minorHAnsi"/>
              </w:rPr>
              <w:t>Glyceryl trioctanoate</w:t>
            </w:r>
          </w:p>
        </w:tc>
        <w:tc>
          <w:tcPr>
            <w:tcW w:w="6497" w:type="dxa"/>
            <w:shd w:val="clear" w:color="auto" w:fill="FFFFFF" w:themeFill="background1"/>
            <w:vAlign w:val="center"/>
          </w:tcPr>
          <w:p w14:paraId="7624F2ED" w14:textId="77777777" w:rsidR="00FB139E" w:rsidRPr="00FB139E" w:rsidRDefault="00FB139E" w:rsidP="00B77C26">
            <w:pPr>
              <w:spacing w:after="0" w:line="240" w:lineRule="auto"/>
              <w:jc w:val="center"/>
              <w:rPr>
                <w:rFonts w:cstheme="minorHAnsi"/>
              </w:rPr>
            </w:pPr>
            <w:r w:rsidRPr="00FB139E">
              <w:rPr>
                <w:rFonts w:cstheme="minorHAnsi"/>
              </w:rPr>
              <w:object w:dxaOrig="2574" w:dyaOrig="2180" w14:anchorId="6558AD34">
                <v:shape id="_x0000_i1091" type="#_x0000_t75" style="width:128.4pt;height:108.6pt" o:ole="">
                  <v:imagedata r:id="rId165" o:title=""/>
                </v:shape>
                <o:OLEObject Type="Embed" ProgID="ChemDraw.Document.6.0" ShapeID="_x0000_i1091" DrawAspect="Content" ObjectID="_1733645538" r:id="rId166"/>
              </w:object>
            </w:r>
          </w:p>
        </w:tc>
      </w:tr>
      <w:tr w:rsidR="00FB139E" w:rsidRPr="00FB139E" w14:paraId="441C7D22" w14:textId="77777777" w:rsidTr="004C463E">
        <w:trPr>
          <w:trHeight w:val="288"/>
        </w:trPr>
        <w:tc>
          <w:tcPr>
            <w:tcW w:w="3131" w:type="dxa"/>
            <w:shd w:val="clear" w:color="auto" w:fill="FFFFFF" w:themeFill="background1"/>
            <w:vAlign w:val="center"/>
            <w:hideMark/>
          </w:tcPr>
          <w:p w14:paraId="44BA8BCA"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Glyceryl tripropionate</w:t>
            </w:r>
          </w:p>
        </w:tc>
        <w:tc>
          <w:tcPr>
            <w:tcW w:w="6497" w:type="dxa"/>
            <w:shd w:val="clear" w:color="auto" w:fill="FFFFFF" w:themeFill="background1"/>
            <w:vAlign w:val="center"/>
          </w:tcPr>
          <w:p w14:paraId="43919C0D"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4050" w:dyaOrig="1441" w14:anchorId="15F981A1">
                <v:shape id="_x0000_i1092" type="#_x0000_t75" style="width:201.6pt;height:1in" o:ole="">
                  <v:imagedata r:id="rId167" o:title=""/>
                </v:shape>
                <o:OLEObject Type="Embed" ProgID="ChemDraw.Document.6.0" ShapeID="_x0000_i1092" DrawAspect="Content" ObjectID="_1733645539" r:id="rId168"/>
              </w:object>
            </w:r>
          </w:p>
        </w:tc>
      </w:tr>
      <w:tr w:rsidR="00FB139E" w:rsidRPr="00FB139E" w14:paraId="50CB32C8" w14:textId="77777777" w:rsidTr="004C463E">
        <w:trPr>
          <w:trHeight w:val="288"/>
        </w:trPr>
        <w:tc>
          <w:tcPr>
            <w:tcW w:w="3131" w:type="dxa"/>
            <w:shd w:val="clear" w:color="auto" w:fill="FFFFFF" w:themeFill="background1"/>
            <w:vAlign w:val="center"/>
            <w:hideMark/>
          </w:tcPr>
          <w:p w14:paraId="13F95619"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H-Asn-OtBu</w:t>
            </w:r>
          </w:p>
        </w:tc>
        <w:tc>
          <w:tcPr>
            <w:tcW w:w="6497" w:type="dxa"/>
            <w:shd w:val="clear" w:color="auto" w:fill="FFFFFF" w:themeFill="background1"/>
            <w:vAlign w:val="center"/>
          </w:tcPr>
          <w:p w14:paraId="5F68C144"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166" w:dyaOrig="1033" w14:anchorId="1FEEB9E2">
                <v:shape id="_x0000_i1093" type="#_x0000_t75" style="width:107.4pt;height:50.4pt" o:ole="">
                  <v:imagedata r:id="rId169" o:title=""/>
                </v:shape>
                <o:OLEObject Type="Embed" ProgID="ChemDraw.Document.6.0" ShapeID="_x0000_i1093" DrawAspect="Content" ObjectID="_1733645540" r:id="rId170"/>
              </w:object>
            </w:r>
          </w:p>
        </w:tc>
      </w:tr>
      <w:tr w:rsidR="00FB139E" w:rsidRPr="00FB139E" w14:paraId="2B5197BB" w14:textId="77777777" w:rsidTr="004C463E">
        <w:trPr>
          <w:trHeight w:val="288"/>
        </w:trPr>
        <w:tc>
          <w:tcPr>
            <w:tcW w:w="3131" w:type="dxa"/>
            <w:shd w:val="clear" w:color="auto" w:fill="FFFFFF" w:themeFill="background1"/>
            <w:vAlign w:val="center"/>
            <w:hideMark/>
          </w:tcPr>
          <w:p w14:paraId="1E67FDC5" w14:textId="77777777" w:rsidR="00FB139E" w:rsidRPr="00FB139E" w:rsidRDefault="00FB139E" w:rsidP="00B77C26">
            <w:pPr>
              <w:spacing w:after="0" w:line="240" w:lineRule="auto"/>
              <w:rPr>
                <w:rFonts w:eastAsia="Times New Roman" w:cstheme="minorHAnsi"/>
                <w:lang w:eastAsia="es-ES"/>
              </w:rPr>
            </w:pPr>
            <w:r w:rsidRPr="00FB139E">
              <w:rPr>
                <w:rFonts w:eastAsia="Times New Roman" w:cstheme="minorHAnsi"/>
                <w:lang w:eastAsia="es-ES"/>
              </w:rPr>
              <w:lastRenderedPageBreak/>
              <w:t>Hexadecyl 3,5-Di-tert-butyl-4-hydroxybenzoate</w:t>
            </w:r>
          </w:p>
        </w:tc>
        <w:tc>
          <w:tcPr>
            <w:tcW w:w="6497" w:type="dxa"/>
            <w:shd w:val="clear" w:color="auto" w:fill="FFFFFF" w:themeFill="background1"/>
            <w:vAlign w:val="center"/>
          </w:tcPr>
          <w:p w14:paraId="167F439D" w14:textId="77777777" w:rsidR="00FB139E" w:rsidRPr="00FB139E" w:rsidRDefault="00FB139E" w:rsidP="00B77C26">
            <w:pPr>
              <w:spacing w:after="0" w:line="240" w:lineRule="auto"/>
              <w:jc w:val="center"/>
              <w:rPr>
                <w:rFonts w:eastAsia="Times New Roman" w:cstheme="minorHAnsi"/>
                <w:lang w:eastAsia="es-ES"/>
              </w:rPr>
            </w:pPr>
            <w:r w:rsidRPr="00FB139E">
              <w:rPr>
                <w:rFonts w:cstheme="minorHAnsi"/>
              </w:rPr>
              <w:object w:dxaOrig="5797" w:dyaOrig="1652" w14:anchorId="245DD604">
                <v:shape id="_x0000_i1094" type="#_x0000_t75" style="width:289.2pt;height:82.2pt" o:ole="">
                  <v:imagedata r:id="rId171" o:title=""/>
                </v:shape>
                <o:OLEObject Type="Embed" ProgID="ChemDraw.Document.6.0" ShapeID="_x0000_i1094" DrawAspect="Content" ObjectID="_1733645541" r:id="rId172"/>
              </w:object>
            </w:r>
          </w:p>
        </w:tc>
      </w:tr>
      <w:tr w:rsidR="00FB139E" w:rsidRPr="00FB139E" w14:paraId="0D2A6BFE" w14:textId="77777777" w:rsidTr="004C463E">
        <w:trPr>
          <w:trHeight w:val="288"/>
        </w:trPr>
        <w:tc>
          <w:tcPr>
            <w:tcW w:w="3131" w:type="dxa"/>
            <w:shd w:val="clear" w:color="auto" w:fill="FFFFFF" w:themeFill="background1"/>
            <w:vAlign w:val="center"/>
          </w:tcPr>
          <w:p w14:paraId="7436B586" w14:textId="77777777" w:rsidR="00FB139E" w:rsidRPr="00FB139E" w:rsidRDefault="00FB139E" w:rsidP="00B77C26">
            <w:pPr>
              <w:rPr>
                <w:rFonts w:cstheme="minorHAnsi"/>
              </w:rPr>
            </w:pPr>
            <w:r w:rsidRPr="00FB139E">
              <w:rPr>
                <w:rFonts w:cstheme="minorHAnsi"/>
              </w:rPr>
              <w:t>Hexyl acetate</w:t>
            </w:r>
          </w:p>
        </w:tc>
        <w:tc>
          <w:tcPr>
            <w:tcW w:w="6497" w:type="dxa"/>
            <w:shd w:val="clear" w:color="auto" w:fill="FFFFFF" w:themeFill="background1"/>
            <w:vAlign w:val="center"/>
          </w:tcPr>
          <w:p w14:paraId="71DED8A7" w14:textId="77777777" w:rsidR="00FB139E" w:rsidRPr="00FB139E" w:rsidRDefault="00FB139E" w:rsidP="00B77C26">
            <w:pPr>
              <w:spacing w:after="0" w:line="240" w:lineRule="auto"/>
              <w:jc w:val="center"/>
              <w:rPr>
                <w:rFonts w:cstheme="minorHAnsi"/>
              </w:rPr>
            </w:pPr>
            <w:r w:rsidRPr="00FB139E">
              <w:rPr>
                <w:rFonts w:cstheme="minorHAnsi"/>
              </w:rPr>
              <w:object w:dxaOrig="2159" w:dyaOrig="692" w14:anchorId="3EE812CC">
                <v:shape id="_x0000_i1095" type="#_x0000_t75" style="width:108pt;height:34.2pt" o:ole="">
                  <v:imagedata r:id="rId173" o:title=""/>
                </v:shape>
                <o:OLEObject Type="Embed" ProgID="ChemDraw.Document.6.0" ShapeID="_x0000_i1095" DrawAspect="Content" ObjectID="_1733645542" r:id="rId174"/>
              </w:object>
            </w:r>
          </w:p>
        </w:tc>
      </w:tr>
      <w:tr w:rsidR="00FB139E" w:rsidRPr="00FB139E" w14:paraId="001464C1" w14:textId="77777777" w:rsidTr="004C463E">
        <w:trPr>
          <w:trHeight w:val="288"/>
        </w:trPr>
        <w:tc>
          <w:tcPr>
            <w:tcW w:w="3131" w:type="dxa"/>
            <w:shd w:val="clear" w:color="auto" w:fill="FFFFFF" w:themeFill="background1"/>
            <w:vAlign w:val="center"/>
            <w:hideMark/>
          </w:tcPr>
          <w:p w14:paraId="2F7DA35A"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Hydroxyprogesterone caproate</w:t>
            </w:r>
          </w:p>
        </w:tc>
        <w:tc>
          <w:tcPr>
            <w:tcW w:w="6497" w:type="dxa"/>
            <w:shd w:val="clear" w:color="auto" w:fill="FFFFFF" w:themeFill="background1"/>
            <w:vAlign w:val="center"/>
          </w:tcPr>
          <w:p w14:paraId="01F07064"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3347" w:dyaOrig="1734" w14:anchorId="6825F08D">
                <v:shape id="_x0000_i1096" type="#_x0000_t75" style="width:168.6pt;height:86.4pt" o:ole="">
                  <v:imagedata r:id="rId175" o:title=""/>
                </v:shape>
                <o:OLEObject Type="Embed" ProgID="ChemDraw.Document.6.0" ShapeID="_x0000_i1096" DrawAspect="Content" ObjectID="_1733645543" r:id="rId176"/>
              </w:object>
            </w:r>
          </w:p>
        </w:tc>
      </w:tr>
      <w:tr w:rsidR="00FB139E" w:rsidRPr="00FB139E" w14:paraId="3D54F8F8" w14:textId="77777777" w:rsidTr="004C463E">
        <w:trPr>
          <w:trHeight w:val="288"/>
        </w:trPr>
        <w:tc>
          <w:tcPr>
            <w:tcW w:w="3131" w:type="dxa"/>
            <w:shd w:val="clear" w:color="auto" w:fill="FFFFFF" w:themeFill="background1"/>
            <w:vAlign w:val="center"/>
          </w:tcPr>
          <w:p w14:paraId="2969EAFA" w14:textId="77777777" w:rsidR="00FB139E" w:rsidRPr="00FB139E" w:rsidRDefault="00FB139E" w:rsidP="00B77C26">
            <w:pPr>
              <w:rPr>
                <w:rFonts w:cstheme="minorHAnsi"/>
              </w:rPr>
            </w:pPr>
            <w:r w:rsidRPr="00FB139E">
              <w:rPr>
                <w:rFonts w:cstheme="minorHAnsi"/>
              </w:rPr>
              <w:t>Isobutyl cinnamate</w:t>
            </w:r>
          </w:p>
        </w:tc>
        <w:tc>
          <w:tcPr>
            <w:tcW w:w="6497" w:type="dxa"/>
            <w:shd w:val="clear" w:color="auto" w:fill="FFFFFF" w:themeFill="background1"/>
            <w:vAlign w:val="center"/>
          </w:tcPr>
          <w:p w14:paraId="5F683F65" w14:textId="77777777" w:rsidR="00FB139E" w:rsidRPr="00FB139E" w:rsidRDefault="00FB139E" w:rsidP="00B77C26">
            <w:pPr>
              <w:spacing w:after="0" w:line="240" w:lineRule="auto"/>
              <w:jc w:val="center"/>
              <w:rPr>
                <w:rFonts w:cstheme="minorHAnsi"/>
              </w:rPr>
            </w:pPr>
            <w:r w:rsidRPr="00FB139E">
              <w:rPr>
                <w:rFonts w:cstheme="minorHAnsi"/>
              </w:rPr>
              <w:object w:dxaOrig="2425" w:dyaOrig="1074" w14:anchorId="128A4644">
                <v:shape id="_x0000_i1097" type="#_x0000_t75" style="width:122.4pt;height:54.6pt" o:ole="">
                  <v:imagedata r:id="rId177" o:title=""/>
                </v:shape>
                <o:OLEObject Type="Embed" ProgID="ChemDraw.Document.6.0" ShapeID="_x0000_i1097" DrawAspect="Content" ObjectID="_1733645544" r:id="rId178"/>
              </w:object>
            </w:r>
          </w:p>
        </w:tc>
      </w:tr>
      <w:tr w:rsidR="00FB139E" w:rsidRPr="00FB139E" w14:paraId="4B676B1E" w14:textId="77777777" w:rsidTr="004C463E">
        <w:trPr>
          <w:trHeight w:val="288"/>
        </w:trPr>
        <w:tc>
          <w:tcPr>
            <w:tcW w:w="3131" w:type="dxa"/>
            <w:shd w:val="clear" w:color="auto" w:fill="FFFFFF" w:themeFill="background1"/>
            <w:vAlign w:val="center"/>
            <w:hideMark/>
          </w:tcPr>
          <w:p w14:paraId="7FE01A35"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Mannide monooleate</w:t>
            </w:r>
          </w:p>
        </w:tc>
        <w:tc>
          <w:tcPr>
            <w:tcW w:w="6497" w:type="dxa"/>
            <w:shd w:val="clear" w:color="auto" w:fill="FFFFFF" w:themeFill="background1"/>
            <w:vAlign w:val="center"/>
          </w:tcPr>
          <w:p w14:paraId="535A5478"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6313" w:dyaOrig="1143" w14:anchorId="5DB6478A">
                <v:shape id="_x0000_i1098" type="#_x0000_t75" style="width:318pt;height:57.6pt" o:ole="">
                  <v:imagedata r:id="rId179" o:title=""/>
                </v:shape>
                <o:OLEObject Type="Embed" ProgID="ChemDraw.Document.6.0" ShapeID="_x0000_i1098" DrawAspect="Content" ObjectID="_1733645545" r:id="rId180"/>
              </w:object>
            </w:r>
          </w:p>
        </w:tc>
      </w:tr>
      <w:tr w:rsidR="00FB139E" w:rsidRPr="00FB139E" w14:paraId="01E7A2A0" w14:textId="77777777" w:rsidTr="004C463E">
        <w:trPr>
          <w:trHeight w:val="288"/>
        </w:trPr>
        <w:tc>
          <w:tcPr>
            <w:tcW w:w="3131" w:type="dxa"/>
            <w:shd w:val="clear" w:color="auto" w:fill="FFFFFF" w:themeFill="background1"/>
            <w:vAlign w:val="center"/>
            <w:hideMark/>
          </w:tcPr>
          <w:p w14:paraId="59852A79"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Massoia Lactone</w:t>
            </w:r>
          </w:p>
        </w:tc>
        <w:tc>
          <w:tcPr>
            <w:tcW w:w="6497" w:type="dxa"/>
            <w:shd w:val="clear" w:color="auto" w:fill="FFFFFF" w:themeFill="background1"/>
            <w:vAlign w:val="center"/>
          </w:tcPr>
          <w:p w14:paraId="64BB5639"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949" w:dyaOrig="942" w14:anchorId="34E352C0">
                <v:shape id="_x0000_i1099" type="#_x0000_t75" style="width:97.8pt;height:47.4pt" o:ole="">
                  <v:imagedata r:id="rId181" o:title=""/>
                </v:shape>
                <o:OLEObject Type="Embed" ProgID="ChemDraw.Document.6.0" ShapeID="_x0000_i1099" DrawAspect="Content" ObjectID="_1733645546" r:id="rId182"/>
              </w:object>
            </w:r>
          </w:p>
        </w:tc>
      </w:tr>
      <w:tr w:rsidR="00FB139E" w:rsidRPr="00FB139E" w14:paraId="63612F8A" w14:textId="77777777" w:rsidTr="004C463E">
        <w:trPr>
          <w:trHeight w:val="288"/>
        </w:trPr>
        <w:tc>
          <w:tcPr>
            <w:tcW w:w="3131" w:type="dxa"/>
            <w:shd w:val="clear" w:color="auto" w:fill="FFFFFF" w:themeFill="background1"/>
            <w:vAlign w:val="center"/>
          </w:tcPr>
          <w:p w14:paraId="2E568667" w14:textId="77777777" w:rsidR="00FB139E" w:rsidRPr="00FB139E" w:rsidRDefault="00FB139E" w:rsidP="00B77C26">
            <w:pPr>
              <w:rPr>
                <w:rFonts w:cstheme="minorHAnsi"/>
              </w:rPr>
            </w:pPr>
            <w:r w:rsidRPr="00FB139E">
              <w:rPr>
                <w:rFonts w:cstheme="minorHAnsi"/>
              </w:rPr>
              <w:t>Methyl 2,5-dihydroxycinnamate</w:t>
            </w:r>
          </w:p>
        </w:tc>
        <w:tc>
          <w:tcPr>
            <w:tcW w:w="6497" w:type="dxa"/>
            <w:shd w:val="clear" w:color="auto" w:fill="FFFFFF" w:themeFill="background1"/>
            <w:vAlign w:val="center"/>
          </w:tcPr>
          <w:p w14:paraId="486EF2B0" w14:textId="77777777" w:rsidR="00FB139E" w:rsidRPr="00FB139E" w:rsidRDefault="00FB139E" w:rsidP="00B77C26">
            <w:pPr>
              <w:spacing w:after="0" w:line="240" w:lineRule="auto"/>
              <w:jc w:val="center"/>
              <w:rPr>
                <w:rFonts w:cstheme="minorHAnsi"/>
              </w:rPr>
            </w:pPr>
            <w:r w:rsidRPr="00FB139E">
              <w:rPr>
                <w:rFonts w:cstheme="minorHAnsi"/>
              </w:rPr>
              <w:object w:dxaOrig="2377" w:dyaOrig="1141" w14:anchorId="0FEA4C85">
                <v:shape id="_x0000_i1100" type="#_x0000_t75" style="width:118.2pt;height:56.4pt" o:ole="">
                  <v:imagedata r:id="rId183" o:title=""/>
                </v:shape>
                <o:OLEObject Type="Embed" ProgID="ChemDraw.Document.6.0" ShapeID="_x0000_i1100" DrawAspect="Content" ObjectID="_1733645547" r:id="rId184"/>
              </w:object>
            </w:r>
          </w:p>
        </w:tc>
      </w:tr>
      <w:tr w:rsidR="00FB139E" w:rsidRPr="00FB139E" w14:paraId="01D89653" w14:textId="77777777" w:rsidTr="004C463E">
        <w:trPr>
          <w:trHeight w:val="288"/>
        </w:trPr>
        <w:tc>
          <w:tcPr>
            <w:tcW w:w="3131" w:type="dxa"/>
            <w:shd w:val="clear" w:color="auto" w:fill="FFFFFF" w:themeFill="background1"/>
            <w:vAlign w:val="center"/>
            <w:hideMark/>
          </w:tcPr>
          <w:p w14:paraId="2269A6AA"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Methyl 2-amino-5-iodo-4-(trifluoromethyl)benzoate</w:t>
            </w:r>
          </w:p>
        </w:tc>
        <w:tc>
          <w:tcPr>
            <w:tcW w:w="6497" w:type="dxa"/>
            <w:shd w:val="clear" w:color="auto" w:fill="FFFFFF" w:themeFill="background1"/>
            <w:vAlign w:val="center"/>
          </w:tcPr>
          <w:p w14:paraId="4A2B7FF4"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954" w:dyaOrig="1441" w14:anchorId="2A8649B5">
                <v:shape id="_x0000_i1101" type="#_x0000_t75" style="width:96.6pt;height:1in" o:ole="">
                  <v:imagedata r:id="rId185" o:title=""/>
                </v:shape>
                <o:OLEObject Type="Embed" ProgID="ChemDraw.Document.6.0" ShapeID="_x0000_i1101" DrawAspect="Content" ObjectID="_1733645548" r:id="rId186"/>
              </w:object>
            </w:r>
          </w:p>
        </w:tc>
      </w:tr>
      <w:tr w:rsidR="00FB139E" w:rsidRPr="00FB139E" w14:paraId="737E25EE" w14:textId="77777777" w:rsidTr="004C463E">
        <w:trPr>
          <w:trHeight w:val="300"/>
        </w:trPr>
        <w:tc>
          <w:tcPr>
            <w:tcW w:w="3131" w:type="dxa"/>
            <w:shd w:val="clear" w:color="auto" w:fill="FFFFFF" w:themeFill="background1"/>
            <w:vAlign w:val="center"/>
            <w:hideMark/>
          </w:tcPr>
          <w:p w14:paraId="6D0BAA18"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Methyl 2-fluoropyridine-4-carboxylate</w:t>
            </w:r>
          </w:p>
        </w:tc>
        <w:tc>
          <w:tcPr>
            <w:tcW w:w="6497" w:type="dxa"/>
            <w:shd w:val="clear" w:color="auto" w:fill="FFFFFF" w:themeFill="background1"/>
            <w:vAlign w:val="center"/>
          </w:tcPr>
          <w:p w14:paraId="7389408C"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696" w:dyaOrig="1074" w14:anchorId="7CC671DA">
                <v:shape id="_x0000_i1102" type="#_x0000_t75" style="width:84pt;height:54.6pt" o:ole="">
                  <v:imagedata r:id="rId187" o:title=""/>
                </v:shape>
                <o:OLEObject Type="Embed" ProgID="ChemDraw.Document.6.0" ShapeID="_x0000_i1102" DrawAspect="Content" ObjectID="_1733645549" r:id="rId188"/>
              </w:object>
            </w:r>
          </w:p>
        </w:tc>
      </w:tr>
      <w:tr w:rsidR="00FB139E" w:rsidRPr="00FB139E" w14:paraId="7031D37E" w14:textId="77777777" w:rsidTr="004C463E">
        <w:trPr>
          <w:trHeight w:val="552"/>
        </w:trPr>
        <w:tc>
          <w:tcPr>
            <w:tcW w:w="3131" w:type="dxa"/>
            <w:shd w:val="clear" w:color="auto" w:fill="FFFFFF" w:themeFill="background1"/>
            <w:vAlign w:val="center"/>
            <w:hideMark/>
          </w:tcPr>
          <w:p w14:paraId="49820B07"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Methyl 2-hydrazino-4-(trifluoromethyl)pyrimidine-5-carboxylate</w:t>
            </w:r>
          </w:p>
        </w:tc>
        <w:tc>
          <w:tcPr>
            <w:tcW w:w="6497" w:type="dxa"/>
            <w:shd w:val="clear" w:color="auto" w:fill="FFFFFF" w:themeFill="background1"/>
            <w:vAlign w:val="center"/>
          </w:tcPr>
          <w:p w14:paraId="1CEDF738"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195" w:dyaOrig="1441" w14:anchorId="640AB4E0">
                <v:shape id="_x0000_i1103" type="#_x0000_t75" style="width:109.8pt;height:1in" o:ole="">
                  <v:imagedata r:id="rId189" o:title=""/>
                </v:shape>
                <o:OLEObject Type="Embed" ProgID="ChemDraw.Document.6.0" ShapeID="_x0000_i1103" DrawAspect="Content" ObjectID="_1733645550" r:id="rId190"/>
              </w:object>
            </w:r>
          </w:p>
        </w:tc>
      </w:tr>
      <w:tr w:rsidR="00FB139E" w:rsidRPr="00FB139E" w14:paraId="2CA21B66" w14:textId="77777777" w:rsidTr="004C463E">
        <w:trPr>
          <w:trHeight w:val="288"/>
        </w:trPr>
        <w:tc>
          <w:tcPr>
            <w:tcW w:w="3131" w:type="dxa"/>
            <w:shd w:val="clear" w:color="auto" w:fill="FFFFFF" w:themeFill="background1"/>
            <w:vAlign w:val="center"/>
            <w:hideMark/>
          </w:tcPr>
          <w:p w14:paraId="428B72CC"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Methyl 2-hydroxybenzoate</w:t>
            </w:r>
          </w:p>
        </w:tc>
        <w:tc>
          <w:tcPr>
            <w:tcW w:w="6497" w:type="dxa"/>
            <w:shd w:val="clear" w:color="auto" w:fill="FFFFFF" w:themeFill="background1"/>
            <w:vAlign w:val="center"/>
          </w:tcPr>
          <w:p w14:paraId="7ABFD6D8"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383" w:dyaOrig="1141" w14:anchorId="09C9D8CF">
                <v:shape id="_x0000_i1104" type="#_x0000_t75" style="width:67.8pt;height:56.4pt" o:ole="">
                  <v:imagedata r:id="rId191" o:title=""/>
                </v:shape>
                <o:OLEObject Type="Embed" ProgID="ChemDraw.Document.6.0" ShapeID="_x0000_i1104" DrawAspect="Content" ObjectID="_1733645551" r:id="rId192"/>
              </w:object>
            </w:r>
          </w:p>
        </w:tc>
      </w:tr>
      <w:tr w:rsidR="00FB139E" w:rsidRPr="00FB139E" w14:paraId="0701C220" w14:textId="77777777" w:rsidTr="004C463E">
        <w:trPr>
          <w:trHeight w:val="288"/>
        </w:trPr>
        <w:tc>
          <w:tcPr>
            <w:tcW w:w="3131" w:type="dxa"/>
            <w:shd w:val="clear" w:color="auto" w:fill="FFFFFF" w:themeFill="background1"/>
            <w:vAlign w:val="center"/>
            <w:hideMark/>
          </w:tcPr>
          <w:p w14:paraId="6BA13E53"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lastRenderedPageBreak/>
              <w:t>Methyl 2-methoxy-5-(methylsulphonyl)benzoate</w:t>
            </w:r>
          </w:p>
        </w:tc>
        <w:tc>
          <w:tcPr>
            <w:tcW w:w="6497" w:type="dxa"/>
            <w:shd w:val="clear" w:color="auto" w:fill="FFFFFF" w:themeFill="background1"/>
            <w:vAlign w:val="center"/>
          </w:tcPr>
          <w:p w14:paraId="23E0ED71"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899" w:dyaOrig="1141" w14:anchorId="5381CC10">
                <v:shape id="_x0000_i1105" type="#_x0000_t75" style="width:96.6pt;height:56.4pt" o:ole="">
                  <v:imagedata r:id="rId193" o:title=""/>
                </v:shape>
                <o:OLEObject Type="Embed" ProgID="ChemDraw.Document.6.0" ShapeID="_x0000_i1105" DrawAspect="Content" ObjectID="_1733645552" r:id="rId194"/>
              </w:object>
            </w:r>
          </w:p>
        </w:tc>
      </w:tr>
      <w:tr w:rsidR="00FB139E" w:rsidRPr="00FB139E" w14:paraId="5A37EF14" w14:textId="77777777" w:rsidTr="004C463E">
        <w:trPr>
          <w:trHeight w:val="288"/>
        </w:trPr>
        <w:tc>
          <w:tcPr>
            <w:tcW w:w="3131" w:type="dxa"/>
            <w:shd w:val="clear" w:color="auto" w:fill="FFFFFF" w:themeFill="background1"/>
            <w:vAlign w:val="center"/>
            <w:hideMark/>
          </w:tcPr>
          <w:p w14:paraId="6980F055"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Methyl 3-amino-5-bromo-2-methylbenzoate</w:t>
            </w:r>
          </w:p>
        </w:tc>
        <w:tc>
          <w:tcPr>
            <w:tcW w:w="6497" w:type="dxa"/>
            <w:shd w:val="clear" w:color="auto" w:fill="FFFFFF" w:themeFill="background1"/>
            <w:vAlign w:val="center"/>
          </w:tcPr>
          <w:p w14:paraId="1290DB40"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802" w:dyaOrig="1484" w14:anchorId="357E59A1">
                <v:shape id="_x0000_i1106" type="#_x0000_t75" style="width:90.6pt;height:73.8pt" o:ole="">
                  <v:imagedata r:id="rId195" o:title=""/>
                </v:shape>
                <o:OLEObject Type="Embed" ProgID="ChemDraw.Document.6.0" ShapeID="_x0000_i1106" DrawAspect="Content" ObjectID="_1733645553" r:id="rId196"/>
              </w:object>
            </w:r>
          </w:p>
        </w:tc>
      </w:tr>
      <w:tr w:rsidR="00FB139E" w:rsidRPr="00FB139E" w14:paraId="13A11606" w14:textId="77777777" w:rsidTr="004C463E">
        <w:trPr>
          <w:trHeight w:val="288"/>
        </w:trPr>
        <w:tc>
          <w:tcPr>
            <w:tcW w:w="3131" w:type="dxa"/>
            <w:shd w:val="clear" w:color="auto" w:fill="FFFFFF" w:themeFill="background1"/>
            <w:vAlign w:val="center"/>
          </w:tcPr>
          <w:p w14:paraId="2EDBC163" w14:textId="77777777" w:rsidR="00FB139E" w:rsidRPr="00FB139E" w:rsidRDefault="00FB139E" w:rsidP="00B77C26">
            <w:pPr>
              <w:rPr>
                <w:rFonts w:cstheme="minorHAnsi"/>
              </w:rPr>
            </w:pPr>
            <w:r w:rsidRPr="00FB139E">
              <w:rPr>
                <w:rFonts w:cstheme="minorHAnsi"/>
              </w:rPr>
              <w:t>Methyl 3-hydroxybenzoate</w:t>
            </w:r>
          </w:p>
        </w:tc>
        <w:tc>
          <w:tcPr>
            <w:tcW w:w="6497" w:type="dxa"/>
            <w:shd w:val="clear" w:color="auto" w:fill="FFFFFF" w:themeFill="background1"/>
            <w:vAlign w:val="center"/>
          </w:tcPr>
          <w:p w14:paraId="3F96B4C1" w14:textId="77777777" w:rsidR="00FB139E" w:rsidRPr="00FB139E" w:rsidRDefault="00FB139E" w:rsidP="00B77C26">
            <w:pPr>
              <w:spacing w:after="0" w:line="240" w:lineRule="auto"/>
              <w:jc w:val="center"/>
              <w:rPr>
                <w:rFonts w:cstheme="minorHAnsi"/>
              </w:rPr>
            </w:pPr>
            <w:r w:rsidRPr="00FB139E">
              <w:rPr>
                <w:rFonts w:cstheme="minorHAnsi"/>
              </w:rPr>
              <w:object w:dxaOrig="1856" w:dyaOrig="1074" w14:anchorId="4B414AD5">
                <v:shape id="_x0000_i1107" type="#_x0000_t75" style="width:92.4pt;height:54.6pt" o:ole="">
                  <v:imagedata r:id="rId197" o:title=""/>
                </v:shape>
                <o:OLEObject Type="Embed" ProgID="ChemDraw.Document.6.0" ShapeID="_x0000_i1107" DrawAspect="Content" ObjectID="_1733645554" r:id="rId198"/>
              </w:object>
            </w:r>
          </w:p>
        </w:tc>
      </w:tr>
      <w:tr w:rsidR="00FB139E" w:rsidRPr="00FB139E" w14:paraId="37EA576E" w14:textId="77777777" w:rsidTr="004C463E">
        <w:trPr>
          <w:trHeight w:val="288"/>
        </w:trPr>
        <w:tc>
          <w:tcPr>
            <w:tcW w:w="3131" w:type="dxa"/>
            <w:shd w:val="clear" w:color="auto" w:fill="FFFFFF" w:themeFill="background1"/>
            <w:vAlign w:val="center"/>
            <w:hideMark/>
          </w:tcPr>
          <w:p w14:paraId="25D6A9B7"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Methyl 4-bromo-1,2,5-thiadiazole-3-carboxylate</w:t>
            </w:r>
          </w:p>
        </w:tc>
        <w:tc>
          <w:tcPr>
            <w:tcW w:w="6497" w:type="dxa"/>
            <w:shd w:val="clear" w:color="auto" w:fill="FFFFFF" w:themeFill="background1"/>
            <w:vAlign w:val="center"/>
          </w:tcPr>
          <w:p w14:paraId="37399A89"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397" w:dyaOrig="1189" w14:anchorId="22E0A2F3">
                <v:shape id="_x0000_i1108" type="#_x0000_t75" style="width:70.2pt;height:60pt" o:ole="">
                  <v:imagedata r:id="rId199" o:title=""/>
                </v:shape>
                <o:OLEObject Type="Embed" ProgID="ChemDraw.Document.6.0" ShapeID="_x0000_i1108" DrawAspect="Content" ObjectID="_1733645555" r:id="rId200"/>
              </w:object>
            </w:r>
          </w:p>
        </w:tc>
      </w:tr>
      <w:tr w:rsidR="00FB139E" w:rsidRPr="00FB139E" w14:paraId="60DAB7FD" w14:textId="77777777" w:rsidTr="004C463E">
        <w:trPr>
          <w:trHeight w:val="288"/>
        </w:trPr>
        <w:tc>
          <w:tcPr>
            <w:tcW w:w="3131" w:type="dxa"/>
            <w:shd w:val="clear" w:color="auto" w:fill="FFFFFF" w:themeFill="background1"/>
            <w:vAlign w:val="center"/>
            <w:hideMark/>
          </w:tcPr>
          <w:p w14:paraId="3428F2C0"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Methyl 4-hydroxy-1H-indole-6-carboxylate</w:t>
            </w:r>
          </w:p>
        </w:tc>
        <w:tc>
          <w:tcPr>
            <w:tcW w:w="6497" w:type="dxa"/>
            <w:shd w:val="clear" w:color="auto" w:fill="FFFFFF" w:themeFill="background1"/>
            <w:vAlign w:val="center"/>
          </w:tcPr>
          <w:p w14:paraId="21F576C9"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848" w:dyaOrig="1441" w14:anchorId="1ED80864">
                <v:shape id="_x0000_i1109" type="#_x0000_t75" style="width:92.4pt;height:1in" o:ole="">
                  <v:imagedata r:id="rId201" o:title=""/>
                </v:shape>
                <o:OLEObject Type="Embed" ProgID="ChemDraw.Document.6.0" ShapeID="_x0000_i1109" DrawAspect="Content" ObjectID="_1733645556" r:id="rId202"/>
              </w:object>
            </w:r>
          </w:p>
        </w:tc>
      </w:tr>
      <w:tr w:rsidR="00FB139E" w:rsidRPr="00FB139E" w14:paraId="4AD23A5B" w14:textId="77777777" w:rsidTr="004C463E">
        <w:trPr>
          <w:trHeight w:val="288"/>
        </w:trPr>
        <w:tc>
          <w:tcPr>
            <w:tcW w:w="3131" w:type="dxa"/>
            <w:shd w:val="clear" w:color="auto" w:fill="FFFFFF" w:themeFill="background1"/>
            <w:vAlign w:val="center"/>
            <w:hideMark/>
          </w:tcPr>
          <w:p w14:paraId="41D13CE0"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Methyl 5-bromo-4-chlorosalicylate</w:t>
            </w:r>
          </w:p>
        </w:tc>
        <w:tc>
          <w:tcPr>
            <w:tcW w:w="6497" w:type="dxa"/>
            <w:shd w:val="clear" w:color="auto" w:fill="FFFFFF" w:themeFill="background1"/>
            <w:vAlign w:val="center"/>
          </w:tcPr>
          <w:p w14:paraId="131940A8"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802" w:dyaOrig="1140" w14:anchorId="60C69C13">
                <v:shape id="_x0000_i1110" type="#_x0000_t75" style="width:90.6pt;height:56.4pt" o:ole="">
                  <v:imagedata r:id="rId203" o:title=""/>
                </v:shape>
                <o:OLEObject Type="Embed" ProgID="ChemDraw.Document.6.0" ShapeID="_x0000_i1110" DrawAspect="Content" ObjectID="_1733645557" r:id="rId204"/>
              </w:object>
            </w:r>
          </w:p>
        </w:tc>
      </w:tr>
      <w:tr w:rsidR="00FB139E" w:rsidRPr="00FB139E" w14:paraId="4AAB843E" w14:textId="77777777" w:rsidTr="004C463E">
        <w:trPr>
          <w:trHeight w:val="288"/>
        </w:trPr>
        <w:tc>
          <w:tcPr>
            <w:tcW w:w="3131" w:type="dxa"/>
            <w:shd w:val="clear" w:color="auto" w:fill="FFFFFF" w:themeFill="background1"/>
            <w:vAlign w:val="center"/>
            <w:hideMark/>
          </w:tcPr>
          <w:p w14:paraId="7E15A047"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Methyl 5-fluoronicotinate</w:t>
            </w:r>
          </w:p>
        </w:tc>
        <w:tc>
          <w:tcPr>
            <w:tcW w:w="6497" w:type="dxa"/>
            <w:shd w:val="clear" w:color="auto" w:fill="FFFFFF" w:themeFill="background1"/>
            <w:vAlign w:val="center"/>
          </w:tcPr>
          <w:p w14:paraId="1EB2C13A"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695" w:dyaOrig="1140" w14:anchorId="3E5E6423">
                <v:shape id="_x0000_i1111" type="#_x0000_t75" style="width:84pt;height:56.4pt" o:ole="">
                  <v:imagedata r:id="rId205" o:title=""/>
                </v:shape>
                <o:OLEObject Type="Embed" ProgID="ChemDraw.Document.6.0" ShapeID="_x0000_i1111" DrawAspect="Content" ObjectID="_1733645558" r:id="rId206"/>
              </w:object>
            </w:r>
          </w:p>
        </w:tc>
      </w:tr>
      <w:tr w:rsidR="00FB139E" w:rsidRPr="00FB139E" w14:paraId="15DB6AA3" w14:textId="77777777" w:rsidTr="004C463E">
        <w:trPr>
          <w:trHeight w:val="288"/>
        </w:trPr>
        <w:tc>
          <w:tcPr>
            <w:tcW w:w="3131" w:type="dxa"/>
            <w:shd w:val="clear" w:color="auto" w:fill="FFFFFF" w:themeFill="background1"/>
            <w:vAlign w:val="center"/>
            <w:hideMark/>
          </w:tcPr>
          <w:p w14:paraId="30FD24E0"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Methyl 5-methylhex-2-enoate</w:t>
            </w:r>
          </w:p>
        </w:tc>
        <w:tc>
          <w:tcPr>
            <w:tcW w:w="6497" w:type="dxa"/>
            <w:shd w:val="clear" w:color="auto" w:fill="FFFFFF" w:themeFill="background1"/>
            <w:vAlign w:val="center"/>
          </w:tcPr>
          <w:p w14:paraId="7A7C83DB"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899" w:dyaOrig="692" w14:anchorId="46346762">
                <v:shape id="_x0000_i1112" type="#_x0000_t75" style="width:96.6pt;height:34.2pt" o:ole="">
                  <v:imagedata r:id="rId207" o:title=""/>
                </v:shape>
                <o:OLEObject Type="Embed" ProgID="ChemDraw.Document.6.0" ShapeID="_x0000_i1112" DrawAspect="Content" ObjectID="_1733645559" r:id="rId208"/>
              </w:object>
            </w:r>
          </w:p>
        </w:tc>
      </w:tr>
      <w:tr w:rsidR="00FB139E" w:rsidRPr="00FB139E" w14:paraId="7C7B7479" w14:textId="77777777" w:rsidTr="004C463E">
        <w:trPr>
          <w:trHeight w:val="576"/>
        </w:trPr>
        <w:tc>
          <w:tcPr>
            <w:tcW w:w="3131" w:type="dxa"/>
            <w:shd w:val="clear" w:color="auto" w:fill="FFFFFF" w:themeFill="background1"/>
            <w:vAlign w:val="center"/>
            <w:hideMark/>
          </w:tcPr>
          <w:p w14:paraId="1D96AF48"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Methyl 6-bromo-7-chloro-8-methyl-4-hydroxyquinoline-2-carboxylate</w:t>
            </w:r>
          </w:p>
        </w:tc>
        <w:tc>
          <w:tcPr>
            <w:tcW w:w="6497" w:type="dxa"/>
            <w:shd w:val="clear" w:color="auto" w:fill="FFFFFF" w:themeFill="background1"/>
            <w:vAlign w:val="center"/>
          </w:tcPr>
          <w:p w14:paraId="38CF1C3F"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322" w:dyaOrig="1441" w14:anchorId="636EFE2E">
                <v:shape id="_x0000_i1113" type="#_x0000_t75" style="width:116.4pt;height:1in" o:ole="">
                  <v:imagedata r:id="rId209" o:title=""/>
                </v:shape>
                <o:OLEObject Type="Embed" ProgID="ChemDraw.Document.6.0" ShapeID="_x0000_i1113" DrawAspect="Content" ObjectID="_1733645560" r:id="rId210"/>
              </w:object>
            </w:r>
          </w:p>
        </w:tc>
      </w:tr>
      <w:tr w:rsidR="00FB139E" w:rsidRPr="00FB139E" w14:paraId="69B47726" w14:textId="77777777" w:rsidTr="004C463E">
        <w:trPr>
          <w:trHeight w:val="288"/>
        </w:trPr>
        <w:tc>
          <w:tcPr>
            <w:tcW w:w="3131" w:type="dxa"/>
            <w:shd w:val="clear" w:color="auto" w:fill="FFFFFF" w:themeFill="background1"/>
            <w:vAlign w:val="center"/>
          </w:tcPr>
          <w:p w14:paraId="27305320" w14:textId="77777777" w:rsidR="00FB139E" w:rsidRPr="00FB139E" w:rsidRDefault="00FB139E" w:rsidP="00B77C26">
            <w:pPr>
              <w:rPr>
                <w:rFonts w:cstheme="minorHAnsi"/>
              </w:rPr>
            </w:pPr>
            <w:r w:rsidRPr="00FB139E">
              <w:rPr>
                <w:rFonts w:cstheme="minorHAnsi"/>
              </w:rPr>
              <w:t>Methyl benzoate</w:t>
            </w:r>
          </w:p>
        </w:tc>
        <w:tc>
          <w:tcPr>
            <w:tcW w:w="6497" w:type="dxa"/>
            <w:shd w:val="clear" w:color="auto" w:fill="FFFFFF" w:themeFill="background1"/>
            <w:vAlign w:val="center"/>
          </w:tcPr>
          <w:p w14:paraId="03F1AE32" w14:textId="77777777" w:rsidR="00FB139E" w:rsidRPr="00FB139E" w:rsidRDefault="00FB139E" w:rsidP="00B77C26">
            <w:pPr>
              <w:spacing w:after="0" w:line="240" w:lineRule="auto"/>
              <w:jc w:val="center"/>
              <w:rPr>
                <w:rFonts w:cstheme="minorHAnsi"/>
              </w:rPr>
            </w:pPr>
            <w:r w:rsidRPr="00FB139E">
              <w:rPr>
                <w:rFonts w:cstheme="minorHAnsi"/>
              </w:rPr>
              <w:object w:dxaOrig="1386" w:dyaOrig="1074" w14:anchorId="341A13E9">
                <v:shape id="_x0000_i1114" type="#_x0000_t75" style="width:67.8pt;height:54.6pt" o:ole="">
                  <v:imagedata r:id="rId211" o:title=""/>
                </v:shape>
                <o:OLEObject Type="Embed" ProgID="ChemDraw.Document.6.0" ShapeID="_x0000_i1114" DrawAspect="Content" ObjectID="_1733645561" r:id="rId212"/>
              </w:object>
            </w:r>
          </w:p>
        </w:tc>
      </w:tr>
      <w:tr w:rsidR="00FB139E" w:rsidRPr="00FB139E" w14:paraId="1E8C3BC7" w14:textId="77777777" w:rsidTr="004C463E">
        <w:trPr>
          <w:trHeight w:val="288"/>
        </w:trPr>
        <w:tc>
          <w:tcPr>
            <w:tcW w:w="3131" w:type="dxa"/>
            <w:shd w:val="clear" w:color="auto" w:fill="FFFFFF" w:themeFill="background1"/>
            <w:vAlign w:val="center"/>
          </w:tcPr>
          <w:p w14:paraId="4B4BD57B" w14:textId="77777777" w:rsidR="00FB139E" w:rsidRPr="00FB139E" w:rsidRDefault="00FB139E" w:rsidP="00B77C26">
            <w:pPr>
              <w:rPr>
                <w:rFonts w:cstheme="minorHAnsi"/>
              </w:rPr>
            </w:pPr>
            <w:r w:rsidRPr="00FB139E">
              <w:rPr>
                <w:rFonts w:cstheme="minorHAnsi"/>
              </w:rPr>
              <w:t>Methyl butyrate</w:t>
            </w:r>
          </w:p>
        </w:tc>
        <w:tc>
          <w:tcPr>
            <w:tcW w:w="6497" w:type="dxa"/>
            <w:shd w:val="clear" w:color="auto" w:fill="FFFFFF" w:themeFill="background1"/>
            <w:vAlign w:val="center"/>
          </w:tcPr>
          <w:p w14:paraId="3749A002" w14:textId="77777777" w:rsidR="00FB139E" w:rsidRPr="00FB139E" w:rsidRDefault="00FB139E" w:rsidP="00B77C26">
            <w:pPr>
              <w:spacing w:after="0" w:line="240" w:lineRule="auto"/>
              <w:jc w:val="center"/>
              <w:rPr>
                <w:rFonts w:cstheme="minorHAnsi"/>
              </w:rPr>
            </w:pPr>
            <w:r w:rsidRPr="00FB139E">
              <w:rPr>
                <w:rFonts w:cstheme="minorHAnsi"/>
              </w:rPr>
              <w:object w:dxaOrig="1380" w:dyaOrig="692" w14:anchorId="677AAC61">
                <v:shape id="_x0000_i1115" type="#_x0000_t75" style="width:67.8pt;height:34.2pt" o:ole="">
                  <v:imagedata r:id="rId213" o:title=""/>
                </v:shape>
                <o:OLEObject Type="Embed" ProgID="ChemDraw.Document.6.0" ShapeID="_x0000_i1115" DrawAspect="Content" ObjectID="_1733645562" r:id="rId214"/>
              </w:object>
            </w:r>
          </w:p>
        </w:tc>
      </w:tr>
      <w:tr w:rsidR="00FB139E" w:rsidRPr="00FB139E" w14:paraId="20A1C73C" w14:textId="77777777" w:rsidTr="004C463E">
        <w:trPr>
          <w:trHeight w:val="288"/>
        </w:trPr>
        <w:tc>
          <w:tcPr>
            <w:tcW w:w="3131" w:type="dxa"/>
            <w:shd w:val="clear" w:color="auto" w:fill="FFFFFF" w:themeFill="background1"/>
            <w:vAlign w:val="center"/>
          </w:tcPr>
          <w:p w14:paraId="04DE0CF9" w14:textId="77777777" w:rsidR="00FB139E" w:rsidRPr="00FB139E" w:rsidRDefault="00FB139E" w:rsidP="00B77C26">
            <w:pPr>
              <w:rPr>
                <w:rFonts w:cstheme="minorHAnsi"/>
              </w:rPr>
            </w:pPr>
            <w:r w:rsidRPr="00FB139E">
              <w:rPr>
                <w:rFonts w:cstheme="minorHAnsi"/>
              </w:rPr>
              <w:t>Methyl cinnamate</w:t>
            </w:r>
          </w:p>
        </w:tc>
        <w:tc>
          <w:tcPr>
            <w:tcW w:w="6497" w:type="dxa"/>
            <w:shd w:val="clear" w:color="auto" w:fill="FFFFFF" w:themeFill="background1"/>
            <w:vAlign w:val="center"/>
          </w:tcPr>
          <w:p w14:paraId="55A47177" w14:textId="77777777" w:rsidR="00FB139E" w:rsidRPr="00FB139E" w:rsidRDefault="00FB139E" w:rsidP="00B77C26">
            <w:pPr>
              <w:spacing w:after="0" w:line="240" w:lineRule="auto"/>
              <w:jc w:val="center"/>
              <w:rPr>
                <w:rFonts w:cstheme="minorHAnsi"/>
              </w:rPr>
            </w:pPr>
            <w:r w:rsidRPr="00FB139E">
              <w:rPr>
                <w:rFonts w:cstheme="minorHAnsi"/>
              </w:rPr>
              <w:object w:dxaOrig="1904" w:dyaOrig="1074" w14:anchorId="6834042A">
                <v:shape id="_x0000_i1116" type="#_x0000_t75" style="width:96.6pt;height:54.6pt" o:ole="">
                  <v:imagedata r:id="rId215" o:title=""/>
                </v:shape>
                <o:OLEObject Type="Embed" ProgID="ChemDraw.Document.6.0" ShapeID="_x0000_i1116" DrawAspect="Content" ObjectID="_1733645563" r:id="rId216"/>
              </w:object>
            </w:r>
          </w:p>
        </w:tc>
      </w:tr>
      <w:tr w:rsidR="00FB139E" w:rsidRPr="00FB139E" w14:paraId="1A84A651" w14:textId="77777777" w:rsidTr="004C463E">
        <w:trPr>
          <w:trHeight w:val="288"/>
        </w:trPr>
        <w:tc>
          <w:tcPr>
            <w:tcW w:w="3131" w:type="dxa"/>
            <w:shd w:val="clear" w:color="auto" w:fill="FFFFFF" w:themeFill="background1"/>
            <w:vAlign w:val="center"/>
          </w:tcPr>
          <w:p w14:paraId="79651CF0" w14:textId="77777777" w:rsidR="00FB139E" w:rsidRPr="00FB139E" w:rsidRDefault="00FB139E" w:rsidP="00B77C26">
            <w:pPr>
              <w:rPr>
                <w:rFonts w:cstheme="minorHAnsi"/>
              </w:rPr>
            </w:pPr>
            <w:r w:rsidRPr="00FB139E">
              <w:rPr>
                <w:rFonts w:cstheme="minorHAnsi"/>
              </w:rPr>
              <w:lastRenderedPageBreak/>
              <w:t>Methyl decanoate</w:t>
            </w:r>
          </w:p>
        </w:tc>
        <w:tc>
          <w:tcPr>
            <w:tcW w:w="6497" w:type="dxa"/>
            <w:shd w:val="clear" w:color="auto" w:fill="FFFFFF" w:themeFill="background1"/>
            <w:vAlign w:val="center"/>
          </w:tcPr>
          <w:p w14:paraId="371422B7" w14:textId="77777777" w:rsidR="00FB139E" w:rsidRPr="00FB139E" w:rsidRDefault="00FB139E" w:rsidP="00B77C26">
            <w:pPr>
              <w:spacing w:after="0" w:line="240" w:lineRule="auto"/>
              <w:jc w:val="center"/>
              <w:rPr>
                <w:rFonts w:cstheme="minorHAnsi"/>
              </w:rPr>
            </w:pPr>
            <w:r w:rsidRPr="00FB139E">
              <w:rPr>
                <w:rFonts w:cstheme="minorHAnsi"/>
              </w:rPr>
              <w:object w:dxaOrig="2938" w:dyaOrig="694" w14:anchorId="2E90B3EC">
                <v:shape id="_x0000_i1117" type="#_x0000_t75" style="width:148.2pt;height:34.2pt" o:ole="">
                  <v:imagedata r:id="rId217" o:title=""/>
                </v:shape>
                <o:OLEObject Type="Embed" ProgID="ChemDraw.Document.6.0" ShapeID="_x0000_i1117" DrawAspect="Content" ObjectID="_1733645564" r:id="rId218"/>
              </w:object>
            </w:r>
          </w:p>
        </w:tc>
      </w:tr>
      <w:tr w:rsidR="00FB139E" w:rsidRPr="00FB139E" w14:paraId="7B737D7F" w14:textId="77777777" w:rsidTr="004C463E">
        <w:trPr>
          <w:trHeight w:val="288"/>
        </w:trPr>
        <w:tc>
          <w:tcPr>
            <w:tcW w:w="3131" w:type="dxa"/>
            <w:shd w:val="clear" w:color="auto" w:fill="FFFFFF" w:themeFill="background1"/>
            <w:vAlign w:val="center"/>
          </w:tcPr>
          <w:p w14:paraId="6DED311D" w14:textId="77777777" w:rsidR="00FB139E" w:rsidRPr="00FB139E" w:rsidRDefault="00FB139E" w:rsidP="00B77C26">
            <w:pPr>
              <w:rPr>
                <w:rFonts w:cstheme="minorHAnsi"/>
              </w:rPr>
            </w:pPr>
            <w:r w:rsidRPr="00FB139E">
              <w:rPr>
                <w:rFonts w:cstheme="minorHAnsi"/>
              </w:rPr>
              <w:t>Methyl dodecanoate</w:t>
            </w:r>
          </w:p>
        </w:tc>
        <w:tc>
          <w:tcPr>
            <w:tcW w:w="6497" w:type="dxa"/>
            <w:shd w:val="clear" w:color="auto" w:fill="FFFFFF" w:themeFill="background1"/>
            <w:vAlign w:val="center"/>
          </w:tcPr>
          <w:p w14:paraId="3F820E83" w14:textId="77777777" w:rsidR="00FB139E" w:rsidRPr="00FB139E" w:rsidRDefault="00FB139E" w:rsidP="00B77C26">
            <w:pPr>
              <w:spacing w:after="0" w:line="240" w:lineRule="auto"/>
              <w:jc w:val="center"/>
              <w:rPr>
                <w:rFonts w:cstheme="minorHAnsi"/>
              </w:rPr>
            </w:pPr>
            <w:r w:rsidRPr="00FB139E">
              <w:rPr>
                <w:rFonts w:cstheme="minorHAnsi"/>
              </w:rPr>
              <w:object w:dxaOrig="3459" w:dyaOrig="692" w14:anchorId="00533776">
                <v:shape id="_x0000_i1118" type="#_x0000_t75" style="width:174pt;height:34.2pt" o:ole="">
                  <v:imagedata r:id="rId219" o:title=""/>
                </v:shape>
                <o:OLEObject Type="Embed" ProgID="ChemDraw.Document.6.0" ShapeID="_x0000_i1118" DrawAspect="Content" ObjectID="_1733645565" r:id="rId220"/>
              </w:object>
            </w:r>
          </w:p>
        </w:tc>
      </w:tr>
      <w:tr w:rsidR="00FB139E" w:rsidRPr="00FB139E" w14:paraId="216BACD1" w14:textId="77777777" w:rsidTr="004C463E">
        <w:trPr>
          <w:trHeight w:val="288"/>
        </w:trPr>
        <w:tc>
          <w:tcPr>
            <w:tcW w:w="3131" w:type="dxa"/>
            <w:shd w:val="clear" w:color="auto" w:fill="FFFFFF" w:themeFill="background1"/>
            <w:vAlign w:val="center"/>
          </w:tcPr>
          <w:p w14:paraId="18A25D09" w14:textId="77777777" w:rsidR="00FB139E" w:rsidRPr="00FB139E" w:rsidRDefault="00FB139E" w:rsidP="00B77C26">
            <w:pPr>
              <w:rPr>
                <w:rFonts w:cstheme="minorHAnsi"/>
              </w:rPr>
            </w:pPr>
            <w:r w:rsidRPr="00FB139E">
              <w:rPr>
                <w:rFonts w:cstheme="minorHAnsi"/>
              </w:rPr>
              <w:t>Methyl ferulate</w:t>
            </w:r>
          </w:p>
        </w:tc>
        <w:tc>
          <w:tcPr>
            <w:tcW w:w="6497" w:type="dxa"/>
            <w:shd w:val="clear" w:color="auto" w:fill="FFFFFF" w:themeFill="background1"/>
            <w:vAlign w:val="center"/>
          </w:tcPr>
          <w:p w14:paraId="27D7EB54" w14:textId="77777777" w:rsidR="00FB139E" w:rsidRPr="00FB139E" w:rsidRDefault="00FB139E" w:rsidP="00B77C26">
            <w:pPr>
              <w:spacing w:after="0" w:line="240" w:lineRule="auto"/>
              <w:jc w:val="center"/>
              <w:rPr>
                <w:rFonts w:cstheme="minorHAnsi"/>
              </w:rPr>
            </w:pPr>
            <w:r w:rsidRPr="00FB139E">
              <w:rPr>
                <w:rFonts w:cstheme="minorHAnsi"/>
              </w:rPr>
              <w:object w:dxaOrig="2417" w:dyaOrig="1141" w14:anchorId="13834B5D">
                <v:shape id="_x0000_i1119" type="#_x0000_t75" style="width:119.4pt;height:56.4pt" o:ole="">
                  <v:imagedata r:id="rId221" o:title=""/>
                </v:shape>
                <o:OLEObject Type="Embed" ProgID="ChemDraw.Document.6.0" ShapeID="_x0000_i1119" DrawAspect="Content" ObjectID="_1733645566" r:id="rId222"/>
              </w:object>
            </w:r>
          </w:p>
        </w:tc>
      </w:tr>
      <w:tr w:rsidR="00FB139E" w:rsidRPr="00FB139E" w14:paraId="72DBF2E6" w14:textId="77777777" w:rsidTr="004C463E">
        <w:trPr>
          <w:trHeight w:val="288"/>
        </w:trPr>
        <w:tc>
          <w:tcPr>
            <w:tcW w:w="3131" w:type="dxa"/>
            <w:shd w:val="clear" w:color="auto" w:fill="FFFFFF" w:themeFill="background1"/>
            <w:vAlign w:val="center"/>
          </w:tcPr>
          <w:p w14:paraId="3AD1835A" w14:textId="77777777" w:rsidR="00FB139E" w:rsidRPr="00FB139E" w:rsidRDefault="00FB139E" w:rsidP="00B77C26">
            <w:pPr>
              <w:rPr>
                <w:rFonts w:cstheme="minorHAnsi"/>
              </w:rPr>
            </w:pPr>
            <w:r w:rsidRPr="00FB139E">
              <w:rPr>
                <w:rFonts w:cstheme="minorHAnsi"/>
              </w:rPr>
              <w:t>Methyl glycolate</w:t>
            </w:r>
          </w:p>
        </w:tc>
        <w:tc>
          <w:tcPr>
            <w:tcW w:w="6497" w:type="dxa"/>
            <w:shd w:val="clear" w:color="auto" w:fill="FFFFFF" w:themeFill="background1"/>
            <w:vAlign w:val="center"/>
          </w:tcPr>
          <w:p w14:paraId="12A8DABB" w14:textId="77777777" w:rsidR="00FB139E" w:rsidRPr="00FB139E" w:rsidRDefault="00FB139E" w:rsidP="00B77C26">
            <w:pPr>
              <w:spacing w:after="0" w:line="240" w:lineRule="auto"/>
              <w:jc w:val="center"/>
              <w:rPr>
                <w:rFonts w:cstheme="minorHAnsi"/>
              </w:rPr>
            </w:pPr>
            <w:r w:rsidRPr="00FB139E">
              <w:rPr>
                <w:rFonts w:cstheme="minorHAnsi"/>
              </w:rPr>
              <w:object w:dxaOrig="1337" w:dyaOrig="692" w14:anchorId="2EEEE9AE">
                <v:shape id="_x0000_i1120" type="#_x0000_t75" style="width:67.8pt;height:34.2pt" o:ole="">
                  <v:imagedata r:id="rId223" o:title=""/>
                </v:shape>
                <o:OLEObject Type="Embed" ProgID="ChemDraw.Document.6.0" ShapeID="_x0000_i1120" DrawAspect="Content" ObjectID="_1733645567" r:id="rId224"/>
              </w:object>
            </w:r>
          </w:p>
        </w:tc>
      </w:tr>
      <w:tr w:rsidR="00FB139E" w:rsidRPr="00FB139E" w14:paraId="21C2F0BF" w14:textId="77777777" w:rsidTr="004C463E">
        <w:trPr>
          <w:trHeight w:val="288"/>
        </w:trPr>
        <w:tc>
          <w:tcPr>
            <w:tcW w:w="3131" w:type="dxa"/>
            <w:shd w:val="clear" w:color="auto" w:fill="FFFFFF" w:themeFill="background1"/>
            <w:vAlign w:val="center"/>
          </w:tcPr>
          <w:p w14:paraId="7B025FE1" w14:textId="77777777" w:rsidR="00FB139E" w:rsidRPr="00FB139E" w:rsidRDefault="00FB139E" w:rsidP="00B77C26">
            <w:pPr>
              <w:rPr>
                <w:rFonts w:cstheme="minorHAnsi"/>
              </w:rPr>
            </w:pPr>
            <w:r w:rsidRPr="00FB139E">
              <w:rPr>
                <w:rFonts w:cstheme="minorHAnsi"/>
              </w:rPr>
              <w:t>Methyl hexanoate</w:t>
            </w:r>
          </w:p>
        </w:tc>
        <w:tc>
          <w:tcPr>
            <w:tcW w:w="6497" w:type="dxa"/>
            <w:shd w:val="clear" w:color="auto" w:fill="FFFFFF" w:themeFill="background1"/>
            <w:vAlign w:val="center"/>
          </w:tcPr>
          <w:p w14:paraId="25254489" w14:textId="77777777" w:rsidR="00FB139E" w:rsidRPr="00FB139E" w:rsidRDefault="00FB139E" w:rsidP="00B77C26">
            <w:pPr>
              <w:spacing w:after="0" w:line="240" w:lineRule="auto"/>
              <w:jc w:val="center"/>
              <w:rPr>
                <w:rFonts w:cstheme="minorHAnsi"/>
              </w:rPr>
            </w:pPr>
            <w:r w:rsidRPr="00FB139E">
              <w:rPr>
                <w:rFonts w:cstheme="minorHAnsi"/>
              </w:rPr>
              <w:object w:dxaOrig="1899" w:dyaOrig="692" w14:anchorId="1E879794">
                <v:shape id="_x0000_i1121" type="#_x0000_t75" style="width:93.6pt;height:34.2pt" o:ole="">
                  <v:imagedata r:id="rId225" o:title=""/>
                </v:shape>
                <o:OLEObject Type="Embed" ProgID="ChemDraw.Document.6.0" ShapeID="_x0000_i1121" DrawAspect="Content" ObjectID="_1733645568" r:id="rId226"/>
              </w:object>
            </w:r>
          </w:p>
        </w:tc>
      </w:tr>
      <w:tr w:rsidR="00FB139E" w:rsidRPr="00FB139E" w14:paraId="30C863E3" w14:textId="77777777" w:rsidTr="004C463E">
        <w:trPr>
          <w:trHeight w:val="288"/>
        </w:trPr>
        <w:tc>
          <w:tcPr>
            <w:tcW w:w="3131" w:type="dxa"/>
            <w:shd w:val="clear" w:color="auto" w:fill="FFFFFF" w:themeFill="background1"/>
            <w:vAlign w:val="center"/>
            <w:hideMark/>
          </w:tcPr>
          <w:p w14:paraId="4E9A92F9"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Methyl imidazo[1,2-b]pyridazine-6-carboxylate</w:t>
            </w:r>
          </w:p>
        </w:tc>
        <w:tc>
          <w:tcPr>
            <w:tcW w:w="6497" w:type="dxa"/>
            <w:shd w:val="clear" w:color="auto" w:fill="FFFFFF" w:themeFill="background1"/>
            <w:vAlign w:val="center"/>
          </w:tcPr>
          <w:p w14:paraId="1B052E28"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848" w:dyaOrig="1081" w14:anchorId="52CECCE0">
                <v:shape id="_x0000_i1122" type="#_x0000_t75" style="width:92.4pt;height:53.4pt" o:ole="">
                  <v:imagedata r:id="rId227" o:title=""/>
                </v:shape>
                <o:OLEObject Type="Embed" ProgID="ChemDraw.Document.6.0" ShapeID="_x0000_i1122" DrawAspect="Content" ObjectID="_1733645569" r:id="rId228"/>
              </w:object>
            </w:r>
          </w:p>
        </w:tc>
      </w:tr>
      <w:tr w:rsidR="00FB139E" w:rsidRPr="00FB139E" w14:paraId="7799987C" w14:textId="77777777" w:rsidTr="004C463E">
        <w:trPr>
          <w:trHeight w:val="288"/>
        </w:trPr>
        <w:tc>
          <w:tcPr>
            <w:tcW w:w="3131" w:type="dxa"/>
            <w:shd w:val="clear" w:color="auto" w:fill="FFFFFF" w:themeFill="background1"/>
            <w:vAlign w:val="center"/>
          </w:tcPr>
          <w:p w14:paraId="12ACCD84" w14:textId="77777777" w:rsidR="00FB139E" w:rsidRPr="00FB139E" w:rsidRDefault="00FB139E" w:rsidP="00B77C26">
            <w:pPr>
              <w:rPr>
                <w:rFonts w:cstheme="minorHAnsi"/>
              </w:rPr>
            </w:pPr>
            <w:r w:rsidRPr="00FB139E">
              <w:rPr>
                <w:rFonts w:cstheme="minorHAnsi"/>
              </w:rPr>
              <w:t>Methyl myristate</w:t>
            </w:r>
          </w:p>
        </w:tc>
        <w:tc>
          <w:tcPr>
            <w:tcW w:w="6497" w:type="dxa"/>
            <w:shd w:val="clear" w:color="auto" w:fill="FFFFFF" w:themeFill="background1"/>
            <w:vAlign w:val="center"/>
          </w:tcPr>
          <w:p w14:paraId="0A54F076" w14:textId="77777777" w:rsidR="00FB139E" w:rsidRPr="00FB139E" w:rsidRDefault="00FB139E" w:rsidP="00B77C26">
            <w:pPr>
              <w:spacing w:after="0" w:line="240" w:lineRule="auto"/>
              <w:jc w:val="center"/>
              <w:rPr>
                <w:rFonts w:cstheme="minorHAnsi"/>
              </w:rPr>
            </w:pPr>
            <w:r w:rsidRPr="00FB139E">
              <w:rPr>
                <w:rFonts w:cstheme="minorHAnsi"/>
              </w:rPr>
              <w:object w:dxaOrig="3977" w:dyaOrig="692" w14:anchorId="62968B7C">
                <v:shape id="_x0000_i1123" type="#_x0000_t75" style="width:199.8pt;height:34.2pt" o:ole="">
                  <v:imagedata r:id="rId229" o:title=""/>
                </v:shape>
                <o:OLEObject Type="Embed" ProgID="ChemDraw.Document.6.0" ShapeID="_x0000_i1123" DrawAspect="Content" ObjectID="_1733645570" r:id="rId230"/>
              </w:object>
            </w:r>
          </w:p>
        </w:tc>
      </w:tr>
      <w:tr w:rsidR="00FB139E" w:rsidRPr="00FB139E" w14:paraId="737B87F1" w14:textId="77777777" w:rsidTr="004C463E">
        <w:trPr>
          <w:trHeight w:val="288"/>
        </w:trPr>
        <w:tc>
          <w:tcPr>
            <w:tcW w:w="3131" w:type="dxa"/>
            <w:shd w:val="clear" w:color="auto" w:fill="FFFFFF" w:themeFill="background1"/>
            <w:vAlign w:val="center"/>
          </w:tcPr>
          <w:p w14:paraId="5A7BC109" w14:textId="77777777" w:rsidR="00FB139E" w:rsidRPr="00FB139E" w:rsidRDefault="00FB139E" w:rsidP="00B77C26">
            <w:pPr>
              <w:rPr>
                <w:rFonts w:cstheme="minorHAnsi"/>
              </w:rPr>
            </w:pPr>
            <w:r w:rsidRPr="00FB139E">
              <w:rPr>
                <w:rFonts w:cstheme="minorHAnsi"/>
              </w:rPr>
              <w:t>Methyl octanoate</w:t>
            </w:r>
          </w:p>
        </w:tc>
        <w:tc>
          <w:tcPr>
            <w:tcW w:w="6497" w:type="dxa"/>
            <w:shd w:val="clear" w:color="auto" w:fill="FFFFFF" w:themeFill="background1"/>
            <w:vAlign w:val="center"/>
          </w:tcPr>
          <w:p w14:paraId="58A95700" w14:textId="77777777" w:rsidR="00FB139E" w:rsidRPr="00FB139E" w:rsidRDefault="00FB139E" w:rsidP="00B77C26">
            <w:pPr>
              <w:spacing w:after="0" w:line="240" w:lineRule="auto"/>
              <w:jc w:val="center"/>
              <w:rPr>
                <w:rFonts w:cstheme="minorHAnsi"/>
              </w:rPr>
            </w:pPr>
            <w:r w:rsidRPr="00FB139E">
              <w:rPr>
                <w:rFonts w:cstheme="minorHAnsi"/>
              </w:rPr>
              <w:object w:dxaOrig="2417" w:dyaOrig="692" w14:anchorId="4471F348">
                <v:shape id="_x0000_i1124" type="#_x0000_t75" style="width:119.4pt;height:34.2pt" o:ole="">
                  <v:imagedata r:id="rId231" o:title=""/>
                </v:shape>
                <o:OLEObject Type="Embed" ProgID="ChemDraw.Document.6.0" ShapeID="_x0000_i1124" DrawAspect="Content" ObjectID="_1733645571" r:id="rId232"/>
              </w:object>
            </w:r>
          </w:p>
        </w:tc>
      </w:tr>
      <w:tr w:rsidR="00FB139E" w:rsidRPr="00FB139E" w14:paraId="351A3F60" w14:textId="77777777" w:rsidTr="004C463E">
        <w:trPr>
          <w:trHeight w:val="288"/>
        </w:trPr>
        <w:tc>
          <w:tcPr>
            <w:tcW w:w="3131" w:type="dxa"/>
            <w:shd w:val="clear" w:color="auto" w:fill="FFFFFF" w:themeFill="background1"/>
            <w:vAlign w:val="center"/>
          </w:tcPr>
          <w:p w14:paraId="651B2CCC" w14:textId="77777777" w:rsidR="00FB139E" w:rsidRPr="00FB139E" w:rsidRDefault="00FB139E" w:rsidP="00B77C26">
            <w:pPr>
              <w:rPr>
                <w:rFonts w:cstheme="minorHAnsi"/>
              </w:rPr>
            </w:pPr>
            <w:r w:rsidRPr="00FB139E">
              <w:rPr>
                <w:rFonts w:cstheme="minorHAnsi"/>
              </w:rPr>
              <w:t>Methyl oleate</w:t>
            </w:r>
          </w:p>
        </w:tc>
        <w:tc>
          <w:tcPr>
            <w:tcW w:w="6497" w:type="dxa"/>
            <w:shd w:val="clear" w:color="auto" w:fill="FFFFFF" w:themeFill="background1"/>
            <w:vAlign w:val="center"/>
          </w:tcPr>
          <w:p w14:paraId="5E927EE0" w14:textId="77777777" w:rsidR="00FB139E" w:rsidRPr="00FB139E" w:rsidRDefault="00FB139E" w:rsidP="00B77C26">
            <w:pPr>
              <w:spacing w:after="0" w:line="240" w:lineRule="auto"/>
              <w:jc w:val="center"/>
              <w:rPr>
                <w:rFonts w:cstheme="minorHAnsi"/>
              </w:rPr>
            </w:pPr>
            <w:r w:rsidRPr="00FB139E">
              <w:rPr>
                <w:rFonts w:cstheme="minorHAnsi"/>
              </w:rPr>
              <w:object w:dxaOrig="5058" w:dyaOrig="692" w14:anchorId="628EE5D3">
                <v:shape id="_x0000_i1125" type="#_x0000_t75" style="width:254.4pt;height:34.2pt" o:ole="">
                  <v:imagedata r:id="rId233" o:title=""/>
                </v:shape>
                <o:OLEObject Type="Embed" ProgID="ChemDraw.Document.6.0" ShapeID="_x0000_i1125" DrawAspect="Content" ObjectID="_1733645572" r:id="rId234"/>
              </w:object>
            </w:r>
          </w:p>
        </w:tc>
      </w:tr>
      <w:tr w:rsidR="00FB139E" w:rsidRPr="00FB139E" w14:paraId="69CF5FFF" w14:textId="77777777" w:rsidTr="004C463E">
        <w:trPr>
          <w:trHeight w:val="288"/>
        </w:trPr>
        <w:tc>
          <w:tcPr>
            <w:tcW w:w="3131" w:type="dxa"/>
            <w:shd w:val="clear" w:color="auto" w:fill="FFFFFF" w:themeFill="background1"/>
            <w:vAlign w:val="center"/>
            <w:hideMark/>
          </w:tcPr>
          <w:p w14:paraId="4AFE2436"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Moguisteine</w:t>
            </w:r>
          </w:p>
        </w:tc>
        <w:tc>
          <w:tcPr>
            <w:tcW w:w="6497" w:type="dxa"/>
            <w:shd w:val="clear" w:color="auto" w:fill="FFFFFF" w:themeFill="background1"/>
            <w:vAlign w:val="center"/>
          </w:tcPr>
          <w:p w14:paraId="12BFF965"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926" w:dyaOrig="1247" w14:anchorId="1F13B33C">
                <v:shape id="_x0000_i1126" type="#_x0000_t75" style="width:144.6pt;height:61.8pt" o:ole="">
                  <v:imagedata r:id="rId235" o:title=""/>
                </v:shape>
                <o:OLEObject Type="Embed" ProgID="ChemDraw.Document.6.0" ShapeID="_x0000_i1126" DrawAspect="Content" ObjectID="_1733645573" r:id="rId236"/>
              </w:object>
            </w:r>
          </w:p>
        </w:tc>
      </w:tr>
      <w:tr w:rsidR="00FB139E" w:rsidRPr="00FB139E" w14:paraId="674363CF" w14:textId="77777777" w:rsidTr="004C463E">
        <w:trPr>
          <w:trHeight w:val="288"/>
        </w:trPr>
        <w:tc>
          <w:tcPr>
            <w:tcW w:w="3131" w:type="dxa"/>
            <w:shd w:val="clear" w:color="auto" w:fill="FFFFFF" w:themeFill="background1"/>
            <w:vAlign w:val="center"/>
          </w:tcPr>
          <w:p w14:paraId="53A29E57" w14:textId="77777777" w:rsidR="00FB139E" w:rsidRPr="00FB139E" w:rsidRDefault="00FB139E" w:rsidP="00B77C26">
            <w:pPr>
              <w:rPr>
                <w:rFonts w:cstheme="minorHAnsi"/>
              </w:rPr>
            </w:pPr>
            <w:r w:rsidRPr="00FB139E">
              <w:rPr>
                <w:rFonts w:cstheme="minorHAnsi"/>
              </w:rPr>
              <w:t>n-Pentyl benzoate</w:t>
            </w:r>
          </w:p>
        </w:tc>
        <w:tc>
          <w:tcPr>
            <w:tcW w:w="6497" w:type="dxa"/>
            <w:shd w:val="clear" w:color="auto" w:fill="FFFFFF" w:themeFill="background1"/>
            <w:vAlign w:val="center"/>
          </w:tcPr>
          <w:p w14:paraId="20A14E3E" w14:textId="77777777" w:rsidR="00FB139E" w:rsidRPr="00FB139E" w:rsidRDefault="00FB139E" w:rsidP="00B77C26">
            <w:pPr>
              <w:spacing w:after="0" w:line="240" w:lineRule="auto"/>
              <w:jc w:val="center"/>
              <w:rPr>
                <w:rFonts w:cstheme="minorHAnsi"/>
              </w:rPr>
            </w:pPr>
            <w:r w:rsidRPr="00FB139E">
              <w:rPr>
                <w:rFonts w:cstheme="minorHAnsi"/>
              </w:rPr>
              <w:object w:dxaOrig="2425" w:dyaOrig="1074" w14:anchorId="51CFC7A2">
                <v:shape id="_x0000_i1127" type="#_x0000_t75" style="width:122.4pt;height:54.6pt" o:ole="">
                  <v:imagedata r:id="rId237" o:title=""/>
                </v:shape>
                <o:OLEObject Type="Embed" ProgID="ChemDraw.Document.6.0" ShapeID="_x0000_i1127" DrawAspect="Content" ObjectID="_1733645574" r:id="rId238"/>
              </w:object>
            </w:r>
          </w:p>
        </w:tc>
      </w:tr>
      <w:tr w:rsidR="00FB139E" w:rsidRPr="00FB139E" w14:paraId="6803FA62" w14:textId="77777777" w:rsidTr="004C463E">
        <w:trPr>
          <w:trHeight w:val="288"/>
        </w:trPr>
        <w:tc>
          <w:tcPr>
            <w:tcW w:w="3131" w:type="dxa"/>
            <w:shd w:val="clear" w:color="auto" w:fill="FFFFFF" w:themeFill="background1"/>
            <w:vAlign w:val="center"/>
          </w:tcPr>
          <w:p w14:paraId="1F58DA63" w14:textId="77777777" w:rsidR="00FB139E" w:rsidRPr="00FB139E" w:rsidRDefault="00FB139E" w:rsidP="00B77C26">
            <w:pPr>
              <w:rPr>
                <w:rFonts w:cstheme="minorHAnsi"/>
              </w:rPr>
            </w:pPr>
            <w:r w:rsidRPr="00FB139E">
              <w:rPr>
                <w:rFonts w:cstheme="minorHAnsi"/>
              </w:rPr>
              <w:t>Octyl acetate</w:t>
            </w:r>
          </w:p>
        </w:tc>
        <w:tc>
          <w:tcPr>
            <w:tcW w:w="6497" w:type="dxa"/>
            <w:shd w:val="clear" w:color="auto" w:fill="FFFFFF" w:themeFill="background1"/>
            <w:vAlign w:val="center"/>
          </w:tcPr>
          <w:p w14:paraId="2EBEC7CE" w14:textId="77777777" w:rsidR="00FB139E" w:rsidRPr="00FB139E" w:rsidRDefault="00FB139E" w:rsidP="00B77C26">
            <w:pPr>
              <w:spacing w:after="0" w:line="240" w:lineRule="auto"/>
              <w:jc w:val="center"/>
              <w:rPr>
                <w:rFonts w:cstheme="minorHAnsi"/>
              </w:rPr>
            </w:pPr>
            <w:r w:rsidRPr="00FB139E">
              <w:rPr>
                <w:rFonts w:cstheme="minorHAnsi"/>
              </w:rPr>
              <w:object w:dxaOrig="2677" w:dyaOrig="692" w14:anchorId="2B2A6C97">
                <v:shape id="_x0000_i1128" type="#_x0000_t75" style="width:133.8pt;height:34.2pt" o:ole="">
                  <v:imagedata r:id="rId239" o:title=""/>
                </v:shape>
                <o:OLEObject Type="Embed" ProgID="ChemDraw.Document.6.0" ShapeID="_x0000_i1128" DrawAspect="Content" ObjectID="_1733645575" r:id="rId240"/>
              </w:object>
            </w:r>
          </w:p>
        </w:tc>
      </w:tr>
      <w:tr w:rsidR="00FB139E" w:rsidRPr="00FB139E" w14:paraId="0BC09CEA" w14:textId="77777777" w:rsidTr="004C463E">
        <w:trPr>
          <w:trHeight w:val="288"/>
        </w:trPr>
        <w:tc>
          <w:tcPr>
            <w:tcW w:w="3131" w:type="dxa"/>
            <w:shd w:val="clear" w:color="auto" w:fill="FFFFFF" w:themeFill="background1"/>
            <w:vAlign w:val="center"/>
            <w:hideMark/>
          </w:tcPr>
          <w:p w14:paraId="7BA9658D"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Octyl gallate</w:t>
            </w:r>
          </w:p>
        </w:tc>
        <w:tc>
          <w:tcPr>
            <w:tcW w:w="6497" w:type="dxa"/>
            <w:shd w:val="clear" w:color="auto" w:fill="FFFFFF" w:themeFill="background1"/>
            <w:vAlign w:val="center"/>
          </w:tcPr>
          <w:p w14:paraId="2CA9DE44"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3675" w:dyaOrig="1443" w14:anchorId="1594B56C">
                <v:shape id="_x0000_i1129" type="#_x0000_t75" style="width:184.2pt;height:1in" o:ole="">
                  <v:imagedata r:id="rId241" o:title=""/>
                </v:shape>
                <o:OLEObject Type="Embed" ProgID="ChemDraw.Document.6.0" ShapeID="_x0000_i1129" DrawAspect="Content" ObjectID="_1733645576" r:id="rId242"/>
              </w:object>
            </w:r>
          </w:p>
        </w:tc>
      </w:tr>
      <w:tr w:rsidR="00FB139E" w:rsidRPr="00FB139E" w14:paraId="41543144" w14:textId="77777777" w:rsidTr="004C463E">
        <w:trPr>
          <w:trHeight w:val="288"/>
        </w:trPr>
        <w:tc>
          <w:tcPr>
            <w:tcW w:w="3131" w:type="dxa"/>
            <w:shd w:val="clear" w:color="auto" w:fill="FFFFFF" w:themeFill="background1"/>
            <w:vAlign w:val="center"/>
            <w:hideMark/>
          </w:tcPr>
          <w:p w14:paraId="7750780C"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Oxybutynin</w:t>
            </w:r>
          </w:p>
        </w:tc>
        <w:tc>
          <w:tcPr>
            <w:tcW w:w="6497" w:type="dxa"/>
            <w:shd w:val="clear" w:color="auto" w:fill="FFFFFF" w:themeFill="background1"/>
            <w:vAlign w:val="center"/>
          </w:tcPr>
          <w:p w14:paraId="651A69A8"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3203" w:dyaOrig="1594" w14:anchorId="0500BE8A">
                <v:shape id="_x0000_i1130" type="#_x0000_t75" style="width:160.2pt;height:80.4pt" o:ole="">
                  <v:imagedata r:id="rId243" o:title=""/>
                </v:shape>
                <o:OLEObject Type="Embed" ProgID="ChemDraw.Document.6.0" ShapeID="_x0000_i1130" DrawAspect="Content" ObjectID="_1733645577" r:id="rId244"/>
              </w:object>
            </w:r>
          </w:p>
        </w:tc>
      </w:tr>
      <w:tr w:rsidR="00FB139E" w:rsidRPr="00FB139E" w14:paraId="695BDD8D" w14:textId="77777777" w:rsidTr="004C463E">
        <w:trPr>
          <w:trHeight w:val="288"/>
        </w:trPr>
        <w:tc>
          <w:tcPr>
            <w:tcW w:w="3131" w:type="dxa"/>
            <w:shd w:val="clear" w:color="auto" w:fill="FFFFFF" w:themeFill="background1"/>
            <w:vAlign w:val="center"/>
          </w:tcPr>
          <w:p w14:paraId="55F2D25F" w14:textId="77777777" w:rsidR="00FB139E" w:rsidRPr="00FB139E" w:rsidRDefault="00FB139E" w:rsidP="00B77C26">
            <w:pPr>
              <w:rPr>
                <w:rFonts w:cstheme="minorHAnsi"/>
              </w:rPr>
            </w:pPr>
            <w:r w:rsidRPr="00FB139E">
              <w:rPr>
                <w:rFonts w:cstheme="minorHAnsi"/>
              </w:rPr>
              <w:lastRenderedPageBreak/>
              <w:t>Pantolactone</w:t>
            </w:r>
          </w:p>
        </w:tc>
        <w:tc>
          <w:tcPr>
            <w:tcW w:w="6497" w:type="dxa"/>
            <w:shd w:val="clear" w:color="auto" w:fill="FFFFFF" w:themeFill="background1"/>
            <w:vAlign w:val="center"/>
          </w:tcPr>
          <w:p w14:paraId="5F7D6A17" w14:textId="77777777" w:rsidR="00FB139E" w:rsidRPr="00FB139E" w:rsidRDefault="00FB139E" w:rsidP="00B77C26">
            <w:pPr>
              <w:spacing w:after="0" w:line="240" w:lineRule="auto"/>
              <w:jc w:val="center"/>
              <w:rPr>
                <w:rFonts w:cstheme="minorHAnsi"/>
              </w:rPr>
            </w:pPr>
            <w:r w:rsidRPr="00FB139E">
              <w:rPr>
                <w:rFonts w:cstheme="minorHAnsi"/>
              </w:rPr>
              <w:object w:dxaOrig="1213" w:dyaOrig="1004" w14:anchorId="089A607E">
                <v:shape id="_x0000_i1131" type="#_x0000_t75" style="width:60pt;height:49.8pt" o:ole="">
                  <v:imagedata r:id="rId245" o:title=""/>
                </v:shape>
                <o:OLEObject Type="Embed" ProgID="ChemDraw.Document.6.0" ShapeID="_x0000_i1131" DrawAspect="Content" ObjectID="_1733645578" r:id="rId246"/>
              </w:object>
            </w:r>
          </w:p>
        </w:tc>
      </w:tr>
      <w:tr w:rsidR="00FB139E" w:rsidRPr="00FB139E" w14:paraId="0D618C26" w14:textId="77777777" w:rsidTr="004C463E">
        <w:trPr>
          <w:trHeight w:val="288"/>
        </w:trPr>
        <w:tc>
          <w:tcPr>
            <w:tcW w:w="3131" w:type="dxa"/>
            <w:shd w:val="clear" w:color="auto" w:fill="FFFFFF" w:themeFill="background1"/>
            <w:vAlign w:val="center"/>
            <w:hideMark/>
          </w:tcPr>
          <w:p w14:paraId="044F6B54"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Pentabromophenyl acrylate</w:t>
            </w:r>
          </w:p>
        </w:tc>
        <w:tc>
          <w:tcPr>
            <w:tcW w:w="6497" w:type="dxa"/>
            <w:shd w:val="clear" w:color="auto" w:fill="FFFFFF" w:themeFill="background1"/>
            <w:vAlign w:val="center"/>
          </w:tcPr>
          <w:p w14:paraId="75D527B7"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029" w:dyaOrig="1436" w14:anchorId="257489A2">
                <v:shape id="_x0000_i1132" type="#_x0000_t75" style="width:102pt;height:1in" o:ole="">
                  <v:imagedata r:id="rId247" o:title=""/>
                </v:shape>
                <o:OLEObject Type="Embed" ProgID="ChemDraw.Document.6.0" ShapeID="_x0000_i1132" DrawAspect="Content" ObjectID="_1733645579" r:id="rId248"/>
              </w:object>
            </w:r>
          </w:p>
        </w:tc>
      </w:tr>
      <w:tr w:rsidR="00FB139E" w:rsidRPr="00FB139E" w14:paraId="033114B0" w14:textId="77777777" w:rsidTr="004C463E">
        <w:trPr>
          <w:trHeight w:val="288"/>
        </w:trPr>
        <w:tc>
          <w:tcPr>
            <w:tcW w:w="3131" w:type="dxa"/>
            <w:shd w:val="clear" w:color="auto" w:fill="FFFFFF" w:themeFill="background1"/>
            <w:vAlign w:val="center"/>
          </w:tcPr>
          <w:p w14:paraId="724A3A3C" w14:textId="77777777" w:rsidR="00FB139E" w:rsidRPr="00FB139E" w:rsidRDefault="00FB139E" w:rsidP="00B77C26">
            <w:pPr>
              <w:rPr>
                <w:rFonts w:cstheme="minorHAnsi"/>
              </w:rPr>
            </w:pPr>
            <w:r w:rsidRPr="00FB139E">
              <w:rPr>
                <w:rFonts w:cstheme="minorHAnsi"/>
              </w:rPr>
              <w:t xml:space="preserve">Pentadecyl acetate </w:t>
            </w:r>
          </w:p>
        </w:tc>
        <w:tc>
          <w:tcPr>
            <w:tcW w:w="6497" w:type="dxa"/>
            <w:shd w:val="clear" w:color="auto" w:fill="FFFFFF" w:themeFill="background1"/>
            <w:vAlign w:val="center"/>
          </w:tcPr>
          <w:p w14:paraId="24A904FD" w14:textId="77777777" w:rsidR="00FB139E" w:rsidRPr="00FB139E" w:rsidRDefault="00FB139E" w:rsidP="00B77C26">
            <w:pPr>
              <w:spacing w:after="0" w:line="240" w:lineRule="auto"/>
              <w:jc w:val="center"/>
              <w:rPr>
                <w:rFonts w:cstheme="minorHAnsi"/>
              </w:rPr>
            </w:pPr>
            <w:r w:rsidRPr="00FB139E">
              <w:rPr>
                <w:rFonts w:cstheme="minorHAnsi"/>
              </w:rPr>
              <w:object w:dxaOrig="4495" w:dyaOrig="692" w14:anchorId="02D0C6C0">
                <v:shape id="_x0000_i1133" type="#_x0000_t75" style="width:224.4pt;height:34.2pt" o:ole="">
                  <v:imagedata r:id="rId249" o:title=""/>
                </v:shape>
                <o:OLEObject Type="Embed" ProgID="ChemDraw.Document.6.0" ShapeID="_x0000_i1133" DrawAspect="Content" ObjectID="_1733645580" r:id="rId250"/>
              </w:object>
            </w:r>
          </w:p>
        </w:tc>
      </w:tr>
      <w:tr w:rsidR="00FB139E" w:rsidRPr="00FB139E" w14:paraId="456ECA73" w14:textId="77777777" w:rsidTr="004C463E">
        <w:trPr>
          <w:trHeight w:val="288"/>
        </w:trPr>
        <w:tc>
          <w:tcPr>
            <w:tcW w:w="3131" w:type="dxa"/>
            <w:shd w:val="clear" w:color="auto" w:fill="FFFFFF" w:themeFill="background1"/>
            <w:vAlign w:val="center"/>
            <w:hideMark/>
          </w:tcPr>
          <w:p w14:paraId="0CF34EF3"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Pentane-1,5-diyl diacrylate</w:t>
            </w:r>
          </w:p>
        </w:tc>
        <w:tc>
          <w:tcPr>
            <w:tcW w:w="6497" w:type="dxa"/>
            <w:shd w:val="clear" w:color="auto" w:fill="FFFFFF" w:themeFill="background1"/>
            <w:vAlign w:val="center"/>
          </w:tcPr>
          <w:p w14:paraId="6D287DCB"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3200" w:dyaOrig="692" w14:anchorId="1E655E63">
                <v:shape id="_x0000_i1134" type="#_x0000_t75" style="width:160.2pt;height:34.2pt" o:ole="">
                  <v:imagedata r:id="rId251" o:title=""/>
                </v:shape>
                <o:OLEObject Type="Embed" ProgID="ChemDraw.Document.6.0" ShapeID="_x0000_i1134" DrawAspect="Content" ObjectID="_1733645581" r:id="rId252"/>
              </w:object>
            </w:r>
          </w:p>
        </w:tc>
      </w:tr>
      <w:tr w:rsidR="00FB139E" w:rsidRPr="00FB139E" w14:paraId="56C4D81D" w14:textId="77777777" w:rsidTr="004C463E">
        <w:trPr>
          <w:trHeight w:val="288"/>
        </w:trPr>
        <w:tc>
          <w:tcPr>
            <w:tcW w:w="3131" w:type="dxa"/>
            <w:shd w:val="clear" w:color="auto" w:fill="FFFFFF" w:themeFill="background1"/>
            <w:vAlign w:val="center"/>
          </w:tcPr>
          <w:p w14:paraId="4659761E" w14:textId="77777777" w:rsidR="00FB139E" w:rsidRPr="00FB139E" w:rsidRDefault="00FB139E" w:rsidP="00B77C26">
            <w:pPr>
              <w:rPr>
                <w:rFonts w:cstheme="minorHAnsi"/>
              </w:rPr>
            </w:pPr>
            <w:r w:rsidRPr="00FB139E">
              <w:rPr>
                <w:rFonts w:cstheme="minorHAnsi"/>
              </w:rPr>
              <w:t>Phenyl acetate</w:t>
            </w:r>
          </w:p>
        </w:tc>
        <w:tc>
          <w:tcPr>
            <w:tcW w:w="6497" w:type="dxa"/>
            <w:shd w:val="clear" w:color="auto" w:fill="FFFFFF" w:themeFill="background1"/>
            <w:vAlign w:val="center"/>
          </w:tcPr>
          <w:p w14:paraId="71153CA7" w14:textId="77777777" w:rsidR="00FB139E" w:rsidRPr="00FB139E" w:rsidRDefault="00FB139E" w:rsidP="00B77C26">
            <w:pPr>
              <w:spacing w:after="0" w:line="240" w:lineRule="auto"/>
              <w:jc w:val="center"/>
              <w:rPr>
                <w:rFonts w:cstheme="minorHAnsi"/>
              </w:rPr>
            </w:pPr>
            <w:r w:rsidRPr="00FB139E">
              <w:rPr>
                <w:rFonts w:cstheme="minorHAnsi"/>
              </w:rPr>
              <w:object w:dxaOrig="1383" w:dyaOrig="763" w14:anchorId="31E2BD02">
                <v:shape id="_x0000_i1135" type="#_x0000_t75" style="width:67.8pt;height:37.8pt" o:ole="">
                  <v:imagedata r:id="rId253" o:title=""/>
                </v:shape>
                <o:OLEObject Type="Embed" ProgID="ChemDraw.Document.6.0" ShapeID="_x0000_i1135" DrawAspect="Content" ObjectID="_1733645582" r:id="rId254"/>
              </w:object>
            </w:r>
          </w:p>
        </w:tc>
      </w:tr>
      <w:tr w:rsidR="00FB139E" w:rsidRPr="00FB139E" w14:paraId="63B4EA0A" w14:textId="77777777" w:rsidTr="004C463E">
        <w:trPr>
          <w:trHeight w:val="288"/>
        </w:trPr>
        <w:tc>
          <w:tcPr>
            <w:tcW w:w="3131" w:type="dxa"/>
            <w:shd w:val="clear" w:color="auto" w:fill="FFFFFF" w:themeFill="background1"/>
            <w:vAlign w:val="center"/>
          </w:tcPr>
          <w:p w14:paraId="58A3BDB4" w14:textId="77777777" w:rsidR="00FB139E" w:rsidRPr="00FB139E" w:rsidRDefault="00FB139E" w:rsidP="00B77C26">
            <w:pPr>
              <w:rPr>
                <w:rFonts w:cstheme="minorHAnsi"/>
              </w:rPr>
            </w:pPr>
            <w:r w:rsidRPr="00FB139E">
              <w:rPr>
                <w:rFonts w:cstheme="minorHAnsi"/>
              </w:rPr>
              <w:t>Phenyl propionate</w:t>
            </w:r>
          </w:p>
        </w:tc>
        <w:tc>
          <w:tcPr>
            <w:tcW w:w="6497" w:type="dxa"/>
            <w:shd w:val="clear" w:color="auto" w:fill="FFFFFF" w:themeFill="background1"/>
            <w:vAlign w:val="center"/>
          </w:tcPr>
          <w:p w14:paraId="1CB1952F" w14:textId="77777777" w:rsidR="00FB139E" w:rsidRPr="00FB139E" w:rsidRDefault="00FB139E" w:rsidP="00B77C26">
            <w:pPr>
              <w:spacing w:after="0" w:line="240" w:lineRule="auto"/>
              <w:jc w:val="center"/>
              <w:rPr>
                <w:rFonts w:cstheme="minorHAnsi"/>
              </w:rPr>
            </w:pPr>
            <w:r w:rsidRPr="00FB139E">
              <w:rPr>
                <w:rFonts w:cstheme="minorHAnsi"/>
              </w:rPr>
              <w:object w:dxaOrig="1645" w:dyaOrig="763" w14:anchorId="6279B351">
                <v:shape id="_x0000_i1136" type="#_x0000_t75" style="width:82.2pt;height:37.8pt" o:ole="">
                  <v:imagedata r:id="rId255" o:title=""/>
                </v:shape>
                <o:OLEObject Type="Embed" ProgID="ChemDraw.Document.6.0" ShapeID="_x0000_i1136" DrawAspect="Content" ObjectID="_1733645583" r:id="rId256"/>
              </w:object>
            </w:r>
          </w:p>
        </w:tc>
      </w:tr>
      <w:tr w:rsidR="00FB139E" w:rsidRPr="00FB139E" w14:paraId="424E9DBE" w14:textId="77777777" w:rsidTr="004C463E">
        <w:trPr>
          <w:trHeight w:val="288"/>
        </w:trPr>
        <w:tc>
          <w:tcPr>
            <w:tcW w:w="3131" w:type="dxa"/>
            <w:shd w:val="clear" w:color="auto" w:fill="FFFFFF" w:themeFill="background1"/>
            <w:vAlign w:val="center"/>
            <w:hideMark/>
          </w:tcPr>
          <w:p w14:paraId="2E8363CA"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Phenylethyl cinnamate</w:t>
            </w:r>
          </w:p>
        </w:tc>
        <w:tc>
          <w:tcPr>
            <w:tcW w:w="6497" w:type="dxa"/>
            <w:shd w:val="clear" w:color="auto" w:fill="FFFFFF" w:themeFill="background1"/>
            <w:vAlign w:val="center"/>
          </w:tcPr>
          <w:p w14:paraId="01981447"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947" w:dyaOrig="1143" w14:anchorId="71E1101A">
                <v:shape id="_x0000_i1137" type="#_x0000_t75" style="width:148.2pt;height:57.6pt" o:ole="">
                  <v:imagedata r:id="rId257" o:title=""/>
                </v:shape>
                <o:OLEObject Type="Embed" ProgID="ChemDraw.Document.6.0" ShapeID="_x0000_i1137" DrawAspect="Content" ObjectID="_1733645584" r:id="rId258"/>
              </w:object>
            </w:r>
          </w:p>
        </w:tc>
      </w:tr>
      <w:tr w:rsidR="00FB139E" w:rsidRPr="00FB139E" w14:paraId="7E4EBE89" w14:textId="77777777" w:rsidTr="004C463E">
        <w:trPr>
          <w:trHeight w:val="288"/>
        </w:trPr>
        <w:tc>
          <w:tcPr>
            <w:tcW w:w="3131" w:type="dxa"/>
            <w:shd w:val="clear" w:color="auto" w:fill="FFFFFF" w:themeFill="background1"/>
            <w:vAlign w:val="center"/>
            <w:hideMark/>
          </w:tcPr>
          <w:p w14:paraId="28EAE17B"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Phthalic acid diethyl ester</w:t>
            </w:r>
          </w:p>
        </w:tc>
        <w:tc>
          <w:tcPr>
            <w:tcW w:w="6497" w:type="dxa"/>
            <w:shd w:val="clear" w:color="auto" w:fill="FFFFFF" w:themeFill="background1"/>
            <w:vAlign w:val="center"/>
          </w:tcPr>
          <w:p w14:paraId="55D8EED1"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645" w:dyaOrig="1441" w14:anchorId="71D874FD">
                <v:shape id="_x0000_i1138" type="#_x0000_t75" style="width:82.2pt;height:1in" o:ole="">
                  <v:imagedata r:id="rId259" o:title=""/>
                </v:shape>
                <o:OLEObject Type="Embed" ProgID="ChemDraw.Document.6.0" ShapeID="_x0000_i1138" DrawAspect="Content" ObjectID="_1733645585" r:id="rId260"/>
              </w:object>
            </w:r>
          </w:p>
        </w:tc>
      </w:tr>
      <w:tr w:rsidR="00FB139E" w:rsidRPr="00FB139E" w14:paraId="33219208" w14:textId="77777777" w:rsidTr="004C463E">
        <w:trPr>
          <w:trHeight w:val="288"/>
        </w:trPr>
        <w:tc>
          <w:tcPr>
            <w:tcW w:w="3131" w:type="dxa"/>
            <w:shd w:val="clear" w:color="auto" w:fill="FFFFFF" w:themeFill="background1"/>
            <w:vAlign w:val="center"/>
          </w:tcPr>
          <w:p w14:paraId="2DF07C37" w14:textId="77777777" w:rsidR="00FB139E" w:rsidRPr="00FB139E" w:rsidRDefault="00FB139E" w:rsidP="00B77C26">
            <w:pPr>
              <w:rPr>
                <w:rFonts w:cstheme="minorHAnsi"/>
              </w:rPr>
            </w:pPr>
            <w:r w:rsidRPr="00FB139E">
              <w:rPr>
                <w:rFonts w:cstheme="minorHAnsi"/>
              </w:rPr>
              <w:t>Phthalic acid diethyl ester</w:t>
            </w:r>
          </w:p>
        </w:tc>
        <w:tc>
          <w:tcPr>
            <w:tcW w:w="6497" w:type="dxa"/>
            <w:shd w:val="clear" w:color="auto" w:fill="FFFFFF" w:themeFill="background1"/>
            <w:vAlign w:val="center"/>
          </w:tcPr>
          <w:p w14:paraId="7DDA19ED" w14:textId="77777777" w:rsidR="00FB139E" w:rsidRPr="00FB139E" w:rsidRDefault="00FB139E" w:rsidP="00B77C26">
            <w:pPr>
              <w:spacing w:after="0" w:line="240" w:lineRule="auto"/>
              <w:jc w:val="center"/>
              <w:rPr>
                <w:rFonts w:cstheme="minorHAnsi"/>
              </w:rPr>
            </w:pPr>
            <w:r w:rsidRPr="00FB139E">
              <w:rPr>
                <w:rFonts w:cstheme="minorHAnsi"/>
              </w:rPr>
              <w:object w:dxaOrig="1642" w:dyaOrig="1441" w14:anchorId="180CF0F8">
                <v:shape id="_x0000_i1139" type="#_x0000_t75" style="width:82.2pt;height:1in" o:ole="">
                  <v:imagedata r:id="rId261" o:title=""/>
                </v:shape>
                <o:OLEObject Type="Embed" ProgID="ChemDraw.Document.6.0" ShapeID="_x0000_i1139" DrawAspect="Content" ObjectID="_1733645586" r:id="rId262"/>
              </w:object>
            </w:r>
          </w:p>
        </w:tc>
      </w:tr>
      <w:tr w:rsidR="00FB139E" w:rsidRPr="00FB139E" w14:paraId="28B2D238" w14:textId="77777777" w:rsidTr="004C463E">
        <w:trPr>
          <w:trHeight w:val="288"/>
        </w:trPr>
        <w:tc>
          <w:tcPr>
            <w:tcW w:w="3131" w:type="dxa"/>
            <w:shd w:val="clear" w:color="auto" w:fill="FFFFFF" w:themeFill="background1"/>
            <w:vAlign w:val="center"/>
            <w:hideMark/>
          </w:tcPr>
          <w:p w14:paraId="29EC1D57"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Polycaprolactone diol</w:t>
            </w:r>
          </w:p>
        </w:tc>
        <w:tc>
          <w:tcPr>
            <w:tcW w:w="6497" w:type="dxa"/>
            <w:shd w:val="clear" w:color="auto" w:fill="FFFFFF" w:themeFill="background1"/>
            <w:vAlign w:val="center"/>
          </w:tcPr>
          <w:p w14:paraId="622E63AD"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074" w:dyaOrig="392" w14:anchorId="438512AA">
                <v:shape id="_x0000_i1140" type="#_x0000_t75" style="width:103.8pt;height:20.4pt" o:ole="">
                  <v:imagedata r:id="rId263" o:title=""/>
                </v:shape>
                <o:OLEObject Type="Embed" ProgID="ChemDraw.Document.6.0" ShapeID="_x0000_i1140" DrawAspect="Content" ObjectID="_1733645587" r:id="rId264"/>
              </w:object>
            </w:r>
          </w:p>
        </w:tc>
      </w:tr>
      <w:tr w:rsidR="00FB139E" w:rsidRPr="00FB139E" w14:paraId="659A47AB" w14:textId="77777777" w:rsidTr="004C463E">
        <w:trPr>
          <w:trHeight w:val="288"/>
        </w:trPr>
        <w:tc>
          <w:tcPr>
            <w:tcW w:w="3131" w:type="dxa"/>
            <w:shd w:val="clear" w:color="auto" w:fill="FFFFFF" w:themeFill="background1"/>
            <w:vAlign w:val="center"/>
          </w:tcPr>
          <w:p w14:paraId="6F37772C" w14:textId="77777777" w:rsidR="00FB139E" w:rsidRPr="00FB139E" w:rsidRDefault="00FB139E" w:rsidP="00B77C26">
            <w:pPr>
              <w:rPr>
                <w:rFonts w:cstheme="minorHAnsi"/>
              </w:rPr>
            </w:pPr>
            <w:r w:rsidRPr="00FB139E">
              <w:rPr>
                <w:rFonts w:cstheme="minorHAnsi"/>
              </w:rPr>
              <w:t>Propyl acetate</w:t>
            </w:r>
          </w:p>
        </w:tc>
        <w:tc>
          <w:tcPr>
            <w:tcW w:w="6497" w:type="dxa"/>
            <w:shd w:val="clear" w:color="auto" w:fill="FFFFFF" w:themeFill="background1"/>
            <w:vAlign w:val="center"/>
          </w:tcPr>
          <w:p w14:paraId="3DE3C21A" w14:textId="77777777" w:rsidR="00FB139E" w:rsidRPr="00FB139E" w:rsidRDefault="00FB139E" w:rsidP="00B77C26">
            <w:pPr>
              <w:spacing w:after="0" w:line="240" w:lineRule="auto"/>
              <w:jc w:val="center"/>
              <w:rPr>
                <w:rFonts w:cstheme="minorHAnsi"/>
              </w:rPr>
            </w:pPr>
            <w:r w:rsidRPr="00FB139E">
              <w:rPr>
                <w:rFonts w:cstheme="minorHAnsi"/>
              </w:rPr>
              <w:object w:dxaOrig="1381" w:dyaOrig="692" w14:anchorId="6329E2EA">
                <v:shape id="_x0000_i1141" type="#_x0000_t75" style="width:67.8pt;height:34.2pt" o:ole="">
                  <v:imagedata r:id="rId265" o:title=""/>
                </v:shape>
                <o:OLEObject Type="Embed" ProgID="ChemDraw.Document.6.0" ShapeID="_x0000_i1141" DrawAspect="Content" ObjectID="_1733645588" r:id="rId266"/>
              </w:object>
            </w:r>
          </w:p>
        </w:tc>
      </w:tr>
      <w:tr w:rsidR="00FB139E" w:rsidRPr="00FB139E" w14:paraId="6B5888F4" w14:textId="77777777" w:rsidTr="004C463E">
        <w:trPr>
          <w:trHeight w:val="288"/>
        </w:trPr>
        <w:tc>
          <w:tcPr>
            <w:tcW w:w="3131" w:type="dxa"/>
            <w:shd w:val="clear" w:color="auto" w:fill="FFFFFF" w:themeFill="background1"/>
            <w:vAlign w:val="center"/>
          </w:tcPr>
          <w:p w14:paraId="6ABC5E5C" w14:textId="77777777" w:rsidR="00FB139E" w:rsidRPr="00FB139E" w:rsidRDefault="00FB139E" w:rsidP="00B77C26">
            <w:pPr>
              <w:rPr>
                <w:rFonts w:cstheme="minorHAnsi"/>
              </w:rPr>
            </w:pPr>
            <w:r w:rsidRPr="00FB139E">
              <w:rPr>
                <w:rFonts w:cstheme="minorHAnsi"/>
              </w:rPr>
              <w:t>Propyl butyrate</w:t>
            </w:r>
          </w:p>
        </w:tc>
        <w:tc>
          <w:tcPr>
            <w:tcW w:w="6497" w:type="dxa"/>
            <w:shd w:val="clear" w:color="auto" w:fill="FFFFFF" w:themeFill="background1"/>
            <w:vAlign w:val="center"/>
          </w:tcPr>
          <w:p w14:paraId="577CD732" w14:textId="77777777" w:rsidR="00FB139E" w:rsidRPr="00FB139E" w:rsidRDefault="00FB139E" w:rsidP="00B77C26">
            <w:pPr>
              <w:spacing w:after="0" w:line="240" w:lineRule="auto"/>
              <w:jc w:val="center"/>
              <w:rPr>
                <w:rFonts w:cstheme="minorHAnsi"/>
              </w:rPr>
            </w:pPr>
            <w:r w:rsidRPr="00FB139E">
              <w:rPr>
                <w:rFonts w:cstheme="minorHAnsi"/>
              </w:rPr>
              <w:object w:dxaOrig="1899" w:dyaOrig="692" w14:anchorId="58F31F12">
                <v:shape id="_x0000_i1142" type="#_x0000_t75" style="width:93.6pt;height:34.2pt" o:ole="">
                  <v:imagedata r:id="rId267" o:title=""/>
                </v:shape>
                <o:OLEObject Type="Embed" ProgID="ChemDraw.Document.6.0" ShapeID="_x0000_i1142" DrawAspect="Content" ObjectID="_1733645589" r:id="rId268"/>
              </w:object>
            </w:r>
          </w:p>
        </w:tc>
      </w:tr>
      <w:tr w:rsidR="00FB139E" w:rsidRPr="00FB139E" w14:paraId="24EDEDE7" w14:textId="77777777" w:rsidTr="004C463E">
        <w:trPr>
          <w:trHeight w:val="288"/>
        </w:trPr>
        <w:tc>
          <w:tcPr>
            <w:tcW w:w="3131" w:type="dxa"/>
            <w:shd w:val="clear" w:color="auto" w:fill="FFFFFF" w:themeFill="background1"/>
            <w:vAlign w:val="center"/>
          </w:tcPr>
          <w:p w14:paraId="3E8AF925" w14:textId="77777777" w:rsidR="00FB139E" w:rsidRPr="00FB139E" w:rsidRDefault="00FB139E" w:rsidP="00B77C26">
            <w:pPr>
              <w:rPr>
                <w:rFonts w:cstheme="minorHAnsi"/>
              </w:rPr>
            </w:pPr>
            <w:r w:rsidRPr="00FB139E">
              <w:rPr>
                <w:rFonts w:cstheme="minorHAnsi"/>
              </w:rPr>
              <w:t>Propyl hexanoate</w:t>
            </w:r>
          </w:p>
        </w:tc>
        <w:tc>
          <w:tcPr>
            <w:tcW w:w="6497" w:type="dxa"/>
            <w:shd w:val="clear" w:color="auto" w:fill="FFFFFF" w:themeFill="background1"/>
            <w:vAlign w:val="center"/>
          </w:tcPr>
          <w:p w14:paraId="7484C7B2" w14:textId="77777777" w:rsidR="00FB139E" w:rsidRPr="00FB139E" w:rsidRDefault="00FB139E" w:rsidP="00B77C26">
            <w:pPr>
              <w:spacing w:after="0" w:line="240" w:lineRule="auto"/>
              <w:jc w:val="center"/>
              <w:rPr>
                <w:rFonts w:cstheme="minorHAnsi"/>
              </w:rPr>
            </w:pPr>
            <w:r w:rsidRPr="00FB139E">
              <w:rPr>
                <w:rFonts w:cstheme="minorHAnsi"/>
              </w:rPr>
              <w:object w:dxaOrig="2417" w:dyaOrig="692" w14:anchorId="01FBDD3E">
                <v:shape id="_x0000_i1143" type="#_x0000_t75" style="width:119.4pt;height:34.2pt" o:ole="">
                  <v:imagedata r:id="rId269" o:title=""/>
                </v:shape>
                <o:OLEObject Type="Embed" ProgID="ChemDraw.Document.6.0" ShapeID="_x0000_i1143" DrawAspect="Content" ObjectID="_1733645590" r:id="rId270"/>
              </w:object>
            </w:r>
          </w:p>
        </w:tc>
      </w:tr>
      <w:tr w:rsidR="00FB139E" w:rsidRPr="00FB139E" w14:paraId="5259ABC0" w14:textId="77777777" w:rsidTr="004C463E">
        <w:trPr>
          <w:trHeight w:val="288"/>
        </w:trPr>
        <w:tc>
          <w:tcPr>
            <w:tcW w:w="3131" w:type="dxa"/>
            <w:shd w:val="clear" w:color="auto" w:fill="FFFFFF" w:themeFill="background1"/>
            <w:vAlign w:val="center"/>
          </w:tcPr>
          <w:p w14:paraId="56CC82AB" w14:textId="77777777" w:rsidR="00FB139E" w:rsidRPr="00FB139E" w:rsidRDefault="00FB139E" w:rsidP="00B77C26">
            <w:pPr>
              <w:rPr>
                <w:rFonts w:cstheme="minorHAnsi"/>
              </w:rPr>
            </w:pPr>
            <w:r w:rsidRPr="00FB139E">
              <w:rPr>
                <w:rFonts w:cstheme="minorHAnsi"/>
              </w:rPr>
              <w:t>Propyl propionate</w:t>
            </w:r>
          </w:p>
        </w:tc>
        <w:tc>
          <w:tcPr>
            <w:tcW w:w="6497" w:type="dxa"/>
            <w:shd w:val="clear" w:color="auto" w:fill="FFFFFF" w:themeFill="background1"/>
            <w:vAlign w:val="center"/>
          </w:tcPr>
          <w:p w14:paraId="7EBDCC75" w14:textId="77777777" w:rsidR="00FB139E" w:rsidRPr="00FB139E" w:rsidRDefault="00FB139E" w:rsidP="00B77C26">
            <w:pPr>
              <w:spacing w:after="0" w:line="240" w:lineRule="auto"/>
              <w:jc w:val="center"/>
              <w:rPr>
                <w:rFonts w:cstheme="minorHAnsi"/>
              </w:rPr>
            </w:pPr>
            <w:r w:rsidRPr="00FB139E">
              <w:rPr>
                <w:rFonts w:cstheme="minorHAnsi"/>
              </w:rPr>
              <w:object w:dxaOrig="1640" w:dyaOrig="692" w14:anchorId="366355FC">
                <v:shape id="_x0000_i1144" type="#_x0000_t75" style="width:82.2pt;height:34.2pt" o:ole="">
                  <v:imagedata r:id="rId271" o:title=""/>
                </v:shape>
                <o:OLEObject Type="Embed" ProgID="ChemDraw.Document.6.0" ShapeID="_x0000_i1144" DrawAspect="Content" ObjectID="_1733645591" r:id="rId272"/>
              </w:object>
            </w:r>
          </w:p>
        </w:tc>
      </w:tr>
      <w:tr w:rsidR="00FB139E" w:rsidRPr="00FB139E" w14:paraId="5C15B816" w14:textId="77777777" w:rsidTr="004C463E">
        <w:trPr>
          <w:trHeight w:val="288"/>
        </w:trPr>
        <w:tc>
          <w:tcPr>
            <w:tcW w:w="3131" w:type="dxa"/>
            <w:shd w:val="clear" w:color="auto" w:fill="FFFFFF" w:themeFill="background1"/>
            <w:vAlign w:val="center"/>
            <w:hideMark/>
          </w:tcPr>
          <w:p w14:paraId="551EB958" w14:textId="77777777" w:rsidR="00FB139E" w:rsidRPr="00FB139E" w:rsidRDefault="00FB139E" w:rsidP="00B77C26">
            <w:pPr>
              <w:spacing w:after="0" w:line="240" w:lineRule="auto"/>
              <w:rPr>
                <w:rFonts w:eastAsia="Times New Roman" w:cstheme="minorHAnsi"/>
                <w:lang w:eastAsia="es-ES"/>
              </w:rPr>
            </w:pPr>
            <w:r w:rsidRPr="00FB139E">
              <w:rPr>
                <w:rFonts w:eastAsia="Times New Roman" w:cstheme="minorHAnsi"/>
                <w:lang w:eastAsia="es-ES"/>
              </w:rPr>
              <w:t>Propylparaben</w:t>
            </w:r>
          </w:p>
        </w:tc>
        <w:tc>
          <w:tcPr>
            <w:tcW w:w="6497" w:type="dxa"/>
            <w:shd w:val="clear" w:color="auto" w:fill="FFFFFF" w:themeFill="background1"/>
            <w:vAlign w:val="center"/>
          </w:tcPr>
          <w:p w14:paraId="16B94195"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377" w:dyaOrig="1140" w14:anchorId="1BE682D0">
                <v:shape id="_x0000_i1145" type="#_x0000_t75" style="width:118.2pt;height:56.4pt" o:ole="">
                  <v:imagedata r:id="rId273" o:title=""/>
                </v:shape>
                <o:OLEObject Type="Embed" ProgID="ChemDraw.Document.6.0" ShapeID="_x0000_i1145" DrawAspect="Content" ObjectID="_1733645592" r:id="rId274"/>
              </w:object>
            </w:r>
          </w:p>
        </w:tc>
      </w:tr>
      <w:tr w:rsidR="00FB139E" w:rsidRPr="00FB139E" w14:paraId="4948338A" w14:textId="77777777" w:rsidTr="004C463E">
        <w:trPr>
          <w:trHeight w:val="300"/>
        </w:trPr>
        <w:tc>
          <w:tcPr>
            <w:tcW w:w="3131" w:type="dxa"/>
            <w:shd w:val="clear" w:color="auto" w:fill="FFFFFF" w:themeFill="background1"/>
            <w:vAlign w:val="center"/>
            <w:hideMark/>
          </w:tcPr>
          <w:p w14:paraId="2774CA2E"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lastRenderedPageBreak/>
              <w:t>Sec-Butyl methacrylate</w:t>
            </w:r>
          </w:p>
        </w:tc>
        <w:tc>
          <w:tcPr>
            <w:tcW w:w="6497" w:type="dxa"/>
            <w:shd w:val="clear" w:color="auto" w:fill="FFFFFF" w:themeFill="background1"/>
            <w:vAlign w:val="center"/>
          </w:tcPr>
          <w:p w14:paraId="467D202D"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653" w:dyaOrig="912" w14:anchorId="11A6BF74">
                <v:shape id="_x0000_i1146" type="#_x0000_t75" style="width:82.2pt;height:44.4pt" o:ole="">
                  <v:imagedata r:id="rId275" o:title=""/>
                </v:shape>
                <o:OLEObject Type="Embed" ProgID="ChemDraw.Document.6.0" ShapeID="_x0000_i1146" DrawAspect="Content" ObjectID="_1733645593" r:id="rId276"/>
              </w:object>
            </w:r>
          </w:p>
        </w:tc>
      </w:tr>
      <w:tr w:rsidR="00FB139E" w:rsidRPr="00FB139E" w14:paraId="7390680A" w14:textId="77777777" w:rsidTr="004C463E">
        <w:trPr>
          <w:trHeight w:val="288"/>
        </w:trPr>
        <w:tc>
          <w:tcPr>
            <w:tcW w:w="3131" w:type="dxa"/>
            <w:shd w:val="clear" w:color="auto" w:fill="FFFFFF" w:themeFill="background1"/>
            <w:vAlign w:val="center"/>
            <w:hideMark/>
          </w:tcPr>
          <w:p w14:paraId="71EE2320"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Tetracaine</w:t>
            </w:r>
          </w:p>
        </w:tc>
        <w:tc>
          <w:tcPr>
            <w:tcW w:w="6497" w:type="dxa"/>
            <w:shd w:val="clear" w:color="auto" w:fill="FFFFFF" w:themeFill="background1"/>
            <w:vAlign w:val="center"/>
          </w:tcPr>
          <w:p w14:paraId="57C67557"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3457" w:dyaOrig="1303" w14:anchorId="450B8401">
                <v:shape id="_x0000_i1147" type="#_x0000_t75" style="width:174pt;height:66pt" o:ole="">
                  <v:imagedata r:id="rId277" o:title=""/>
                </v:shape>
                <o:OLEObject Type="Embed" ProgID="ChemDraw.Document.6.0" ShapeID="_x0000_i1147" DrawAspect="Content" ObjectID="_1733645594" r:id="rId278"/>
              </w:object>
            </w:r>
          </w:p>
        </w:tc>
      </w:tr>
      <w:tr w:rsidR="00FB139E" w:rsidRPr="00FB139E" w14:paraId="26C30B4D" w14:textId="77777777" w:rsidTr="004C463E">
        <w:trPr>
          <w:trHeight w:val="288"/>
        </w:trPr>
        <w:tc>
          <w:tcPr>
            <w:tcW w:w="3131" w:type="dxa"/>
            <w:shd w:val="clear" w:color="auto" w:fill="FFFFFF" w:themeFill="background1"/>
            <w:vAlign w:val="center"/>
            <w:hideMark/>
          </w:tcPr>
          <w:p w14:paraId="05F434E2"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Tetramethyl 1,2,4,5-benzenetetracarboxylate</w:t>
            </w:r>
          </w:p>
        </w:tc>
        <w:tc>
          <w:tcPr>
            <w:tcW w:w="6497" w:type="dxa"/>
            <w:shd w:val="clear" w:color="auto" w:fill="FFFFFF" w:themeFill="background1"/>
            <w:vAlign w:val="center"/>
          </w:tcPr>
          <w:p w14:paraId="049D6F4A"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159" w:dyaOrig="1443" w14:anchorId="65D40369">
                <v:shape id="_x0000_i1148" type="#_x0000_t75" style="width:108pt;height:1in" o:ole="">
                  <v:imagedata r:id="rId279" o:title=""/>
                </v:shape>
                <o:OLEObject Type="Embed" ProgID="ChemDraw.Document.6.0" ShapeID="_x0000_i1148" DrawAspect="Content" ObjectID="_1733645595" r:id="rId280"/>
              </w:object>
            </w:r>
          </w:p>
        </w:tc>
      </w:tr>
      <w:tr w:rsidR="00FB139E" w:rsidRPr="00FB139E" w14:paraId="6EE92D87" w14:textId="77777777" w:rsidTr="004C463E">
        <w:trPr>
          <w:trHeight w:val="552"/>
        </w:trPr>
        <w:tc>
          <w:tcPr>
            <w:tcW w:w="3131" w:type="dxa"/>
            <w:shd w:val="clear" w:color="auto" w:fill="FFFFFF" w:themeFill="background1"/>
            <w:vAlign w:val="center"/>
            <w:hideMark/>
          </w:tcPr>
          <w:p w14:paraId="23956343"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trans-4'-Cyano-[1,1'-biphenyl]-4-yl 4-ethylcyclohexanecarboxylate</w:t>
            </w:r>
          </w:p>
        </w:tc>
        <w:tc>
          <w:tcPr>
            <w:tcW w:w="6497" w:type="dxa"/>
            <w:shd w:val="clear" w:color="auto" w:fill="FFFFFF" w:themeFill="background1"/>
            <w:vAlign w:val="center"/>
          </w:tcPr>
          <w:p w14:paraId="350DD676"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3785" w:dyaOrig="1846" w14:anchorId="1193C650">
                <v:shape id="_x0000_i1149" type="#_x0000_t75" style="width:188.4pt;height:93.6pt" o:ole="">
                  <v:imagedata r:id="rId281" o:title=""/>
                </v:shape>
                <o:OLEObject Type="Embed" ProgID="ChemDraw.Document.6.0" ShapeID="_x0000_i1149" DrawAspect="Content" ObjectID="_1733645596" r:id="rId282"/>
              </w:object>
            </w:r>
          </w:p>
        </w:tc>
      </w:tr>
      <w:tr w:rsidR="00FB139E" w:rsidRPr="00FB139E" w14:paraId="2F0480C0" w14:textId="77777777" w:rsidTr="004C463E">
        <w:trPr>
          <w:trHeight w:val="288"/>
        </w:trPr>
        <w:tc>
          <w:tcPr>
            <w:tcW w:w="3131" w:type="dxa"/>
            <w:shd w:val="clear" w:color="auto" w:fill="FFFFFF" w:themeFill="background1"/>
            <w:vAlign w:val="center"/>
            <w:hideMark/>
          </w:tcPr>
          <w:p w14:paraId="02848AE2"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Tri(propylene glycol) diacrylate, mixture of isomers</w:t>
            </w:r>
          </w:p>
        </w:tc>
        <w:tc>
          <w:tcPr>
            <w:tcW w:w="6497" w:type="dxa"/>
            <w:shd w:val="clear" w:color="auto" w:fill="FFFFFF" w:themeFill="background1"/>
            <w:vAlign w:val="center"/>
          </w:tcPr>
          <w:p w14:paraId="31D0B6E0"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3978" w:dyaOrig="993" w14:anchorId="6D2BA581">
                <v:shape id="_x0000_i1150" type="#_x0000_t75" style="width:200.4pt;height:49.8pt" o:ole="">
                  <v:imagedata r:id="rId283" o:title=""/>
                </v:shape>
                <o:OLEObject Type="Embed" ProgID="ChemDraw.Document.6.0" ShapeID="_x0000_i1150" DrawAspect="Content" ObjectID="_1733645597" r:id="rId284"/>
              </w:object>
            </w:r>
          </w:p>
        </w:tc>
      </w:tr>
      <w:tr w:rsidR="00FB139E" w:rsidRPr="00FB139E" w14:paraId="428D7732" w14:textId="77777777" w:rsidTr="004C463E">
        <w:trPr>
          <w:trHeight w:val="288"/>
        </w:trPr>
        <w:tc>
          <w:tcPr>
            <w:tcW w:w="3131" w:type="dxa"/>
            <w:shd w:val="clear" w:color="auto" w:fill="FFFFFF" w:themeFill="background1"/>
            <w:vAlign w:val="center"/>
            <w:hideMark/>
          </w:tcPr>
          <w:p w14:paraId="5ACC1A45"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Vinyl acetate</w:t>
            </w:r>
          </w:p>
        </w:tc>
        <w:tc>
          <w:tcPr>
            <w:tcW w:w="6497" w:type="dxa"/>
            <w:shd w:val="clear" w:color="auto" w:fill="FFFFFF" w:themeFill="background1"/>
            <w:vAlign w:val="center"/>
          </w:tcPr>
          <w:p w14:paraId="63189EB5"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121" w:dyaOrig="694" w14:anchorId="3E7939C7">
                <v:shape id="_x0000_i1151" type="#_x0000_t75" style="width:57.6pt;height:34.2pt" o:ole="">
                  <v:imagedata r:id="rId285" o:title=""/>
                </v:shape>
                <o:OLEObject Type="Embed" ProgID="ChemDraw.Document.6.0" ShapeID="_x0000_i1151" DrawAspect="Content" ObjectID="_1733645598" r:id="rId286"/>
              </w:object>
            </w:r>
          </w:p>
        </w:tc>
      </w:tr>
      <w:tr w:rsidR="00FB139E" w:rsidRPr="00FB139E" w14:paraId="3413B8C9" w14:textId="77777777" w:rsidTr="004C463E">
        <w:trPr>
          <w:trHeight w:val="288"/>
        </w:trPr>
        <w:tc>
          <w:tcPr>
            <w:tcW w:w="3131" w:type="dxa"/>
            <w:shd w:val="clear" w:color="auto" w:fill="FFFFFF" w:themeFill="background1"/>
            <w:vAlign w:val="center"/>
          </w:tcPr>
          <w:p w14:paraId="7E1E8319" w14:textId="77777777" w:rsidR="00FB139E" w:rsidRPr="00FB139E" w:rsidRDefault="00FB139E" w:rsidP="00B77C26">
            <w:pPr>
              <w:rPr>
                <w:rFonts w:cstheme="minorHAnsi"/>
              </w:rPr>
            </w:pPr>
            <w:r w:rsidRPr="00FB139E">
              <w:rPr>
                <w:rFonts w:cstheme="minorHAnsi"/>
              </w:rPr>
              <w:t>Vinyl acrylate</w:t>
            </w:r>
          </w:p>
        </w:tc>
        <w:tc>
          <w:tcPr>
            <w:tcW w:w="6497" w:type="dxa"/>
            <w:shd w:val="clear" w:color="auto" w:fill="FFFFFF" w:themeFill="background1"/>
            <w:vAlign w:val="center"/>
          </w:tcPr>
          <w:p w14:paraId="7398481F" w14:textId="77777777" w:rsidR="00FB139E" w:rsidRPr="00FB139E" w:rsidRDefault="00FB139E" w:rsidP="00B77C26">
            <w:pPr>
              <w:spacing w:after="0" w:line="240" w:lineRule="auto"/>
              <w:jc w:val="center"/>
              <w:rPr>
                <w:rFonts w:cstheme="minorHAnsi"/>
              </w:rPr>
            </w:pPr>
            <w:r w:rsidRPr="00FB139E">
              <w:rPr>
                <w:rFonts w:cstheme="minorHAnsi"/>
              </w:rPr>
              <w:object w:dxaOrig="1378" w:dyaOrig="694" w14:anchorId="625D2706">
                <v:shape id="_x0000_i1152" type="#_x0000_t75" style="width:67.8pt;height:34.2pt" o:ole="">
                  <v:imagedata r:id="rId287" o:title=""/>
                </v:shape>
                <o:OLEObject Type="Embed" ProgID="ChemDraw.Document.6.0" ShapeID="_x0000_i1152" DrawAspect="Content" ObjectID="_1733645599" r:id="rId288"/>
              </w:object>
            </w:r>
          </w:p>
        </w:tc>
      </w:tr>
      <w:tr w:rsidR="00FB139E" w:rsidRPr="00FB139E" w14:paraId="202A2901" w14:textId="77777777" w:rsidTr="004C463E">
        <w:trPr>
          <w:trHeight w:val="288"/>
        </w:trPr>
        <w:tc>
          <w:tcPr>
            <w:tcW w:w="3131" w:type="dxa"/>
            <w:shd w:val="clear" w:color="auto" w:fill="FFFFFF" w:themeFill="background1"/>
            <w:vAlign w:val="center"/>
          </w:tcPr>
          <w:p w14:paraId="73A4C3AB" w14:textId="77777777" w:rsidR="00FB139E" w:rsidRPr="00FB139E" w:rsidRDefault="00FB139E" w:rsidP="00B77C26">
            <w:pPr>
              <w:rPr>
                <w:rFonts w:cstheme="minorHAnsi"/>
              </w:rPr>
            </w:pPr>
            <w:r w:rsidRPr="00FB139E">
              <w:rPr>
                <w:rFonts w:cstheme="minorHAnsi"/>
              </w:rPr>
              <w:t>Vinyl benzoate</w:t>
            </w:r>
          </w:p>
        </w:tc>
        <w:tc>
          <w:tcPr>
            <w:tcW w:w="6497" w:type="dxa"/>
            <w:shd w:val="clear" w:color="auto" w:fill="FFFFFF" w:themeFill="background1"/>
            <w:vAlign w:val="center"/>
          </w:tcPr>
          <w:p w14:paraId="12F3705C" w14:textId="77777777" w:rsidR="00FB139E" w:rsidRPr="00FB139E" w:rsidRDefault="00FB139E" w:rsidP="00B77C26">
            <w:pPr>
              <w:spacing w:after="0" w:line="240" w:lineRule="auto"/>
              <w:jc w:val="center"/>
              <w:rPr>
                <w:rFonts w:cstheme="minorHAnsi"/>
              </w:rPr>
            </w:pPr>
            <w:r w:rsidRPr="00FB139E">
              <w:rPr>
                <w:rFonts w:cstheme="minorHAnsi"/>
              </w:rPr>
              <w:object w:dxaOrig="1645" w:dyaOrig="1074" w14:anchorId="2AAEEA92">
                <v:shape id="_x0000_i1153" type="#_x0000_t75" style="width:82.2pt;height:54.6pt" o:ole="">
                  <v:imagedata r:id="rId289" o:title=""/>
                </v:shape>
                <o:OLEObject Type="Embed" ProgID="ChemDraw.Document.6.0" ShapeID="_x0000_i1153" DrawAspect="Content" ObjectID="_1733645600" r:id="rId290"/>
              </w:object>
            </w:r>
          </w:p>
        </w:tc>
      </w:tr>
      <w:tr w:rsidR="00FB139E" w:rsidRPr="00FB139E" w14:paraId="0825818D" w14:textId="77777777" w:rsidTr="004C463E">
        <w:trPr>
          <w:trHeight w:val="288"/>
        </w:trPr>
        <w:tc>
          <w:tcPr>
            <w:tcW w:w="3131" w:type="dxa"/>
            <w:shd w:val="clear" w:color="auto" w:fill="FFFFFF" w:themeFill="background1"/>
            <w:vAlign w:val="center"/>
          </w:tcPr>
          <w:p w14:paraId="0C73CBF4" w14:textId="77777777" w:rsidR="00FB139E" w:rsidRPr="00FB139E" w:rsidRDefault="00FB139E" w:rsidP="00B77C26">
            <w:pPr>
              <w:rPr>
                <w:rFonts w:cstheme="minorHAnsi"/>
              </w:rPr>
            </w:pPr>
            <w:r w:rsidRPr="00FB139E">
              <w:rPr>
                <w:rFonts w:cstheme="minorHAnsi"/>
              </w:rPr>
              <w:t>Vinyl butyrate</w:t>
            </w:r>
          </w:p>
        </w:tc>
        <w:tc>
          <w:tcPr>
            <w:tcW w:w="6497" w:type="dxa"/>
            <w:shd w:val="clear" w:color="auto" w:fill="FFFFFF" w:themeFill="background1"/>
            <w:vAlign w:val="center"/>
          </w:tcPr>
          <w:p w14:paraId="51641925" w14:textId="77777777" w:rsidR="00FB139E" w:rsidRPr="00FB139E" w:rsidRDefault="00FB139E" w:rsidP="00B77C26">
            <w:pPr>
              <w:spacing w:after="0" w:line="240" w:lineRule="auto"/>
              <w:jc w:val="center"/>
              <w:rPr>
                <w:rFonts w:cstheme="minorHAnsi"/>
              </w:rPr>
            </w:pPr>
            <w:r w:rsidRPr="00FB139E">
              <w:rPr>
                <w:rFonts w:cstheme="minorHAnsi"/>
              </w:rPr>
              <w:object w:dxaOrig="1638" w:dyaOrig="692" w14:anchorId="1369B144">
                <v:shape id="_x0000_i1154" type="#_x0000_t75" style="width:80.4pt;height:34.2pt" o:ole="">
                  <v:imagedata r:id="rId291" o:title=""/>
                </v:shape>
                <o:OLEObject Type="Embed" ProgID="ChemDraw.Document.6.0" ShapeID="_x0000_i1154" DrawAspect="Content" ObjectID="_1733645601" r:id="rId292"/>
              </w:object>
            </w:r>
          </w:p>
        </w:tc>
      </w:tr>
      <w:tr w:rsidR="00FB139E" w:rsidRPr="00FB139E" w14:paraId="2FB342AD" w14:textId="77777777" w:rsidTr="004C463E">
        <w:trPr>
          <w:trHeight w:val="288"/>
        </w:trPr>
        <w:tc>
          <w:tcPr>
            <w:tcW w:w="3131" w:type="dxa"/>
            <w:shd w:val="clear" w:color="auto" w:fill="FFFFFF" w:themeFill="background1"/>
            <w:vAlign w:val="center"/>
          </w:tcPr>
          <w:p w14:paraId="21E7C149" w14:textId="77777777" w:rsidR="00FB139E" w:rsidRPr="00FB139E" w:rsidRDefault="00FB139E" w:rsidP="00B77C26">
            <w:pPr>
              <w:rPr>
                <w:rFonts w:cstheme="minorHAnsi"/>
              </w:rPr>
            </w:pPr>
            <w:r w:rsidRPr="00FB139E">
              <w:rPr>
                <w:rFonts w:cstheme="minorHAnsi"/>
              </w:rPr>
              <w:t>Vinyl crotonate</w:t>
            </w:r>
          </w:p>
        </w:tc>
        <w:tc>
          <w:tcPr>
            <w:tcW w:w="6497" w:type="dxa"/>
            <w:shd w:val="clear" w:color="auto" w:fill="FFFFFF" w:themeFill="background1"/>
            <w:vAlign w:val="center"/>
          </w:tcPr>
          <w:p w14:paraId="52EED6CC" w14:textId="77777777" w:rsidR="00FB139E" w:rsidRPr="00FB139E" w:rsidRDefault="00FB139E" w:rsidP="00B77C26">
            <w:pPr>
              <w:spacing w:after="0" w:line="240" w:lineRule="auto"/>
              <w:jc w:val="center"/>
              <w:rPr>
                <w:rFonts w:cstheme="minorHAnsi"/>
              </w:rPr>
            </w:pPr>
            <w:r w:rsidRPr="00FB139E">
              <w:rPr>
                <w:rFonts w:cstheme="minorHAnsi"/>
              </w:rPr>
              <w:object w:dxaOrig="1637" w:dyaOrig="692" w14:anchorId="58C24974">
                <v:shape id="_x0000_i1155" type="#_x0000_t75" style="width:82.2pt;height:34.2pt" o:ole="">
                  <v:imagedata r:id="rId293" o:title=""/>
                </v:shape>
                <o:OLEObject Type="Embed" ProgID="ChemDraw.Document.6.0" ShapeID="_x0000_i1155" DrawAspect="Content" ObjectID="_1733645602" r:id="rId294"/>
              </w:object>
            </w:r>
          </w:p>
        </w:tc>
      </w:tr>
      <w:tr w:rsidR="00FB139E" w:rsidRPr="00FB139E" w14:paraId="751B4842" w14:textId="77777777" w:rsidTr="004C463E">
        <w:trPr>
          <w:trHeight w:val="288"/>
        </w:trPr>
        <w:tc>
          <w:tcPr>
            <w:tcW w:w="3131" w:type="dxa"/>
            <w:shd w:val="clear" w:color="auto" w:fill="FFFFFF" w:themeFill="background1"/>
            <w:vAlign w:val="center"/>
          </w:tcPr>
          <w:p w14:paraId="0B11B646" w14:textId="77777777" w:rsidR="00FB139E" w:rsidRPr="00FB139E" w:rsidRDefault="00FB139E" w:rsidP="00B77C26">
            <w:pPr>
              <w:rPr>
                <w:rFonts w:cstheme="minorHAnsi"/>
              </w:rPr>
            </w:pPr>
            <w:r w:rsidRPr="00FB139E">
              <w:rPr>
                <w:rFonts w:cstheme="minorHAnsi"/>
              </w:rPr>
              <w:t>Vinyl laurate</w:t>
            </w:r>
          </w:p>
        </w:tc>
        <w:tc>
          <w:tcPr>
            <w:tcW w:w="6497" w:type="dxa"/>
            <w:shd w:val="clear" w:color="auto" w:fill="FFFFFF" w:themeFill="background1"/>
            <w:vAlign w:val="center"/>
          </w:tcPr>
          <w:p w14:paraId="418A6396" w14:textId="77777777" w:rsidR="00FB139E" w:rsidRPr="00FB139E" w:rsidRDefault="00FB139E" w:rsidP="00B77C26">
            <w:pPr>
              <w:spacing w:after="0" w:line="240" w:lineRule="auto"/>
              <w:jc w:val="center"/>
              <w:rPr>
                <w:rFonts w:cstheme="minorHAnsi"/>
              </w:rPr>
            </w:pPr>
            <w:r w:rsidRPr="00FB139E">
              <w:rPr>
                <w:rFonts w:cstheme="minorHAnsi"/>
              </w:rPr>
              <w:object w:dxaOrig="3718" w:dyaOrig="692" w14:anchorId="3088D97C">
                <v:shape id="_x0000_i1156" type="#_x0000_t75" style="width:186pt;height:34.2pt" o:ole="">
                  <v:imagedata r:id="rId295" o:title=""/>
                </v:shape>
                <o:OLEObject Type="Embed" ProgID="ChemDraw.Document.6.0" ShapeID="_x0000_i1156" DrawAspect="Content" ObjectID="_1733645603" r:id="rId296"/>
              </w:object>
            </w:r>
          </w:p>
        </w:tc>
      </w:tr>
      <w:tr w:rsidR="00FB139E" w:rsidRPr="00FB139E" w14:paraId="7E6923D0" w14:textId="77777777" w:rsidTr="004C463E">
        <w:trPr>
          <w:trHeight w:val="288"/>
        </w:trPr>
        <w:tc>
          <w:tcPr>
            <w:tcW w:w="3131" w:type="dxa"/>
            <w:shd w:val="clear" w:color="auto" w:fill="FFFFFF" w:themeFill="background1"/>
            <w:vAlign w:val="center"/>
          </w:tcPr>
          <w:p w14:paraId="32AFF2DB" w14:textId="77777777" w:rsidR="00FB139E" w:rsidRPr="00FB139E" w:rsidRDefault="00FB139E" w:rsidP="00B77C26">
            <w:pPr>
              <w:rPr>
                <w:rFonts w:cstheme="minorHAnsi"/>
              </w:rPr>
            </w:pPr>
            <w:r w:rsidRPr="00FB139E">
              <w:rPr>
                <w:rFonts w:cstheme="minorHAnsi"/>
              </w:rPr>
              <w:t>Vinyl myristate</w:t>
            </w:r>
          </w:p>
        </w:tc>
        <w:tc>
          <w:tcPr>
            <w:tcW w:w="6497" w:type="dxa"/>
            <w:shd w:val="clear" w:color="auto" w:fill="FFFFFF" w:themeFill="background1"/>
            <w:vAlign w:val="center"/>
          </w:tcPr>
          <w:p w14:paraId="23047E2C" w14:textId="77777777" w:rsidR="00FB139E" w:rsidRPr="00FB139E" w:rsidRDefault="00FB139E" w:rsidP="00B77C26">
            <w:pPr>
              <w:spacing w:after="0" w:line="240" w:lineRule="auto"/>
              <w:jc w:val="center"/>
              <w:rPr>
                <w:rFonts w:cstheme="minorHAnsi"/>
              </w:rPr>
            </w:pPr>
            <w:r w:rsidRPr="00FB139E">
              <w:rPr>
                <w:rFonts w:cstheme="minorHAnsi"/>
              </w:rPr>
              <w:object w:dxaOrig="4237" w:dyaOrig="692" w14:anchorId="0D0C2492">
                <v:shape id="_x0000_i1157" type="#_x0000_t75" style="width:212.4pt;height:34.2pt" o:ole="">
                  <v:imagedata r:id="rId297" o:title=""/>
                </v:shape>
                <o:OLEObject Type="Embed" ProgID="ChemDraw.Document.6.0" ShapeID="_x0000_i1157" DrawAspect="Content" ObjectID="_1733645604" r:id="rId298"/>
              </w:object>
            </w:r>
          </w:p>
        </w:tc>
      </w:tr>
      <w:tr w:rsidR="00FB139E" w:rsidRPr="00FB139E" w14:paraId="782C6473" w14:textId="77777777" w:rsidTr="004C463E">
        <w:trPr>
          <w:trHeight w:val="288"/>
        </w:trPr>
        <w:tc>
          <w:tcPr>
            <w:tcW w:w="3131" w:type="dxa"/>
            <w:shd w:val="clear" w:color="auto" w:fill="FFFFFF" w:themeFill="background1"/>
            <w:vAlign w:val="center"/>
          </w:tcPr>
          <w:p w14:paraId="228FEDDB" w14:textId="77777777" w:rsidR="00FB139E" w:rsidRPr="00FB139E" w:rsidRDefault="00FB139E" w:rsidP="00B77C26">
            <w:pPr>
              <w:rPr>
                <w:rFonts w:cstheme="minorHAnsi"/>
              </w:rPr>
            </w:pPr>
            <w:r w:rsidRPr="00FB139E">
              <w:rPr>
                <w:rFonts w:cstheme="minorHAnsi"/>
              </w:rPr>
              <w:t>Vinyl oleate</w:t>
            </w:r>
          </w:p>
        </w:tc>
        <w:tc>
          <w:tcPr>
            <w:tcW w:w="6497" w:type="dxa"/>
            <w:shd w:val="clear" w:color="auto" w:fill="FFFFFF" w:themeFill="background1"/>
            <w:vAlign w:val="center"/>
          </w:tcPr>
          <w:p w14:paraId="06A4B7D0" w14:textId="77777777" w:rsidR="00FB139E" w:rsidRPr="00FB139E" w:rsidRDefault="00FB139E" w:rsidP="00B77C26">
            <w:pPr>
              <w:spacing w:after="0" w:line="240" w:lineRule="auto"/>
              <w:jc w:val="center"/>
              <w:rPr>
                <w:rFonts w:cstheme="minorHAnsi"/>
              </w:rPr>
            </w:pPr>
            <w:r w:rsidRPr="00FB139E">
              <w:rPr>
                <w:rFonts w:cstheme="minorHAnsi"/>
              </w:rPr>
              <w:object w:dxaOrig="5316" w:dyaOrig="692" w14:anchorId="25E3A332">
                <v:shape id="_x0000_i1158" type="#_x0000_t75" style="width:265.8pt;height:34.2pt" o:ole="">
                  <v:imagedata r:id="rId299" o:title=""/>
                </v:shape>
                <o:OLEObject Type="Embed" ProgID="ChemDraw.Document.6.0" ShapeID="_x0000_i1158" DrawAspect="Content" ObjectID="_1733645605" r:id="rId300"/>
              </w:object>
            </w:r>
          </w:p>
        </w:tc>
      </w:tr>
      <w:tr w:rsidR="00FB139E" w:rsidRPr="00FB139E" w14:paraId="4E1339DA" w14:textId="77777777" w:rsidTr="004C463E">
        <w:trPr>
          <w:trHeight w:val="288"/>
        </w:trPr>
        <w:tc>
          <w:tcPr>
            <w:tcW w:w="3131" w:type="dxa"/>
            <w:shd w:val="clear" w:color="auto" w:fill="FFFFFF" w:themeFill="background1"/>
            <w:vAlign w:val="center"/>
          </w:tcPr>
          <w:p w14:paraId="5A169154" w14:textId="77777777" w:rsidR="00FB139E" w:rsidRPr="00FB139E" w:rsidRDefault="00FB139E" w:rsidP="00B77C26">
            <w:pPr>
              <w:rPr>
                <w:rFonts w:cstheme="minorHAnsi"/>
              </w:rPr>
            </w:pPr>
            <w:r w:rsidRPr="00FB139E">
              <w:rPr>
                <w:rFonts w:cstheme="minorHAnsi"/>
              </w:rPr>
              <w:t>Vinyl palmitate</w:t>
            </w:r>
          </w:p>
        </w:tc>
        <w:tc>
          <w:tcPr>
            <w:tcW w:w="6497" w:type="dxa"/>
            <w:shd w:val="clear" w:color="auto" w:fill="FFFFFF" w:themeFill="background1"/>
            <w:vAlign w:val="center"/>
          </w:tcPr>
          <w:p w14:paraId="2ED21F9B" w14:textId="77777777" w:rsidR="00FB139E" w:rsidRPr="00FB139E" w:rsidRDefault="00FB139E" w:rsidP="00B77C26">
            <w:pPr>
              <w:spacing w:after="0" w:line="240" w:lineRule="auto"/>
              <w:jc w:val="center"/>
              <w:rPr>
                <w:rFonts w:cstheme="minorHAnsi"/>
              </w:rPr>
            </w:pPr>
            <w:r w:rsidRPr="00FB139E">
              <w:rPr>
                <w:rFonts w:cstheme="minorHAnsi"/>
              </w:rPr>
              <w:object w:dxaOrig="4755" w:dyaOrig="692" w14:anchorId="28F88ACF">
                <v:shape id="_x0000_i1159" type="#_x0000_t75" style="width:237.6pt;height:34.2pt" o:ole="">
                  <v:imagedata r:id="rId301" o:title=""/>
                </v:shape>
                <o:OLEObject Type="Embed" ProgID="ChemDraw.Document.6.0" ShapeID="_x0000_i1159" DrawAspect="Content" ObjectID="_1733645606" r:id="rId302"/>
              </w:object>
            </w:r>
          </w:p>
        </w:tc>
      </w:tr>
      <w:tr w:rsidR="00FB139E" w:rsidRPr="00FB139E" w14:paraId="0B672010" w14:textId="77777777" w:rsidTr="004C463E">
        <w:trPr>
          <w:trHeight w:val="288"/>
        </w:trPr>
        <w:tc>
          <w:tcPr>
            <w:tcW w:w="3131" w:type="dxa"/>
            <w:shd w:val="clear" w:color="auto" w:fill="FFFFFF" w:themeFill="background1"/>
            <w:vAlign w:val="center"/>
          </w:tcPr>
          <w:p w14:paraId="529F310B" w14:textId="77777777" w:rsidR="00FB139E" w:rsidRPr="00FB139E" w:rsidRDefault="00FB139E" w:rsidP="00B77C26">
            <w:pPr>
              <w:rPr>
                <w:rFonts w:cstheme="minorHAnsi"/>
              </w:rPr>
            </w:pPr>
            <w:r w:rsidRPr="00FB139E">
              <w:rPr>
                <w:rFonts w:cstheme="minorHAnsi"/>
              </w:rPr>
              <w:t>Vinyl propionate</w:t>
            </w:r>
          </w:p>
        </w:tc>
        <w:tc>
          <w:tcPr>
            <w:tcW w:w="6497" w:type="dxa"/>
            <w:shd w:val="clear" w:color="auto" w:fill="FFFFFF" w:themeFill="background1"/>
            <w:vAlign w:val="center"/>
          </w:tcPr>
          <w:p w14:paraId="40294C76" w14:textId="77777777" w:rsidR="00FB139E" w:rsidRPr="00FB139E" w:rsidRDefault="00FB139E" w:rsidP="00B77C26">
            <w:pPr>
              <w:spacing w:after="0" w:line="240" w:lineRule="auto"/>
              <w:jc w:val="center"/>
              <w:rPr>
                <w:rFonts w:cstheme="minorHAnsi"/>
              </w:rPr>
            </w:pPr>
            <w:r w:rsidRPr="00FB139E">
              <w:rPr>
                <w:rFonts w:cstheme="minorHAnsi"/>
              </w:rPr>
              <w:object w:dxaOrig="1381" w:dyaOrig="692" w14:anchorId="61F1F247">
                <v:shape id="_x0000_i1160" type="#_x0000_t75" style="width:67.8pt;height:34.2pt" o:ole="">
                  <v:imagedata r:id="rId303" o:title=""/>
                </v:shape>
                <o:OLEObject Type="Embed" ProgID="ChemDraw.Document.6.0" ShapeID="_x0000_i1160" DrawAspect="Content" ObjectID="_1733645607" r:id="rId304"/>
              </w:object>
            </w:r>
          </w:p>
        </w:tc>
      </w:tr>
      <w:tr w:rsidR="00FB139E" w:rsidRPr="00FB139E" w14:paraId="1491EE91" w14:textId="77777777" w:rsidTr="004C463E">
        <w:trPr>
          <w:trHeight w:val="288"/>
        </w:trPr>
        <w:tc>
          <w:tcPr>
            <w:tcW w:w="3131" w:type="dxa"/>
            <w:shd w:val="clear" w:color="auto" w:fill="FFFFFF" w:themeFill="background1"/>
            <w:vAlign w:val="center"/>
            <w:hideMark/>
          </w:tcPr>
          <w:p w14:paraId="0E45CD73"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lastRenderedPageBreak/>
              <w:t>α-Angelicalacton</w:t>
            </w:r>
          </w:p>
        </w:tc>
        <w:tc>
          <w:tcPr>
            <w:tcW w:w="6497" w:type="dxa"/>
            <w:shd w:val="clear" w:color="auto" w:fill="FFFFFF" w:themeFill="background1"/>
            <w:vAlign w:val="center"/>
          </w:tcPr>
          <w:p w14:paraId="26E75AC5"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865" w:dyaOrig="821" w14:anchorId="19E867C9">
                <v:shape id="_x0000_i1161" type="#_x0000_t75" style="width:44.4pt;height:42pt" o:ole="">
                  <v:imagedata r:id="rId305" o:title=""/>
                </v:shape>
                <o:OLEObject Type="Embed" ProgID="ChemDraw.Document.6.0" ShapeID="_x0000_i1161" DrawAspect="Content" ObjectID="_1733645608" r:id="rId306"/>
              </w:object>
            </w:r>
          </w:p>
        </w:tc>
      </w:tr>
      <w:tr w:rsidR="00FB139E" w:rsidRPr="00FB139E" w14:paraId="15BB2459" w14:textId="77777777" w:rsidTr="004C463E">
        <w:trPr>
          <w:trHeight w:val="288"/>
        </w:trPr>
        <w:tc>
          <w:tcPr>
            <w:tcW w:w="3131" w:type="dxa"/>
            <w:shd w:val="clear" w:color="auto" w:fill="FFFFFF" w:themeFill="background1"/>
            <w:vAlign w:val="center"/>
            <w:hideMark/>
          </w:tcPr>
          <w:p w14:paraId="3D79F097"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γ-Dodecalactone</w:t>
            </w:r>
          </w:p>
        </w:tc>
        <w:tc>
          <w:tcPr>
            <w:tcW w:w="6497" w:type="dxa"/>
            <w:shd w:val="clear" w:color="auto" w:fill="FFFFFF" w:themeFill="background1"/>
            <w:vAlign w:val="center"/>
          </w:tcPr>
          <w:p w14:paraId="0A0FA860"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3000" w:dyaOrig="634" w14:anchorId="03E24345">
                <v:shape id="_x0000_i1162" type="#_x0000_t75" style="width:150pt;height:31.8pt" o:ole="">
                  <v:imagedata r:id="rId307" o:title=""/>
                </v:shape>
                <o:OLEObject Type="Embed" ProgID="ChemDraw.Document.6.0" ShapeID="_x0000_i1162" DrawAspect="Content" ObjectID="_1733645609" r:id="rId308"/>
              </w:object>
            </w:r>
          </w:p>
        </w:tc>
      </w:tr>
      <w:tr w:rsidR="00FB139E" w:rsidRPr="00FB139E" w14:paraId="36923395" w14:textId="77777777" w:rsidTr="004C463E">
        <w:trPr>
          <w:trHeight w:val="288"/>
        </w:trPr>
        <w:tc>
          <w:tcPr>
            <w:tcW w:w="3131" w:type="dxa"/>
            <w:shd w:val="clear" w:color="auto" w:fill="FFFFFF" w:themeFill="background1"/>
            <w:vAlign w:val="center"/>
            <w:hideMark/>
          </w:tcPr>
          <w:p w14:paraId="476E2A05"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δ-Dodecalactone</w:t>
            </w:r>
          </w:p>
        </w:tc>
        <w:tc>
          <w:tcPr>
            <w:tcW w:w="6497" w:type="dxa"/>
            <w:shd w:val="clear" w:color="auto" w:fill="FFFFFF" w:themeFill="background1"/>
            <w:vAlign w:val="center"/>
          </w:tcPr>
          <w:p w14:paraId="684EEACA"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2751" w:dyaOrig="762" w14:anchorId="1A3B58DA">
                <v:shape id="_x0000_i1163" type="#_x0000_t75" style="width:138pt;height:37.8pt" o:ole="">
                  <v:imagedata r:id="rId309" o:title=""/>
                </v:shape>
                <o:OLEObject Type="Embed" ProgID="ChemDraw.Document.6.0" ShapeID="_x0000_i1163" DrawAspect="Content" ObjectID="_1733645610" r:id="rId310"/>
              </w:object>
            </w:r>
          </w:p>
        </w:tc>
      </w:tr>
      <w:tr w:rsidR="00FB139E" w:rsidRPr="00FB139E" w14:paraId="47002B64" w14:textId="77777777" w:rsidTr="004C463E">
        <w:trPr>
          <w:trHeight w:val="288"/>
        </w:trPr>
        <w:tc>
          <w:tcPr>
            <w:tcW w:w="3131" w:type="dxa"/>
            <w:shd w:val="clear" w:color="auto" w:fill="FFFFFF" w:themeFill="background1"/>
            <w:vAlign w:val="center"/>
            <w:hideMark/>
          </w:tcPr>
          <w:p w14:paraId="21D199B2" w14:textId="77777777" w:rsidR="00FB139E" w:rsidRPr="00FB139E" w:rsidRDefault="00FB139E" w:rsidP="00B77C26">
            <w:pPr>
              <w:spacing w:after="0" w:line="240" w:lineRule="auto"/>
              <w:rPr>
                <w:rFonts w:eastAsia="Times New Roman" w:cstheme="minorHAnsi"/>
                <w:color w:val="000000"/>
                <w:lang w:eastAsia="es-ES"/>
              </w:rPr>
            </w:pPr>
            <w:r w:rsidRPr="00FB139E">
              <w:rPr>
                <w:rFonts w:eastAsia="Times New Roman" w:cstheme="minorHAnsi"/>
                <w:color w:val="000000"/>
                <w:lang w:eastAsia="es-ES"/>
              </w:rPr>
              <w:t>ε-Caprolacton</w:t>
            </w:r>
          </w:p>
        </w:tc>
        <w:tc>
          <w:tcPr>
            <w:tcW w:w="6497" w:type="dxa"/>
            <w:shd w:val="clear" w:color="auto" w:fill="FFFFFF" w:themeFill="background1"/>
            <w:vAlign w:val="center"/>
          </w:tcPr>
          <w:p w14:paraId="01020ED8" w14:textId="77777777" w:rsidR="00FB139E" w:rsidRPr="00FB139E" w:rsidRDefault="00FB139E" w:rsidP="00B77C26">
            <w:pPr>
              <w:spacing w:after="0" w:line="240" w:lineRule="auto"/>
              <w:jc w:val="center"/>
              <w:rPr>
                <w:rFonts w:eastAsia="Times New Roman" w:cstheme="minorHAnsi"/>
                <w:color w:val="000000"/>
                <w:lang w:eastAsia="es-ES"/>
              </w:rPr>
            </w:pPr>
            <w:r w:rsidRPr="00FB139E">
              <w:rPr>
                <w:rFonts w:cstheme="minorHAnsi"/>
              </w:rPr>
              <w:object w:dxaOrig="1001" w:dyaOrig="886" w14:anchorId="71CC722B">
                <v:shape id="_x0000_i1164" type="#_x0000_t75" style="width:49.8pt;height:44.4pt" o:ole="">
                  <v:imagedata r:id="rId311" o:title=""/>
                </v:shape>
                <o:OLEObject Type="Embed" ProgID="ChemDraw.Document.6.0" ShapeID="_x0000_i1164" DrawAspect="Content" ObjectID="_1733645611" r:id="rId312"/>
              </w:object>
            </w:r>
          </w:p>
        </w:tc>
      </w:tr>
      <w:tr w:rsidR="00FB139E" w:rsidRPr="00FB139E" w14:paraId="364748DE" w14:textId="77777777" w:rsidTr="004C463E">
        <w:trPr>
          <w:trHeight w:val="288"/>
        </w:trPr>
        <w:tc>
          <w:tcPr>
            <w:tcW w:w="3131" w:type="dxa"/>
            <w:shd w:val="clear" w:color="auto" w:fill="FFFFFF" w:themeFill="background1"/>
            <w:vAlign w:val="center"/>
          </w:tcPr>
          <w:p w14:paraId="6C8D7AA3" w14:textId="77777777" w:rsidR="00FB139E" w:rsidRPr="00FB139E" w:rsidRDefault="00FB139E" w:rsidP="00B77C26">
            <w:pPr>
              <w:rPr>
                <w:rFonts w:cstheme="minorHAnsi"/>
              </w:rPr>
            </w:pPr>
            <w:r w:rsidRPr="00FB139E">
              <w:rPr>
                <w:rFonts w:cstheme="minorHAnsi"/>
              </w:rPr>
              <w:t>ϒ-Valerolactone</w:t>
            </w:r>
          </w:p>
        </w:tc>
        <w:tc>
          <w:tcPr>
            <w:tcW w:w="6497" w:type="dxa"/>
            <w:shd w:val="clear" w:color="auto" w:fill="FFFFFF" w:themeFill="background1"/>
            <w:vAlign w:val="center"/>
          </w:tcPr>
          <w:p w14:paraId="0AA6A652" w14:textId="77777777" w:rsidR="00FB139E" w:rsidRPr="00FB139E" w:rsidRDefault="00FB139E" w:rsidP="00B77C26">
            <w:pPr>
              <w:spacing w:after="0" w:line="240" w:lineRule="auto"/>
              <w:jc w:val="center"/>
              <w:rPr>
                <w:rFonts w:cstheme="minorHAnsi"/>
              </w:rPr>
            </w:pPr>
            <w:r w:rsidRPr="00FB139E">
              <w:rPr>
                <w:rFonts w:cstheme="minorHAnsi"/>
              </w:rPr>
              <w:object w:dxaOrig="1208" w:dyaOrig="634" w14:anchorId="4B44C6B1">
                <v:shape id="_x0000_i1165" type="#_x0000_t75" style="width:59.4pt;height:31.8pt" o:ole="">
                  <v:imagedata r:id="rId313" o:title=""/>
                </v:shape>
                <o:OLEObject Type="Embed" ProgID="ChemDraw.Document.6.0" ShapeID="_x0000_i1165" DrawAspect="Content" ObjectID="_1733645612" r:id="rId314"/>
              </w:object>
            </w:r>
          </w:p>
        </w:tc>
      </w:tr>
    </w:tbl>
    <w:p w14:paraId="664BCCAF" w14:textId="77777777" w:rsidR="00FB139E" w:rsidRDefault="00FB139E" w:rsidP="00FB139E">
      <w:pPr>
        <w:spacing w:line="240" w:lineRule="auto"/>
        <w:contextualSpacing/>
      </w:pPr>
    </w:p>
    <w:sectPr w:rsidR="00FB139E" w:rsidSect="008A3CC2">
      <w:pgSz w:w="11906" w:h="16838"/>
      <w:pgMar w:top="1417" w:right="1134" w:bottom="1134" w:left="1134" w:header="708" w:footer="708"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3DF51D3" w16cex:dateUtc="2021-02-23T09:05:00Z"/>
  <w16cex:commentExtensible w16cex:durableId="23DF8429" w16cex:dateUtc="2021-02-23T12:39:00Z"/>
  <w16cex:commentExtensible w16cex:durableId="23E0A71A" w16cex:dateUtc="2021-02-24T09:21:00Z"/>
  <w16cex:commentExtensible w16cex:durableId="23DA6747" w16cex:dateUtc="2021-02-19T15:35:00Z"/>
  <w16cex:commentExtensible w16cex:durableId="23E0AC62" w16cex:dateUtc="2021-02-24T09:43:00Z"/>
  <w16cex:commentExtensible w16cex:durableId="23E0ABA7" w16cex:dateUtc="2021-02-24T09:40:00Z"/>
  <w16cex:commentExtensible w16cex:durableId="23E0AB84" w16cex:dateUtc="2021-02-24T09:40:00Z"/>
  <w16cex:commentExtensible w16cex:durableId="23E0AB8F" w16cex:dateUtc="2021-02-24T09:40:00Z"/>
</w16cex:commentsExtensible>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8A167AE" w14:textId="77777777" w:rsidR="009B2EED" w:rsidRDefault="009B2EED" w:rsidP="007B66C0">
      <w:pPr>
        <w:spacing w:after="0" w:line="240" w:lineRule="auto"/>
      </w:pPr>
      <w:r>
        <w:separator/>
      </w:r>
    </w:p>
  </w:endnote>
  <w:endnote w:type="continuationSeparator" w:id="0">
    <w:p w14:paraId="459939C0" w14:textId="77777777" w:rsidR="009B2EED" w:rsidRDefault="009B2EED" w:rsidP="007B66C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Belleza">
    <w:altName w:val="Calibri"/>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53D4C0" w14:textId="6D12D68F" w:rsidR="00D64B51" w:rsidRDefault="00D64B51">
    <w:pPr>
      <w:pStyle w:val="Piedepgina"/>
      <w:jc w:val="center"/>
    </w:pPr>
    <w:r>
      <w:fldChar w:fldCharType="begin"/>
    </w:r>
    <w:r>
      <w:instrText>PAGE   \* MERGEFORMAT</w:instrText>
    </w:r>
    <w:r>
      <w:fldChar w:fldCharType="separate"/>
    </w:r>
    <w:r>
      <w:rPr>
        <w:noProof/>
      </w:rPr>
      <w:t>9</w:t>
    </w:r>
    <w:r>
      <w:fldChar w:fldCharType="end"/>
    </w:r>
  </w:p>
  <w:p w14:paraId="1963886A" w14:textId="77777777" w:rsidR="00D64B51" w:rsidRDefault="00D64B51">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CA6D3C6" w14:textId="5D00C479" w:rsidR="008A3CC2" w:rsidRDefault="008A3CC2">
    <w:pPr>
      <w:pStyle w:val="Piedepgina"/>
      <w:jc w:val="center"/>
    </w:pPr>
  </w:p>
  <w:p w14:paraId="374EF9D2" w14:textId="77777777" w:rsidR="008A3CC2" w:rsidRDefault="008A3CC2">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15AFC72" w14:textId="77777777" w:rsidR="009B2EED" w:rsidRDefault="009B2EED" w:rsidP="007B66C0">
      <w:pPr>
        <w:spacing w:after="0" w:line="240" w:lineRule="auto"/>
      </w:pPr>
      <w:r>
        <w:separator/>
      </w:r>
    </w:p>
  </w:footnote>
  <w:footnote w:type="continuationSeparator" w:id="0">
    <w:p w14:paraId="1B758A1D" w14:textId="77777777" w:rsidR="009B2EED" w:rsidRDefault="009B2EED" w:rsidP="007B66C0">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544AAB"/>
    <w:multiLevelType w:val="hybridMultilevel"/>
    <w:tmpl w:val="01488712"/>
    <w:lvl w:ilvl="0" w:tplc="82B8616A">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 w15:restartNumberingAfterBreak="0">
    <w:nsid w:val="01E552BA"/>
    <w:multiLevelType w:val="hybridMultilevel"/>
    <w:tmpl w:val="CC5682F8"/>
    <w:lvl w:ilvl="0" w:tplc="F9641EBC">
      <w:start w:val="10"/>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6911BFA"/>
    <w:multiLevelType w:val="hybridMultilevel"/>
    <w:tmpl w:val="157A2908"/>
    <w:lvl w:ilvl="0" w:tplc="82B8616A">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9C2788C"/>
    <w:multiLevelType w:val="hybridMultilevel"/>
    <w:tmpl w:val="16D4373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0B10165F"/>
    <w:multiLevelType w:val="hybridMultilevel"/>
    <w:tmpl w:val="C4E2AFA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B6B3711"/>
    <w:multiLevelType w:val="hybridMultilevel"/>
    <w:tmpl w:val="A8C64BB4"/>
    <w:lvl w:ilvl="0" w:tplc="0C0A0001">
      <w:start w:val="1"/>
      <w:numFmt w:val="bullet"/>
      <w:lvlText w:val=""/>
      <w:lvlJc w:val="left"/>
      <w:pPr>
        <w:ind w:left="1080" w:hanging="360"/>
      </w:pPr>
      <w:rPr>
        <w:rFonts w:ascii="Symbol" w:hAnsi="Symbol"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6" w15:restartNumberingAfterBreak="0">
    <w:nsid w:val="0C9C7611"/>
    <w:multiLevelType w:val="hybridMultilevel"/>
    <w:tmpl w:val="9D1EF9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122F385B"/>
    <w:multiLevelType w:val="hybridMultilevel"/>
    <w:tmpl w:val="72222164"/>
    <w:lvl w:ilvl="0" w:tplc="F9641EBC">
      <w:start w:val="10"/>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 w15:restartNumberingAfterBreak="0">
    <w:nsid w:val="141F2354"/>
    <w:multiLevelType w:val="hybridMultilevel"/>
    <w:tmpl w:val="31B68F36"/>
    <w:lvl w:ilvl="0" w:tplc="82B8616A">
      <w:start w:val="1"/>
      <w:numFmt w:val="bullet"/>
      <w:lvlText w:val=""/>
      <w:lvlJc w:val="left"/>
      <w:pPr>
        <w:tabs>
          <w:tab w:val="num" w:pos="720"/>
        </w:tabs>
        <w:ind w:left="720" w:hanging="360"/>
      </w:pPr>
      <w:rPr>
        <w:rFonts w:ascii="Symbol" w:hAnsi="Symbol" w:hint="default"/>
      </w:rPr>
    </w:lvl>
    <w:lvl w:ilvl="1" w:tplc="22BE3698" w:tentative="1">
      <w:start w:val="1"/>
      <w:numFmt w:val="bullet"/>
      <w:lvlText w:val="•"/>
      <w:lvlJc w:val="left"/>
      <w:pPr>
        <w:tabs>
          <w:tab w:val="num" w:pos="1440"/>
        </w:tabs>
        <w:ind w:left="1440" w:hanging="360"/>
      </w:pPr>
      <w:rPr>
        <w:rFonts w:ascii="Arial" w:hAnsi="Arial" w:hint="default"/>
      </w:rPr>
    </w:lvl>
    <w:lvl w:ilvl="2" w:tplc="B94E7CE8" w:tentative="1">
      <w:start w:val="1"/>
      <w:numFmt w:val="bullet"/>
      <w:lvlText w:val="•"/>
      <w:lvlJc w:val="left"/>
      <w:pPr>
        <w:tabs>
          <w:tab w:val="num" w:pos="2160"/>
        </w:tabs>
        <w:ind w:left="2160" w:hanging="360"/>
      </w:pPr>
      <w:rPr>
        <w:rFonts w:ascii="Arial" w:hAnsi="Arial" w:hint="default"/>
      </w:rPr>
    </w:lvl>
    <w:lvl w:ilvl="3" w:tplc="43C43FE0" w:tentative="1">
      <w:start w:val="1"/>
      <w:numFmt w:val="bullet"/>
      <w:lvlText w:val="•"/>
      <w:lvlJc w:val="left"/>
      <w:pPr>
        <w:tabs>
          <w:tab w:val="num" w:pos="2880"/>
        </w:tabs>
        <w:ind w:left="2880" w:hanging="360"/>
      </w:pPr>
      <w:rPr>
        <w:rFonts w:ascii="Arial" w:hAnsi="Arial" w:hint="default"/>
      </w:rPr>
    </w:lvl>
    <w:lvl w:ilvl="4" w:tplc="FDE8744E" w:tentative="1">
      <w:start w:val="1"/>
      <w:numFmt w:val="bullet"/>
      <w:lvlText w:val="•"/>
      <w:lvlJc w:val="left"/>
      <w:pPr>
        <w:tabs>
          <w:tab w:val="num" w:pos="3600"/>
        </w:tabs>
        <w:ind w:left="3600" w:hanging="360"/>
      </w:pPr>
      <w:rPr>
        <w:rFonts w:ascii="Arial" w:hAnsi="Arial" w:hint="default"/>
      </w:rPr>
    </w:lvl>
    <w:lvl w:ilvl="5" w:tplc="400A47BC" w:tentative="1">
      <w:start w:val="1"/>
      <w:numFmt w:val="bullet"/>
      <w:lvlText w:val="•"/>
      <w:lvlJc w:val="left"/>
      <w:pPr>
        <w:tabs>
          <w:tab w:val="num" w:pos="4320"/>
        </w:tabs>
        <w:ind w:left="4320" w:hanging="360"/>
      </w:pPr>
      <w:rPr>
        <w:rFonts w:ascii="Arial" w:hAnsi="Arial" w:hint="default"/>
      </w:rPr>
    </w:lvl>
    <w:lvl w:ilvl="6" w:tplc="643251C8" w:tentative="1">
      <w:start w:val="1"/>
      <w:numFmt w:val="bullet"/>
      <w:lvlText w:val="•"/>
      <w:lvlJc w:val="left"/>
      <w:pPr>
        <w:tabs>
          <w:tab w:val="num" w:pos="5040"/>
        </w:tabs>
        <w:ind w:left="5040" w:hanging="360"/>
      </w:pPr>
      <w:rPr>
        <w:rFonts w:ascii="Arial" w:hAnsi="Arial" w:hint="default"/>
      </w:rPr>
    </w:lvl>
    <w:lvl w:ilvl="7" w:tplc="C816938C" w:tentative="1">
      <w:start w:val="1"/>
      <w:numFmt w:val="bullet"/>
      <w:lvlText w:val="•"/>
      <w:lvlJc w:val="left"/>
      <w:pPr>
        <w:tabs>
          <w:tab w:val="num" w:pos="5760"/>
        </w:tabs>
        <w:ind w:left="5760" w:hanging="360"/>
      </w:pPr>
      <w:rPr>
        <w:rFonts w:ascii="Arial" w:hAnsi="Arial" w:hint="default"/>
      </w:rPr>
    </w:lvl>
    <w:lvl w:ilvl="8" w:tplc="06AC6516"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64E5FDC"/>
    <w:multiLevelType w:val="hybridMultilevel"/>
    <w:tmpl w:val="69EAB3D0"/>
    <w:lvl w:ilvl="0" w:tplc="F9641EBC">
      <w:start w:val="10"/>
      <w:numFmt w:val="bullet"/>
      <w:lvlText w:val="-"/>
      <w:lvlJc w:val="left"/>
      <w:pPr>
        <w:ind w:left="405" w:hanging="360"/>
      </w:pPr>
      <w:rPr>
        <w:rFonts w:ascii="Calibri" w:eastAsiaTheme="minorHAnsi" w:hAnsi="Calibri" w:cstheme="minorBidi" w:hint="default"/>
      </w:rPr>
    </w:lvl>
    <w:lvl w:ilvl="1" w:tplc="04070003" w:tentative="1">
      <w:start w:val="1"/>
      <w:numFmt w:val="bullet"/>
      <w:lvlText w:val="o"/>
      <w:lvlJc w:val="left"/>
      <w:pPr>
        <w:ind w:left="1125" w:hanging="360"/>
      </w:pPr>
      <w:rPr>
        <w:rFonts w:ascii="Courier New" w:hAnsi="Courier New" w:cs="Courier New" w:hint="default"/>
      </w:rPr>
    </w:lvl>
    <w:lvl w:ilvl="2" w:tplc="04070005" w:tentative="1">
      <w:start w:val="1"/>
      <w:numFmt w:val="bullet"/>
      <w:lvlText w:val=""/>
      <w:lvlJc w:val="left"/>
      <w:pPr>
        <w:ind w:left="1845" w:hanging="360"/>
      </w:pPr>
      <w:rPr>
        <w:rFonts w:ascii="Wingdings" w:hAnsi="Wingdings" w:hint="default"/>
      </w:rPr>
    </w:lvl>
    <w:lvl w:ilvl="3" w:tplc="04070001" w:tentative="1">
      <w:start w:val="1"/>
      <w:numFmt w:val="bullet"/>
      <w:lvlText w:val=""/>
      <w:lvlJc w:val="left"/>
      <w:pPr>
        <w:ind w:left="2565" w:hanging="360"/>
      </w:pPr>
      <w:rPr>
        <w:rFonts w:ascii="Symbol" w:hAnsi="Symbol" w:hint="default"/>
      </w:rPr>
    </w:lvl>
    <w:lvl w:ilvl="4" w:tplc="04070003" w:tentative="1">
      <w:start w:val="1"/>
      <w:numFmt w:val="bullet"/>
      <w:lvlText w:val="o"/>
      <w:lvlJc w:val="left"/>
      <w:pPr>
        <w:ind w:left="3285" w:hanging="360"/>
      </w:pPr>
      <w:rPr>
        <w:rFonts w:ascii="Courier New" w:hAnsi="Courier New" w:cs="Courier New" w:hint="default"/>
      </w:rPr>
    </w:lvl>
    <w:lvl w:ilvl="5" w:tplc="04070005" w:tentative="1">
      <w:start w:val="1"/>
      <w:numFmt w:val="bullet"/>
      <w:lvlText w:val=""/>
      <w:lvlJc w:val="left"/>
      <w:pPr>
        <w:ind w:left="4005" w:hanging="360"/>
      </w:pPr>
      <w:rPr>
        <w:rFonts w:ascii="Wingdings" w:hAnsi="Wingdings" w:hint="default"/>
      </w:rPr>
    </w:lvl>
    <w:lvl w:ilvl="6" w:tplc="04070001" w:tentative="1">
      <w:start w:val="1"/>
      <w:numFmt w:val="bullet"/>
      <w:lvlText w:val=""/>
      <w:lvlJc w:val="left"/>
      <w:pPr>
        <w:ind w:left="4725" w:hanging="360"/>
      </w:pPr>
      <w:rPr>
        <w:rFonts w:ascii="Symbol" w:hAnsi="Symbol" w:hint="default"/>
      </w:rPr>
    </w:lvl>
    <w:lvl w:ilvl="7" w:tplc="04070003" w:tentative="1">
      <w:start w:val="1"/>
      <w:numFmt w:val="bullet"/>
      <w:lvlText w:val="o"/>
      <w:lvlJc w:val="left"/>
      <w:pPr>
        <w:ind w:left="5445" w:hanging="360"/>
      </w:pPr>
      <w:rPr>
        <w:rFonts w:ascii="Courier New" w:hAnsi="Courier New" w:cs="Courier New" w:hint="default"/>
      </w:rPr>
    </w:lvl>
    <w:lvl w:ilvl="8" w:tplc="04070005" w:tentative="1">
      <w:start w:val="1"/>
      <w:numFmt w:val="bullet"/>
      <w:lvlText w:val=""/>
      <w:lvlJc w:val="left"/>
      <w:pPr>
        <w:ind w:left="6165" w:hanging="360"/>
      </w:pPr>
      <w:rPr>
        <w:rFonts w:ascii="Wingdings" w:hAnsi="Wingdings" w:hint="default"/>
      </w:rPr>
    </w:lvl>
  </w:abstractNum>
  <w:abstractNum w:abstractNumId="10" w15:restartNumberingAfterBreak="0">
    <w:nsid w:val="21206DAE"/>
    <w:multiLevelType w:val="hybridMultilevel"/>
    <w:tmpl w:val="1020DF06"/>
    <w:lvl w:ilvl="0" w:tplc="F9641EBC">
      <w:start w:val="10"/>
      <w:numFmt w:val="bullet"/>
      <w:lvlText w:val="-"/>
      <w:lvlJc w:val="left"/>
      <w:pPr>
        <w:ind w:left="720" w:hanging="360"/>
      </w:pPr>
      <w:rPr>
        <w:rFonts w:ascii="Calibri" w:eastAsiaTheme="minorHAnsi" w:hAnsi="Calibri"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6E150B0"/>
    <w:multiLevelType w:val="hybridMultilevel"/>
    <w:tmpl w:val="9C12C8AE"/>
    <w:lvl w:ilvl="0" w:tplc="E79E426C">
      <w:numFmt w:val="bullet"/>
      <w:lvlText w:val="•"/>
      <w:lvlJc w:val="left"/>
      <w:pPr>
        <w:ind w:left="710" w:hanging="720"/>
      </w:pPr>
      <w:rPr>
        <w:rFonts w:ascii="Calibri" w:eastAsiaTheme="minorHAnsi" w:hAnsi="Calibri" w:cs="Calibri" w:hint="default"/>
      </w:rPr>
    </w:lvl>
    <w:lvl w:ilvl="1" w:tplc="0C0A0003" w:tentative="1">
      <w:start w:val="1"/>
      <w:numFmt w:val="bullet"/>
      <w:lvlText w:val="o"/>
      <w:lvlJc w:val="left"/>
      <w:pPr>
        <w:ind w:left="1070" w:hanging="360"/>
      </w:pPr>
      <w:rPr>
        <w:rFonts w:ascii="Courier New" w:hAnsi="Courier New" w:cs="Courier New" w:hint="default"/>
      </w:rPr>
    </w:lvl>
    <w:lvl w:ilvl="2" w:tplc="0C0A0005" w:tentative="1">
      <w:start w:val="1"/>
      <w:numFmt w:val="bullet"/>
      <w:lvlText w:val=""/>
      <w:lvlJc w:val="left"/>
      <w:pPr>
        <w:ind w:left="1790" w:hanging="360"/>
      </w:pPr>
      <w:rPr>
        <w:rFonts w:ascii="Wingdings" w:hAnsi="Wingdings" w:hint="default"/>
      </w:rPr>
    </w:lvl>
    <w:lvl w:ilvl="3" w:tplc="0C0A0001" w:tentative="1">
      <w:start w:val="1"/>
      <w:numFmt w:val="bullet"/>
      <w:lvlText w:val=""/>
      <w:lvlJc w:val="left"/>
      <w:pPr>
        <w:ind w:left="2510" w:hanging="360"/>
      </w:pPr>
      <w:rPr>
        <w:rFonts w:ascii="Symbol" w:hAnsi="Symbol" w:hint="default"/>
      </w:rPr>
    </w:lvl>
    <w:lvl w:ilvl="4" w:tplc="0C0A0003" w:tentative="1">
      <w:start w:val="1"/>
      <w:numFmt w:val="bullet"/>
      <w:lvlText w:val="o"/>
      <w:lvlJc w:val="left"/>
      <w:pPr>
        <w:ind w:left="3230" w:hanging="360"/>
      </w:pPr>
      <w:rPr>
        <w:rFonts w:ascii="Courier New" w:hAnsi="Courier New" w:cs="Courier New" w:hint="default"/>
      </w:rPr>
    </w:lvl>
    <w:lvl w:ilvl="5" w:tplc="0C0A0005" w:tentative="1">
      <w:start w:val="1"/>
      <w:numFmt w:val="bullet"/>
      <w:lvlText w:val=""/>
      <w:lvlJc w:val="left"/>
      <w:pPr>
        <w:ind w:left="3950" w:hanging="360"/>
      </w:pPr>
      <w:rPr>
        <w:rFonts w:ascii="Wingdings" w:hAnsi="Wingdings" w:hint="default"/>
      </w:rPr>
    </w:lvl>
    <w:lvl w:ilvl="6" w:tplc="0C0A0001" w:tentative="1">
      <w:start w:val="1"/>
      <w:numFmt w:val="bullet"/>
      <w:lvlText w:val=""/>
      <w:lvlJc w:val="left"/>
      <w:pPr>
        <w:ind w:left="4670" w:hanging="360"/>
      </w:pPr>
      <w:rPr>
        <w:rFonts w:ascii="Symbol" w:hAnsi="Symbol" w:hint="default"/>
      </w:rPr>
    </w:lvl>
    <w:lvl w:ilvl="7" w:tplc="0C0A0003" w:tentative="1">
      <w:start w:val="1"/>
      <w:numFmt w:val="bullet"/>
      <w:lvlText w:val="o"/>
      <w:lvlJc w:val="left"/>
      <w:pPr>
        <w:ind w:left="5390" w:hanging="360"/>
      </w:pPr>
      <w:rPr>
        <w:rFonts w:ascii="Courier New" w:hAnsi="Courier New" w:cs="Courier New" w:hint="default"/>
      </w:rPr>
    </w:lvl>
    <w:lvl w:ilvl="8" w:tplc="0C0A0005" w:tentative="1">
      <w:start w:val="1"/>
      <w:numFmt w:val="bullet"/>
      <w:lvlText w:val=""/>
      <w:lvlJc w:val="left"/>
      <w:pPr>
        <w:ind w:left="6110" w:hanging="360"/>
      </w:pPr>
      <w:rPr>
        <w:rFonts w:ascii="Wingdings" w:hAnsi="Wingdings" w:hint="default"/>
      </w:rPr>
    </w:lvl>
  </w:abstractNum>
  <w:abstractNum w:abstractNumId="12" w15:restartNumberingAfterBreak="0">
    <w:nsid w:val="29B30234"/>
    <w:multiLevelType w:val="hybridMultilevel"/>
    <w:tmpl w:val="49B65FE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327335C8"/>
    <w:multiLevelType w:val="hybridMultilevel"/>
    <w:tmpl w:val="3D0A3AF6"/>
    <w:lvl w:ilvl="0" w:tplc="F9641EBC">
      <w:start w:val="10"/>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15:restartNumberingAfterBreak="0">
    <w:nsid w:val="32AB0C57"/>
    <w:multiLevelType w:val="hybridMultilevel"/>
    <w:tmpl w:val="2BE8DA8E"/>
    <w:lvl w:ilvl="0" w:tplc="1ABAAA58">
      <w:start w:val="1"/>
      <w:numFmt w:val="bullet"/>
      <w:lvlText w:val="•"/>
      <w:lvlJc w:val="left"/>
      <w:pPr>
        <w:tabs>
          <w:tab w:val="num" w:pos="720"/>
        </w:tabs>
        <w:ind w:left="720" w:hanging="360"/>
      </w:pPr>
      <w:rPr>
        <w:rFonts w:ascii="Arial" w:hAnsi="Arial" w:hint="default"/>
      </w:rPr>
    </w:lvl>
    <w:lvl w:ilvl="1" w:tplc="7C32FA0A" w:tentative="1">
      <w:start w:val="1"/>
      <w:numFmt w:val="bullet"/>
      <w:lvlText w:val="•"/>
      <w:lvlJc w:val="left"/>
      <w:pPr>
        <w:tabs>
          <w:tab w:val="num" w:pos="1440"/>
        </w:tabs>
        <w:ind w:left="1440" w:hanging="360"/>
      </w:pPr>
      <w:rPr>
        <w:rFonts w:ascii="Arial" w:hAnsi="Arial" w:hint="default"/>
      </w:rPr>
    </w:lvl>
    <w:lvl w:ilvl="2" w:tplc="F4B67A6E" w:tentative="1">
      <w:start w:val="1"/>
      <w:numFmt w:val="bullet"/>
      <w:lvlText w:val="•"/>
      <w:lvlJc w:val="left"/>
      <w:pPr>
        <w:tabs>
          <w:tab w:val="num" w:pos="2160"/>
        </w:tabs>
        <w:ind w:left="2160" w:hanging="360"/>
      </w:pPr>
      <w:rPr>
        <w:rFonts w:ascii="Arial" w:hAnsi="Arial" w:hint="default"/>
      </w:rPr>
    </w:lvl>
    <w:lvl w:ilvl="3" w:tplc="5498DFF4" w:tentative="1">
      <w:start w:val="1"/>
      <w:numFmt w:val="bullet"/>
      <w:lvlText w:val="•"/>
      <w:lvlJc w:val="left"/>
      <w:pPr>
        <w:tabs>
          <w:tab w:val="num" w:pos="2880"/>
        </w:tabs>
        <w:ind w:left="2880" w:hanging="360"/>
      </w:pPr>
      <w:rPr>
        <w:rFonts w:ascii="Arial" w:hAnsi="Arial" w:hint="default"/>
      </w:rPr>
    </w:lvl>
    <w:lvl w:ilvl="4" w:tplc="10A61926" w:tentative="1">
      <w:start w:val="1"/>
      <w:numFmt w:val="bullet"/>
      <w:lvlText w:val="•"/>
      <w:lvlJc w:val="left"/>
      <w:pPr>
        <w:tabs>
          <w:tab w:val="num" w:pos="3600"/>
        </w:tabs>
        <w:ind w:left="3600" w:hanging="360"/>
      </w:pPr>
      <w:rPr>
        <w:rFonts w:ascii="Arial" w:hAnsi="Arial" w:hint="default"/>
      </w:rPr>
    </w:lvl>
    <w:lvl w:ilvl="5" w:tplc="50622736" w:tentative="1">
      <w:start w:val="1"/>
      <w:numFmt w:val="bullet"/>
      <w:lvlText w:val="•"/>
      <w:lvlJc w:val="left"/>
      <w:pPr>
        <w:tabs>
          <w:tab w:val="num" w:pos="4320"/>
        </w:tabs>
        <w:ind w:left="4320" w:hanging="360"/>
      </w:pPr>
      <w:rPr>
        <w:rFonts w:ascii="Arial" w:hAnsi="Arial" w:hint="default"/>
      </w:rPr>
    </w:lvl>
    <w:lvl w:ilvl="6" w:tplc="CE308EB0" w:tentative="1">
      <w:start w:val="1"/>
      <w:numFmt w:val="bullet"/>
      <w:lvlText w:val="•"/>
      <w:lvlJc w:val="left"/>
      <w:pPr>
        <w:tabs>
          <w:tab w:val="num" w:pos="5040"/>
        </w:tabs>
        <w:ind w:left="5040" w:hanging="360"/>
      </w:pPr>
      <w:rPr>
        <w:rFonts w:ascii="Arial" w:hAnsi="Arial" w:hint="default"/>
      </w:rPr>
    </w:lvl>
    <w:lvl w:ilvl="7" w:tplc="7A9050D0" w:tentative="1">
      <w:start w:val="1"/>
      <w:numFmt w:val="bullet"/>
      <w:lvlText w:val="•"/>
      <w:lvlJc w:val="left"/>
      <w:pPr>
        <w:tabs>
          <w:tab w:val="num" w:pos="5760"/>
        </w:tabs>
        <w:ind w:left="5760" w:hanging="360"/>
      </w:pPr>
      <w:rPr>
        <w:rFonts w:ascii="Arial" w:hAnsi="Arial" w:hint="default"/>
      </w:rPr>
    </w:lvl>
    <w:lvl w:ilvl="8" w:tplc="B15820C0"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39D61121"/>
    <w:multiLevelType w:val="hybridMultilevel"/>
    <w:tmpl w:val="ABB00B64"/>
    <w:lvl w:ilvl="0" w:tplc="5A861A7C">
      <w:start w:val="1"/>
      <w:numFmt w:val="bullet"/>
      <w:lvlText w:val="•"/>
      <w:lvlJc w:val="left"/>
      <w:pPr>
        <w:tabs>
          <w:tab w:val="num" w:pos="720"/>
        </w:tabs>
        <w:ind w:left="720" w:hanging="360"/>
      </w:pPr>
      <w:rPr>
        <w:rFonts w:ascii="Arial" w:hAnsi="Arial" w:hint="default"/>
      </w:rPr>
    </w:lvl>
    <w:lvl w:ilvl="1" w:tplc="6062E910" w:tentative="1">
      <w:start w:val="1"/>
      <w:numFmt w:val="bullet"/>
      <w:lvlText w:val="•"/>
      <w:lvlJc w:val="left"/>
      <w:pPr>
        <w:tabs>
          <w:tab w:val="num" w:pos="1440"/>
        </w:tabs>
        <w:ind w:left="1440" w:hanging="360"/>
      </w:pPr>
      <w:rPr>
        <w:rFonts w:ascii="Arial" w:hAnsi="Arial" w:hint="default"/>
      </w:rPr>
    </w:lvl>
    <w:lvl w:ilvl="2" w:tplc="BA004762" w:tentative="1">
      <w:start w:val="1"/>
      <w:numFmt w:val="bullet"/>
      <w:lvlText w:val="•"/>
      <w:lvlJc w:val="left"/>
      <w:pPr>
        <w:tabs>
          <w:tab w:val="num" w:pos="2160"/>
        </w:tabs>
        <w:ind w:left="2160" w:hanging="360"/>
      </w:pPr>
      <w:rPr>
        <w:rFonts w:ascii="Arial" w:hAnsi="Arial" w:hint="default"/>
      </w:rPr>
    </w:lvl>
    <w:lvl w:ilvl="3" w:tplc="C798B630" w:tentative="1">
      <w:start w:val="1"/>
      <w:numFmt w:val="bullet"/>
      <w:lvlText w:val="•"/>
      <w:lvlJc w:val="left"/>
      <w:pPr>
        <w:tabs>
          <w:tab w:val="num" w:pos="2880"/>
        </w:tabs>
        <w:ind w:left="2880" w:hanging="360"/>
      </w:pPr>
      <w:rPr>
        <w:rFonts w:ascii="Arial" w:hAnsi="Arial" w:hint="default"/>
      </w:rPr>
    </w:lvl>
    <w:lvl w:ilvl="4" w:tplc="C6BE0E32" w:tentative="1">
      <w:start w:val="1"/>
      <w:numFmt w:val="bullet"/>
      <w:lvlText w:val="•"/>
      <w:lvlJc w:val="left"/>
      <w:pPr>
        <w:tabs>
          <w:tab w:val="num" w:pos="3600"/>
        </w:tabs>
        <w:ind w:left="3600" w:hanging="360"/>
      </w:pPr>
      <w:rPr>
        <w:rFonts w:ascii="Arial" w:hAnsi="Arial" w:hint="default"/>
      </w:rPr>
    </w:lvl>
    <w:lvl w:ilvl="5" w:tplc="F37C66F2" w:tentative="1">
      <w:start w:val="1"/>
      <w:numFmt w:val="bullet"/>
      <w:lvlText w:val="•"/>
      <w:lvlJc w:val="left"/>
      <w:pPr>
        <w:tabs>
          <w:tab w:val="num" w:pos="4320"/>
        </w:tabs>
        <w:ind w:left="4320" w:hanging="360"/>
      </w:pPr>
      <w:rPr>
        <w:rFonts w:ascii="Arial" w:hAnsi="Arial" w:hint="default"/>
      </w:rPr>
    </w:lvl>
    <w:lvl w:ilvl="6" w:tplc="BFF0D57A" w:tentative="1">
      <w:start w:val="1"/>
      <w:numFmt w:val="bullet"/>
      <w:lvlText w:val="•"/>
      <w:lvlJc w:val="left"/>
      <w:pPr>
        <w:tabs>
          <w:tab w:val="num" w:pos="5040"/>
        </w:tabs>
        <w:ind w:left="5040" w:hanging="360"/>
      </w:pPr>
      <w:rPr>
        <w:rFonts w:ascii="Arial" w:hAnsi="Arial" w:hint="default"/>
      </w:rPr>
    </w:lvl>
    <w:lvl w:ilvl="7" w:tplc="4970A56C" w:tentative="1">
      <w:start w:val="1"/>
      <w:numFmt w:val="bullet"/>
      <w:lvlText w:val="•"/>
      <w:lvlJc w:val="left"/>
      <w:pPr>
        <w:tabs>
          <w:tab w:val="num" w:pos="5760"/>
        </w:tabs>
        <w:ind w:left="5760" w:hanging="360"/>
      </w:pPr>
      <w:rPr>
        <w:rFonts w:ascii="Arial" w:hAnsi="Arial" w:hint="default"/>
      </w:rPr>
    </w:lvl>
    <w:lvl w:ilvl="8" w:tplc="97867B0E"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09D0873"/>
    <w:multiLevelType w:val="hybridMultilevel"/>
    <w:tmpl w:val="AE5E003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7" w15:restartNumberingAfterBreak="0">
    <w:nsid w:val="51347770"/>
    <w:multiLevelType w:val="hybridMultilevel"/>
    <w:tmpl w:val="B39ACC44"/>
    <w:lvl w:ilvl="0" w:tplc="82B8616A">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51E75313"/>
    <w:multiLevelType w:val="hybridMultilevel"/>
    <w:tmpl w:val="6D56DC6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55224F9B"/>
    <w:multiLevelType w:val="hybridMultilevel"/>
    <w:tmpl w:val="5EC41538"/>
    <w:lvl w:ilvl="0" w:tplc="82B8616A">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577D27A2"/>
    <w:multiLevelType w:val="hybridMultilevel"/>
    <w:tmpl w:val="3A4CD446"/>
    <w:lvl w:ilvl="0" w:tplc="F9641EBC">
      <w:start w:val="10"/>
      <w:numFmt w:val="bullet"/>
      <w:lvlText w:val="-"/>
      <w:lvlJc w:val="left"/>
      <w:pPr>
        <w:ind w:left="710" w:hanging="720"/>
      </w:pPr>
      <w:rPr>
        <w:rFonts w:ascii="Calibri" w:eastAsiaTheme="minorHAnsi" w:hAnsi="Calibri" w:cstheme="minorBidi" w:hint="default"/>
      </w:rPr>
    </w:lvl>
    <w:lvl w:ilvl="1" w:tplc="F9641EBC">
      <w:start w:val="10"/>
      <w:numFmt w:val="bullet"/>
      <w:lvlText w:val="-"/>
      <w:lvlJc w:val="left"/>
      <w:pPr>
        <w:ind w:left="1070" w:hanging="360"/>
      </w:pPr>
      <w:rPr>
        <w:rFonts w:ascii="Calibri" w:eastAsiaTheme="minorHAnsi" w:hAnsi="Calibri" w:cstheme="minorBidi" w:hint="default"/>
      </w:rPr>
    </w:lvl>
    <w:lvl w:ilvl="2" w:tplc="0C0A0005" w:tentative="1">
      <w:start w:val="1"/>
      <w:numFmt w:val="bullet"/>
      <w:lvlText w:val=""/>
      <w:lvlJc w:val="left"/>
      <w:pPr>
        <w:ind w:left="1790" w:hanging="360"/>
      </w:pPr>
      <w:rPr>
        <w:rFonts w:ascii="Wingdings" w:hAnsi="Wingdings" w:hint="default"/>
      </w:rPr>
    </w:lvl>
    <w:lvl w:ilvl="3" w:tplc="0C0A0001" w:tentative="1">
      <w:start w:val="1"/>
      <w:numFmt w:val="bullet"/>
      <w:lvlText w:val=""/>
      <w:lvlJc w:val="left"/>
      <w:pPr>
        <w:ind w:left="2510" w:hanging="360"/>
      </w:pPr>
      <w:rPr>
        <w:rFonts w:ascii="Symbol" w:hAnsi="Symbol" w:hint="default"/>
      </w:rPr>
    </w:lvl>
    <w:lvl w:ilvl="4" w:tplc="0C0A0003" w:tentative="1">
      <w:start w:val="1"/>
      <w:numFmt w:val="bullet"/>
      <w:lvlText w:val="o"/>
      <w:lvlJc w:val="left"/>
      <w:pPr>
        <w:ind w:left="3230" w:hanging="360"/>
      </w:pPr>
      <w:rPr>
        <w:rFonts w:ascii="Courier New" w:hAnsi="Courier New" w:cs="Courier New" w:hint="default"/>
      </w:rPr>
    </w:lvl>
    <w:lvl w:ilvl="5" w:tplc="0C0A0005" w:tentative="1">
      <w:start w:val="1"/>
      <w:numFmt w:val="bullet"/>
      <w:lvlText w:val=""/>
      <w:lvlJc w:val="left"/>
      <w:pPr>
        <w:ind w:left="3950" w:hanging="360"/>
      </w:pPr>
      <w:rPr>
        <w:rFonts w:ascii="Wingdings" w:hAnsi="Wingdings" w:hint="default"/>
      </w:rPr>
    </w:lvl>
    <w:lvl w:ilvl="6" w:tplc="0C0A0001" w:tentative="1">
      <w:start w:val="1"/>
      <w:numFmt w:val="bullet"/>
      <w:lvlText w:val=""/>
      <w:lvlJc w:val="left"/>
      <w:pPr>
        <w:ind w:left="4670" w:hanging="360"/>
      </w:pPr>
      <w:rPr>
        <w:rFonts w:ascii="Symbol" w:hAnsi="Symbol" w:hint="default"/>
      </w:rPr>
    </w:lvl>
    <w:lvl w:ilvl="7" w:tplc="0C0A0003" w:tentative="1">
      <w:start w:val="1"/>
      <w:numFmt w:val="bullet"/>
      <w:lvlText w:val="o"/>
      <w:lvlJc w:val="left"/>
      <w:pPr>
        <w:ind w:left="5390" w:hanging="360"/>
      </w:pPr>
      <w:rPr>
        <w:rFonts w:ascii="Courier New" w:hAnsi="Courier New" w:cs="Courier New" w:hint="default"/>
      </w:rPr>
    </w:lvl>
    <w:lvl w:ilvl="8" w:tplc="0C0A0005" w:tentative="1">
      <w:start w:val="1"/>
      <w:numFmt w:val="bullet"/>
      <w:lvlText w:val=""/>
      <w:lvlJc w:val="left"/>
      <w:pPr>
        <w:ind w:left="6110" w:hanging="360"/>
      </w:pPr>
      <w:rPr>
        <w:rFonts w:ascii="Wingdings" w:hAnsi="Wingdings" w:hint="default"/>
      </w:rPr>
    </w:lvl>
  </w:abstractNum>
  <w:abstractNum w:abstractNumId="21" w15:restartNumberingAfterBreak="0">
    <w:nsid w:val="621932F5"/>
    <w:multiLevelType w:val="hybridMultilevel"/>
    <w:tmpl w:val="2FC29934"/>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2" w15:restartNumberingAfterBreak="0">
    <w:nsid w:val="66330754"/>
    <w:multiLevelType w:val="hybridMultilevel"/>
    <w:tmpl w:val="C576B1E2"/>
    <w:lvl w:ilvl="0" w:tplc="82B8616A">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684861E4"/>
    <w:multiLevelType w:val="hybridMultilevel"/>
    <w:tmpl w:val="433CC2F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6B21125C"/>
    <w:multiLevelType w:val="hybridMultilevel"/>
    <w:tmpl w:val="1A74544E"/>
    <w:lvl w:ilvl="0" w:tplc="8BDAC410">
      <w:start w:val="1"/>
      <w:numFmt w:val="bullet"/>
      <w:lvlText w:val="•"/>
      <w:lvlJc w:val="left"/>
      <w:pPr>
        <w:tabs>
          <w:tab w:val="num" w:pos="720"/>
        </w:tabs>
        <w:ind w:left="720" w:hanging="360"/>
      </w:pPr>
      <w:rPr>
        <w:rFonts w:ascii="Arial" w:hAnsi="Arial" w:hint="default"/>
      </w:rPr>
    </w:lvl>
    <w:lvl w:ilvl="1" w:tplc="329C11E4" w:tentative="1">
      <w:start w:val="1"/>
      <w:numFmt w:val="bullet"/>
      <w:lvlText w:val="•"/>
      <w:lvlJc w:val="left"/>
      <w:pPr>
        <w:tabs>
          <w:tab w:val="num" w:pos="1440"/>
        </w:tabs>
        <w:ind w:left="1440" w:hanging="360"/>
      </w:pPr>
      <w:rPr>
        <w:rFonts w:ascii="Arial" w:hAnsi="Arial" w:hint="default"/>
      </w:rPr>
    </w:lvl>
    <w:lvl w:ilvl="2" w:tplc="DDA6BA52" w:tentative="1">
      <w:start w:val="1"/>
      <w:numFmt w:val="bullet"/>
      <w:lvlText w:val="•"/>
      <w:lvlJc w:val="left"/>
      <w:pPr>
        <w:tabs>
          <w:tab w:val="num" w:pos="2160"/>
        </w:tabs>
        <w:ind w:left="2160" w:hanging="360"/>
      </w:pPr>
      <w:rPr>
        <w:rFonts w:ascii="Arial" w:hAnsi="Arial" w:hint="default"/>
      </w:rPr>
    </w:lvl>
    <w:lvl w:ilvl="3" w:tplc="5F7C7B0E" w:tentative="1">
      <w:start w:val="1"/>
      <w:numFmt w:val="bullet"/>
      <w:lvlText w:val="•"/>
      <w:lvlJc w:val="left"/>
      <w:pPr>
        <w:tabs>
          <w:tab w:val="num" w:pos="2880"/>
        </w:tabs>
        <w:ind w:left="2880" w:hanging="360"/>
      </w:pPr>
      <w:rPr>
        <w:rFonts w:ascii="Arial" w:hAnsi="Arial" w:hint="default"/>
      </w:rPr>
    </w:lvl>
    <w:lvl w:ilvl="4" w:tplc="4C3859D6" w:tentative="1">
      <w:start w:val="1"/>
      <w:numFmt w:val="bullet"/>
      <w:lvlText w:val="•"/>
      <w:lvlJc w:val="left"/>
      <w:pPr>
        <w:tabs>
          <w:tab w:val="num" w:pos="3600"/>
        </w:tabs>
        <w:ind w:left="3600" w:hanging="360"/>
      </w:pPr>
      <w:rPr>
        <w:rFonts w:ascii="Arial" w:hAnsi="Arial" w:hint="default"/>
      </w:rPr>
    </w:lvl>
    <w:lvl w:ilvl="5" w:tplc="02864D06" w:tentative="1">
      <w:start w:val="1"/>
      <w:numFmt w:val="bullet"/>
      <w:lvlText w:val="•"/>
      <w:lvlJc w:val="left"/>
      <w:pPr>
        <w:tabs>
          <w:tab w:val="num" w:pos="4320"/>
        </w:tabs>
        <w:ind w:left="4320" w:hanging="360"/>
      </w:pPr>
      <w:rPr>
        <w:rFonts w:ascii="Arial" w:hAnsi="Arial" w:hint="default"/>
      </w:rPr>
    </w:lvl>
    <w:lvl w:ilvl="6" w:tplc="47D04566" w:tentative="1">
      <w:start w:val="1"/>
      <w:numFmt w:val="bullet"/>
      <w:lvlText w:val="•"/>
      <w:lvlJc w:val="left"/>
      <w:pPr>
        <w:tabs>
          <w:tab w:val="num" w:pos="5040"/>
        </w:tabs>
        <w:ind w:left="5040" w:hanging="360"/>
      </w:pPr>
      <w:rPr>
        <w:rFonts w:ascii="Arial" w:hAnsi="Arial" w:hint="default"/>
      </w:rPr>
    </w:lvl>
    <w:lvl w:ilvl="7" w:tplc="BF3AA950" w:tentative="1">
      <w:start w:val="1"/>
      <w:numFmt w:val="bullet"/>
      <w:lvlText w:val="•"/>
      <w:lvlJc w:val="left"/>
      <w:pPr>
        <w:tabs>
          <w:tab w:val="num" w:pos="5760"/>
        </w:tabs>
        <w:ind w:left="5760" w:hanging="360"/>
      </w:pPr>
      <w:rPr>
        <w:rFonts w:ascii="Arial" w:hAnsi="Arial" w:hint="default"/>
      </w:rPr>
    </w:lvl>
    <w:lvl w:ilvl="8" w:tplc="0496465E"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767C47D2"/>
    <w:multiLevelType w:val="hybridMultilevel"/>
    <w:tmpl w:val="F8EE5688"/>
    <w:lvl w:ilvl="0" w:tplc="2BAA7768">
      <w:start w:val="1"/>
      <w:numFmt w:val="bullet"/>
      <w:lvlText w:val="•"/>
      <w:lvlJc w:val="left"/>
      <w:pPr>
        <w:tabs>
          <w:tab w:val="num" w:pos="720"/>
        </w:tabs>
        <w:ind w:left="720" w:hanging="360"/>
      </w:pPr>
      <w:rPr>
        <w:rFonts w:ascii="Arial" w:hAnsi="Arial" w:hint="default"/>
      </w:rPr>
    </w:lvl>
    <w:lvl w:ilvl="1" w:tplc="74264E32" w:tentative="1">
      <w:start w:val="1"/>
      <w:numFmt w:val="bullet"/>
      <w:lvlText w:val="•"/>
      <w:lvlJc w:val="left"/>
      <w:pPr>
        <w:tabs>
          <w:tab w:val="num" w:pos="1440"/>
        </w:tabs>
        <w:ind w:left="1440" w:hanging="360"/>
      </w:pPr>
      <w:rPr>
        <w:rFonts w:ascii="Arial" w:hAnsi="Arial" w:hint="default"/>
      </w:rPr>
    </w:lvl>
    <w:lvl w:ilvl="2" w:tplc="5EBCD672" w:tentative="1">
      <w:start w:val="1"/>
      <w:numFmt w:val="bullet"/>
      <w:lvlText w:val="•"/>
      <w:lvlJc w:val="left"/>
      <w:pPr>
        <w:tabs>
          <w:tab w:val="num" w:pos="2160"/>
        </w:tabs>
        <w:ind w:left="2160" w:hanging="360"/>
      </w:pPr>
      <w:rPr>
        <w:rFonts w:ascii="Arial" w:hAnsi="Arial" w:hint="default"/>
      </w:rPr>
    </w:lvl>
    <w:lvl w:ilvl="3" w:tplc="4E3CB028" w:tentative="1">
      <w:start w:val="1"/>
      <w:numFmt w:val="bullet"/>
      <w:lvlText w:val="•"/>
      <w:lvlJc w:val="left"/>
      <w:pPr>
        <w:tabs>
          <w:tab w:val="num" w:pos="2880"/>
        </w:tabs>
        <w:ind w:left="2880" w:hanging="360"/>
      </w:pPr>
      <w:rPr>
        <w:rFonts w:ascii="Arial" w:hAnsi="Arial" w:hint="default"/>
      </w:rPr>
    </w:lvl>
    <w:lvl w:ilvl="4" w:tplc="7CAC635C" w:tentative="1">
      <w:start w:val="1"/>
      <w:numFmt w:val="bullet"/>
      <w:lvlText w:val="•"/>
      <w:lvlJc w:val="left"/>
      <w:pPr>
        <w:tabs>
          <w:tab w:val="num" w:pos="3600"/>
        </w:tabs>
        <w:ind w:left="3600" w:hanging="360"/>
      </w:pPr>
      <w:rPr>
        <w:rFonts w:ascii="Arial" w:hAnsi="Arial" w:hint="default"/>
      </w:rPr>
    </w:lvl>
    <w:lvl w:ilvl="5" w:tplc="2C948A9E" w:tentative="1">
      <w:start w:val="1"/>
      <w:numFmt w:val="bullet"/>
      <w:lvlText w:val="•"/>
      <w:lvlJc w:val="left"/>
      <w:pPr>
        <w:tabs>
          <w:tab w:val="num" w:pos="4320"/>
        </w:tabs>
        <w:ind w:left="4320" w:hanging="360"/>
      </w:pPr>
      <w:rPr>
        <w:rFonts w:ascii="Arial" w:hAnsi="Arial" w:hint="default"/>
      </w:rPr>
    </w:lvl>
    <w:lvl w:ilvl="6" w:tplc="34A4065C" w:tentative="1">
      <w:start w:val="1"/>
      <w:numFmt w:val="bullet"/>
      <w:lvlText w:val="•"/>
      <w:lvlJc w:val="left"/>
      <w:pPr>
        <w:tabs>
          <w:tab w:val="num" w:pos="5040"/>
        </w:tabs>
        <w:ind w:left="5040" w:hanging="360"/>
      </w:pPr>
      <w:rPr>
        <w:rFonts w:ascii="Arial" w:hAnsi="Arial" w:hint="default"/>
      </w:rPr>
    </w:lvl>
    <w:lvl w:ilvl="7" w:tplc="6DBEB32A" w:tentative="1">
      <w:start w:val="1"/>
      <w:numFmt w:val="bullet"/>
      <w:lvlText w:val="•"/>
      <w:lvlJc w:val="left"/>
      <w:pPr>
        <w:tabs>
          <w:tab w:val="num" w:pos="5760"/>
        </w:tabs>
        <w:ind w:left="5760" w:hanging="360"/>
      </w:pPr>
      <w:rPr>
        <w:rFonts w:ascii="Arial" w:hAnsi="Arial" w:hint="default"/>
      </w:rPr>
    </w:lvl>
    <w:lvl w:ilvl="8" w:tplc="E07473B0"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78A932A9"/>
    <w:multiLevelType w:val="hybridMultilevel"/>
    <w:tmpl w:val="567C4A7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79410609"/>
    <w:multiLevelType w:val="hybridMultilevel"/>
    <w:tmpl w:val="5C6AE3B8"/>
    <w:lvl w:ilvl="0" w:tplc="F9641EBC">
      <w:start w:val="10"/>
      <w:numFmt w:val="bullet"/>
      <w:lvlText w:val="-"/>
      <w:lvlJc w:val="left"/>
      <w:pPr>
        <w:ind w:left="710" w:hanging="360"/>
      </w:pPr>
      <w:rPr>
        <w:rFonts w:ascii="Calibri" w:eastAsiaTheme="minorHAnsi" w:hAnsi="Calibri" w:cstheme="minorBidi" w:hint="default"/>
      </w:rPr>
    </w:lvl>
    <w:lvl w:ilvl="1" w:tplc="0C0A0003" w:tentative="1">
      <w:start w:val="1"/>
      <w:numFmt w:val="bullet"/>
      <w:lvlText w:val="o"/>
      <w:lvlJc w:val="left"/>
      <w:pPr>
        <w:ind w:left="1430" w:hanging="360"/>
      </w:pPr>
      <w:rPr>
        <w:rFonts w:ascii="Courier New" w:hAnsi="Courier New" w:cs="Courier New" w:hint="default"/>
      </w:rPr>
    </w:lvl>
    <w:lvl w:ilvl="2" w:tplc="0C0A0005" w:tentative="1">
      <w:start w:val="1"/>
      <w:numFmt w:val="bullet"/>
      <w:lvlText w:val=""/>
      <w:lvlJc w:val="left"/>
      <w:pPr>
        <w:ind w:left="2150" w:hanging="360"/>
      </w:pPr>
      <w:rPr>
        <w:rFonts w:ascii="Wingdings" w:hAnsi="Wingdings" w:hint="default"/>
      </w:rPr>
    </w:lvl>
    <w:lvl w:ilvl="3" w:tplc="0C0A0001" w:tentative="1">
      <w:start w:val="1"/>
      <w:numFmt w:val="bullet"/>
      <w:lvlText w:val=""/>
      <w:lvlJc w:val="left"/>
      <w:pPr>
        <w:ind w:left="2870" w:hanging="360"/>
      </w:pPr>
      <w:rPr>
        <w:rFonts w:ascii="Symbol" w:hAnsi="Symbol" w:hint="default"/>
      </w:rPr>
    </w:lvl>
    <w:lvl w:ilvl="4" w:tplc="0C0A0003" w:tentative="1">
      <w:start w:val="1"/>
      <w:numFmt w:val="bullet"/>
      <w:lvlText w:val="o"/>
      <w:lvlJc w:val="left"/>
      <w:pPr>
        <w:ind w:left="3590" w:hanging="360"/>
      </w:pPr>
      <w:rPr>
        <w:rFonts w:ascii="Courier New" w:hAnsi="Courier New" w:cs="Courier New" w:hint="default"/>
      </w:rPr>
    </w:lvl>
    <w:lvl w:ilvl="5" w:tplc="0C0A0005" w:tentative="1">
      <w:start w:val="1"/>
      <w:numFmt w:val="bullet"/>
      <w:lvlText w:val=""/>
      <w:lvlJc w:val="left"/>
      <w:pPr>
        <w:ind w:left="4310" w:hanging="360"/>
      </w:pPr>
      <w:rPr>
        <w:rFonts w:ascii="Wingdings" w:hAnsi="Wingdings" w:hint="default"/>
      </w:rPr>
    </w:lvl>
    <w:lvl w:ilvl="6" w:tplc="0C0A0001" w:tentative="1">
      <w:start w:val="1"/>
      <w:numFmt w:val="bullet"/>
      <w:lvlText w:val=""/>
      <w:lvlJc w:val="left"/>
      <w:pPr>
        <w:ind w:left="5030" w:hanging="360"/>
      </w:pPr>
      <w:rPr>
        <w:rFonts w:ascii="Symbol" w:hAnsi="Symbol" w:hint="default"/>
      </w:rPr>
    </w:lvl>
    <w:lvl w:ilvl="7" w:tplc="0C0A0003" w:tentative="1">
      <w:start w:val="1"/>
      <w:numFmt w:val="bullet"/>
      <w:lvlText w:val="o"/>
      <w:lvlJc w:val="left"/>
      <w:pPr>
        <w:ind w:left="5750" w:hanging="360"/>
      </w:pPr>
      <w:rPr>
        <w:rFonts w:ascii="Courier New" w:hAnsi="Courier New" w:cs="Courier New" w:hint="default"/>
      </w:rPr>
    </w:lvl>
    <w:lvl w:ilvl="8" w:tplc="0C0A0005" w:tentative="1">
      <w:start w:val="1"/>
      <w:numFmt w:val="bullet"/>
      <w:lvlText w:val=""/>
      <w:lvlJc w:val="left"/>
      <w:pPr>
        <w:ind w:left="6470" w:hanging="360"/>
      </w:pPr>
      <w:rPr>
        <w:rFonts w:ascii="Wingdings" w:hAnsi="Wingdings" w:hint="default"/>
      </w:rPr>
    </w:lvl>
  </w:abstractNum>
  <w:abstractNum w:abstractNumId="28" w15:restartNumberingAfterBreak="0">
    <w:nsid w:val="79C723FD"/>
    <w:multiLevelType w:val="hybridMultilevel"/>
    <w:tmpl w:val="454CCB72"/>
    <w:lvl w:ilvl="0" w:tplc="F9641EBC">
      <w:start w:val="10"/>
      <w:numFmt w:val="bullet"/>
      <w:lvlText w:val="-"/>
      <w:lvlJc w:val="left"/>
      <w:pPr>
        <w:ind w:left="710" w:hanging="720"/>
      </w:pPr>
      <w:rPr>
        <w:rFonts w:ascii="Calibri" w:eastAsiaTheme="minorHAnsi" w:hAnsi="Calibri" w:cstheme="minorBidi" w:hint="default"/>
      </w:rPr>
    </w:lvl>
    <w:lvl w:ilvl="1" w:tplc="0C0A0003">
      <w:start w:val="1"/>
      <w:numFmt w:val="bullet"/>
      <w:lvlText w:val="o"/>
      <w:lvlJc w:val="left"/>
      <w:pPr>
        <w:ind w:left="1070" w:hanging="360"/>
      </w:pPr>
      <w:rPr>
        <w:rFonts w:ascii="Courier New" w:hAnsi="Courier New" w:cs="Courier New" w:hint="default"/>
      </w:rPr>
    </w:lvl>
    <w:lvl w:ilvl="2" w:tplc="0C0A0005" w:tentative="1">
      <w:start w:val="1"/>
      <w:numFmt w:val="bullet"/>
      <w:lvlText w:val=""/>
      <w:lvlJc w:val="left"/>
      <w:pPr>
        <w:ind w:left="1790" w:hanging="360"/>
      </w:pPr>
      <w:rPr>
        <w:rFonts w:ascii="Wingdings" w:hAnsi="Wingdings" w:hint="default"/>
      </w:rPr>
    </w:lvl>
    <w:lvl w:ilvl="3" w:tplc="0C0A0001" w:tentative="1">
      <w:start w:val="1"/>
      <w:numFmt w:val="bullet"/>
      <w:lvlText w:val=""/>
      <w:lvlJc w:val="left"/>
      <w:pPr>
        <w:ind w:left="2510" w:hanging="360"/>
      </w:pPr>
      <w:rPr>
        <w:rFonts w:ascii="Symbol" w:hAnsi="Symbol" w:hint="default"/>
      </w:rPr>
    </w:lvl>
    <w:lvl w:ilvl="4" w:tplc="0C0A0003" w:tentative="1">
      <w:start w:val="1"/>
      <w:numFmt w:val="bullet"/>
      <w:lvlText w:val="o"/>
      <w:lvlJc w:val="left"/>
      <w:pPr>
        <w:ind w:left="3230" w:hanging="360"/>
      </w:pPr>
      <w:rPr>
        <w:rFonts w:ascii="Courier New" w:hAnsi="Courier New" w:cs="Courier New" w:hint="default"/>
      </w:rPr>
    </w:lvl>
    <w:lvl w:ilvl="5" w:tplc="0C0A0005" w:tentative="1">
      <w:start w:val="1"/>
      <w:numFmt w:val="bullet"/>
      <w:lvlText w:val=""/>
      <w:lvlJc w:val="left"/>
      <w:pPr>
        <w:ind w:left="3950" w:hanging="360"/>
      </w:pPr>
      <w:rPr>
        <w:rFonts w:ascii="Wingdings" w:hAnsi="Wingdings" w:hint="default"/>
      </w:rPr>
    </w:lvl>
    <w:lvl w:ilvl="6" w:tplc="0C0A0001" w:tentative="1">
      <w:start w:val="1"/>
      <w:numFmt w:val="bullet"/>
      <w:lvlText w:val=""/>
      <w:lvlJc w:val="left"/>
      <w:pPr>
        <w:ind w:left="4670" w:hanging="360"/>
      </w:pPr>
      <w:rPr>
        <w:rFonts w:ascii="Symbol" w:hAnsi="Symbol" w:hint="default"/>
      </w:rPr>
    </w:lvl>
    <w:lvl w:ilvl="7" w:tplc="0C0A0003" w:tentative="1">
      <w:start w:val="1"/>
      <w:numFmt w:val="bullet"/>
      <w:lvlText w:val="o"/>
      <w:lvlJc w:val="left"/>
      <w:pPr>
        <w:ind w:left="5390" w:hanging="360"/>
      </w:pPr>
      <w:rPr>
        <w:rFonts w:ascii="Courier New" w:hAnsi="Courier New" w:cs="Courier New" w:hint="default"/>
      </w:rPr>
    </w:lvl>
    <w:lvl w:ilvl="8" w:tplc="0C0A0005" w:tentative="1">
      <w:start w:val="1"/>
      <w:numFmt w:val="bullet"/>
      <w:lvlText w:val=""/>
      <w:lvlJc w:val="left"/>
      <w:pPr>
        <w:ind w:left="6110" w:hanging="360"/>
      </w:pPr>
      <w:rPr>
        <w:rFonts w:ascii="Wingdings" w:hAnsi="Wingdings" w:hint="default"/>
      </w:rPr>
    </w:lvl>
  </w:abstractNum>
  <w:abstractNum w:abstractNumId="29" w15:restartNumberingAfterBreak="0">
    <w:nsid w:val="7DE16CA5"/>
    <w:multiLevelType w:val="hybridMultilevel"/>
    <w:tmpl w:val="959C0D3A"/>
    <w:lvl w:ilvl="0" w:tplc="82B8616A">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7ED624BF"/>
    <w:multiLevelType w:val="hybridMultilevel"/>
    <w:tmpl w:val="BAFE1DFE"/>
    <w:lvl w:ilvl="0" w:tplc="F9641EBC">
      <w:start w:val="10"/>
      <w:numFmt w:val="bullet"/>
      <w:lvlText w:val="-"/>
      <w:lvlJc w:val="left"/>
      <w:pPr>
        <w:ind w:left="720" w:hanging="360"/>
      </w:pPr>
      <w:rPr>
        <w:rFonts w:ascii="Calibri" w:eastAsiaTheme="minorHAnsi" w:hAnsi="Calibri" w:cstheme="minorBidi"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num w:numId="1">
    <w:abstractNumId w:val="9"/>
  </w:num>
  <w:num w:numId="2">
    <w:abstractNumId w:val="10"/>
  </w:num>
  <w:num w:numId="3">
    <w:abstractNumId w:val="1"/>
  </w:num>
  <w:num w:numId="4">
    <w:abstractNumId w:val="0"/>
  </w:num>
  <w:num w:numId="5">
    <w:abstractNumId w:val="2"/>
  </w:num>
  <w:num w:numId="6">
    <w:abstractNumId w:val="8"/>
  </w:num>
  <w:num w:numId="7">
    <w:abstractNumId w:val="22"/>
  </w:num>
  <w:num w:numId="8">
    <w:abstractNumId w:val="17"/>
  </w:num>
  <w:num w:numId="9">
    <w:abstractNumId w:val="7"/>
  </w:num>
  <w:num w:numId="10">
    <w:abstractNumId w:val="21"/>
  </w:num>
  <w:num w:numId="11">
    <w:abstractNumId w:val="13"/>
  </w:num>
  <w:num w:numId="12">
    <w:abstractNumId w:val="27"/>
  </w:num>
  <w:num w:numId="13">
    <w:abstractNumId w:val="11"/>
  </w:num>
  <w:num w:numId="14">
    <w:abstractNumId w:val="28"/>
  </w:num>
  <w:num w:numId="15">
    <w:abstractNumId w:val="20"/>
  </w:num>
  <w:num w:numId="16">
    <w:abstractNumId w:val="12"/>
  </w:num>
  <w:num w:numId="17">
    <w:abstractNumId w:val="16"/>
  </w:num>
  <w:num w:numId="18">
    <w:abstractNumId w:val="14"/>
  </w:num>
  <w:num w:numId="19">
    <w:abstractNumId w:val="24"/>
  </w:num>
  <w:num w:numId="20">
    <w:abstractNumId w:val="3"/>
  </w:num>
  <w:num w:numId="21">
    <w:abstractNumId w:val="5"/>
  </w:num>
  <w:num w:numId="22">
    <w:abstractNumId w:val="26"/>
  </w:num>
  <w:num w:numId="23">
    <w:abstractNumId w:val="6"/>
  </w:num>
  <w:num w:numId="24">
    <w:abstractNumId w:val="19"/>
  </w:num>
  <w:num w:numId="25">
    <w:abstractNumId w:val="23"/>
  </w:num>
  <w:num w:numId="26">
    <w:abstractNumId w:val="15"/>
  </w:num>
  <w:num w:numId="27">
    <w:abstractNumId w:val="25"/>
  </w:num>
  <w:num w:numId="28">
    <w:abstractNumId w:val="29"/>
  </w:num>
  <w:num w:numId="29">
    <w:abstractNumId w:val="4"/>
  </w:num>
  <w:num w:numId="30">
    <w:abstractNumId w:val="18"/>
  </w:num>
  <w:num w:numId="31">
    <w:abstractNumId w:val="30"/>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tTA1MbYwNjcxNAKyzZR0lIJTi4sz8/NACgxrASyEKqEsAAAA"/>
  </w:docVars>
  <w:rsids>
    <w:rsidRoot w:val="00414E44"/>
    <w:rsid w:val="000040F6"/>
    <w:rsid w:val="00010CD3"/>
    <w:rsid w:val="00011AF3"/>
    <w:rsid w:val="000120D7"/>
    <w:rsid w:val="00012295"/>
    <w:rsid w:val="00012D0F"/>
    <w:rsid w:val="0001650D"/>
    <w:rsid w:val="00024BCE"/>
    <w:rsid w:val="00025414"/>
    <w:rsid w:val="00030295"/>
    <w:rsid w:val="00033473"/>
    <w:rsid w:val="000341FA"/>
    <w:rsid w:val="0003483E"/>
    <w:rsid w:val="000414A8"/>
    <w:rsid w:val="000416E4"/>
    <w:rsid w:val="00041ADA"/>
    <w:rsid w:val="00051665"/>
    <w:rsid w:val="00053B69"/>
    <w:rsid w:val="00061209"/>
    <w:rsid w:val="0006146B"/>
    <w:rsid w:val="00062AE7"/>
    <w:rsid w:val="0007000A"/>
    <w:rsid w:val="00070211"/>
    <w:rsid w:val="00073A33"/>
    <w:rsid w:val="00082BF2"/>
    <w:rsid w:val="00083359"/>
    <w:rsid w:val="00086FB8"/>
    <w:rsid w:val="000934A8"/>
    <w:rsid w:val="00093558"/>
    <w:rsid w:val="0009664A"/>
    <w:rsid w:val="00097BE0"/>
    <w:rsid w:val="000A009C"/>
    <w:rsid w:val="000A10DE"/>
    <w:rsid w:val="000B0C4A"/>
    <w:rsid w:val="000B3ADC"/>
    <w:rsid w:val="000B6082"/>
    <w:rsid w:val="000B71B4"/>
    <w:rsid w:val="000C037F"/>
    <w:rsid w:val="000C2EFF"/>
    <w:rsid w:val="000C3AD5"/>
    <w:rsid w:val="000C6238"/>
    <w:rsid w:val="000C6700"/>
    <w:rsid w:val="000D4A8C"/>
    <w:rsid w:val="000D59D0"/>
    <w:rsid w:val="000D73BD"/>
    <w:rsid w:val="000E000E"/>
    <w:rsid w:val="000E06DA"/>
    <w:rsid w:val="000E1BB1"/>
    <w:rsid w:val="000F5E07"/>
    <w:rsid w:val="00100D64"/>
    <w:rsid w:val="00102BF0"/>
    <w:rsid w:val="00112340"/>
    <w:rsid w:val="0012312C"/>
    <w:rsid w:val="001239FC"/>
    <w:rsid w:val="001346A2"/>
    <w:rsid w:val="00134E87"/>
    <w:rsid w:val="0014441D"/>
    <w:rsid w:val="001523A9"/>
    <w:rsid w:val="00154E5F"/>
    <w:rsid w:val="00155E0D"/>
    <w:rsid w:val="001576AC"/>
    <w:rsid w:val="00161688"/>
    <w:rsid w:val="00171854"/>
    <w:rsid w:val="0017218E"/>
    <w:rsid w:val="00175BFE"/>
    <w:rsid w:val="00177AF4"/>
    <w:rsid w:val="001821A3"/>
    <w:rsid w:val="001825C3"/>
    <w:rsid w:val="001838E4"/>
    <w:rsid w:val="00185112"/>
    <w:rsid w:val="00185807"/>
    <w:rsid w:val="00193722"/>
    <w:rsid w:val="00195A87"/>
    <w:rsid w:val="001A1269"/>
    <w:rsid w:val="001A6700"/>
    <w:rsid w:val="001B00E5"/>
    <w:rsid w:val="001B405C"/>
    <w:rsid w:val="001B5ACF"/>
    <w:rsid w:val="001C3C8B"/>
    <w:rsid w:val="001C3F69"/>
    <w:rsid w:val="001C4CE4"/>
    <w:rsid w:val="001D0DE2"/>
    <w:rsid w:val="001D4AFA"/>
    <w:rsid w:val="001D5797"/>
    <w:rsid w:val="001D5F34"/>
    <w:rsid w:val="001E172F"/>
    <w:rsid w:val="001E33BE"/>
    <w:rsid w:val="001F159F"/>
    <w:rsid w:val="001F300E"/>
    <w:rsid w:val="002011A1"/>
    <w:rsid w:val="00204E18"/>
    <w:rsid w:val="0020720F"/>
    <w:rsid w:val="00207331"/>
    <w:rsid w:val="002102B8"/>
    <w:rsid w:val="00210F6E"/>
    <w:rsid w:val="002112B6"/>
    <w:rsid w:val="00212D03"/>
    <w:rsid w:val="00212ECB"/>
    <w:rsid w:val="00213061"/>
    <w:rsid w:val="002140DA"/>
    <w:rsid w:val="00214B34"/>
    <w:rsid w:val="002162AD"/>
    <w:rsid w:val="00223A76"/>
    <w:rsid w:val="00226E83"/>
    <w:rsid w:val="00230363"/>
    <w:rsid w:val="00231387"/>
    <w:rsid w:val="0023462E"/>
    <w:rsid w:val="0024352C"/>
    <w:rsid w:val="00243C94"/>
    <w:rsid w:val="00244D35"/>
    <w:rsid w:val="00245D19"/>
    <w:rsid w:val="00245D67"/>
    <w:rsid w:val="002502C2"/>
    <w:rsid w:val="0025216C"/>
    <w:rsid w:val="0025303E"/>
    <w:rsid w:val="00254216"/>
    <w:rsid w:val="00254E5B"/>
    <w:rsid w:val="00255618"/>
    <w:rsid w:val="0025578A"/>
    <w:rsid w:val="00255E34"/>
    <w:rsid w:val="00255F19"/>
    <w:rsid w:val="0025680D"/>
    <w:rsid w:val="00257655"/>
    <w:rsid w:val="00263B39"/>
    <w:rsid w:val="00263B5B"/>
    <w:rsid w:val="00265E94"/>
    <w:rsid w:val="00266BD0"/>
    <w:rsid w:val="00275965"/>
    <w:rsid w:val="00280FE8"/>
    <w:rsid w:val="0028384C"/>
    <w:rsid w:val="00283F43"/>
    <w:rsid w:val="00283FB6"/>
    <w:rsid w:val="00286A0D"/>
    <w:rsid w:val="00287370"/>
    <w:rsid w:val="00294562"/>
    <w:rsid w:val="00295F8C"/>
    <w:rsid w:val="0029698A"/>
    <w:rsid w:val="002A18DB"/>
    <w:rsid w:val="002A37D0"/>
    <w:rsid w:val="002A7479"/>
    <w:rsid w:val="002A795D"/>
    <w:rsid w:val="002A7BF2"/>
    <w:rsid w:val="002B0541"/>
    <w:rsid w:val="002B67C7"/>
    <w:rsid w:val="002B6885"/>
    <w:rsid w:val="002B6E82"/>
    <w:rsid w:val="002B7BA5"/>
    <w:rsid w:val="002C0E8A"/>
    <w:rsid w:val="002C3DEE"/>
    <w:rsid w:val="002C4D95"/>
    <w:rsid w:val="002D6F06"/>
    <w:rsid w:val="002E26D9"/>
    <w:rsid w:val="002E3E99"/>
    <w:rsid w:val="002F3B52"/>
    <w:rsid w:val="002F51E8"/>
    <w:rsid w:val="002F7475"/>
    <w:rsid w:val="00302895"/>
    <w:rsid w:val="00302A28"/>
    <w:rsid w:val="003077BC"/>
    <w:rsid w:val="003078BF"/>
    <w:rsid w:val="00310BCD"/>
    <w:rsid w:val="00315F4D"/>
    <w:rsid w:val="00317367"/>
    <w:rsid w:val="003177D7"/>
    <w:rsid w:val="00322486"/>
    <w:rsid w:val="0032602C"/>
    <w:rsid w:val="00326EA5"/>
    <w:rsid w:val="00327EA5"/>
    <w:rsid w:val="00333548"/>
    <w:rsid w:val="0033560E"/>
    <w:rsid w:val="00335909"/>
    <w:rsid w:val="0033648C"/>
    <w:rsid w:val="00340A12"/>
    <w:rsid w:val="0034532B"/>
    <w:rsid w:val="003466DF"/>
    <w:rsid w:val="003469CC"/>
    <w:rsid w:val="00351583"/>
    <w:rsid w:val="00353359"/>
    <w:rsid w:val="003543D0"/>
    <w:rsid w:val="00356FD9"/>
    <w:rsid w:val="00357B3A"/>
    <w:rsid w:val="003606B3"/>
    <w:rsid w:val="003614E7"/>
    <w:rsid w:val="003626D4"/>
    <w:rsid w:val="00362BFC"/>
    <w:rsid w:val="00364B5C"/>
    <w:rsid w:val="00364BBC"/>
    <w:rsid w:val="00370BC9"/>
    <w:rsid w:val="00373BE5"/>
    <w:rsid w:val="003742C9"/>
    <w:rsid w:val="003744F2"/>
    <w:rsid w:val="00374928"/>
    <w:rsid w:val="0037542D"/>
    <w:rsid w:val="00376A99"/>
    <w:rsid w:val="003856A7"/>
    <w:rsid w:val="00392011"/>
    <w:rsid w:val="00393A25"/>
    <w:rsid w:val="00395FAE"/>
    <w:rsid w:val="00397EC0"/>
    <w:rsid w:val="003A6B23"/>
    <w:rsid w:val="003A6C6B"/>
    <w:rsid w:val="003A751E"/>
    <w:rsid w:val="003B6320"/>
    <w:rsid w:val="003B792B"/>
    <w:rsid w:val="003C0746"/>
    <w:rsid w:val="003C0C98"/>
    <w:rsid w:val="003D15EF"/>
    <w:rsid w:val="003D7B7A"/>
    <w:rsid w:val="003E11BC"/>
    <w:rsid w:val="003E20D9"/>
    <w:rsid w:val="003E3EC2"/>
    <w:rsid w:val="003E4075"/>
    <w:rsid w:val="003E4F32"/>
    <w:rsid w:val="003F17C0"/>
    <w:rsid w:val="003F2088"/>
    <w:rsid w:val="003F5F67"/>
    <w:rsid w:val="00403B61"/>
    <w:rsid w:val="00404083"/>
    <w:rsid w:val="004050C7"/>
    <w:rsid w:val="00410266"/>
    <w:rsid w:val="0041346A"/>
    <w:rsid w:val="004139B4"/>
    <w:rsid w:val="00414E44"/>
    <w:rsid w:val="004223D3"/>
    <w:rsid w:val="00425E4E"/>
    <w:rsid w:val="00427875"/>
    <w:rsid w:val="0043162F"/>
    <w:rsid w:val="00431D56"/>
    <w:rsid w:val="004358F2"/>
    <w:rsid w:val="00436E67"/>
    <w:rsid w:val="004376EC"/>
    <w:rsid w:val="004400E8"/>
    <w:rsid w:val="00441327"/>
    <w:rsid w:val="0044279E"/>
    <w:rsid w:val="004446F7"/>
    <w:rsid w:val="0045033F"/>
    <w:rsid w:val="004507A8"/>
    <w:rsid w:val="004546DE"/>
    <w:rsid w:val="004548E0"/>
    <w:rsid w:val="00454A15"/>
    <w:rsid w:val="0045546A"/>
    <w:rsid w:val="00455CDB"/>
    <w:rsid w:val="00456ACE"/>
    <w:rsid w:val="00457FCE"/>
    <w:rsid w:val="00461D9C"/>
    <w:rsid w:val="00463FB5"/>
    <w:rsid w:val="00465BF3"/>
    <w:rsid w:val="00465C29"/>
    <w:rsid w:val="0046612B"/>
    <w:rsid w:val="0047213E"/>
    <w:rsid w:val="00485208"/>
    <w:rsid w:val="00486D72"/>
    <w:rsid w:val="0048789E"/>
    <w:rsid w:val="004900D2"/>
    <w:rsid w:val="004903BD"/>
    <w:rsid w:val="00490D12"/>
    <w:rsid w:val="00490F59"/>
    <w:rsid w:val="00493AF9"/>
    <w:rsid w:val="00493D14"/>
    <w:rsid w:val="004970FD"/>
    <w:rsid w:val="004A0E9F"/>
    <w:rsid w:val="004A6B36"/>
    <w:rsid w:val="004B002B"/>
    <w:rsid w:val="004B1C74"/>
    <w:rsid w:val="004B2ED0"/>
    <w:rsid w:val="004B4907"/>
    <w:rsid w:val="004B7C89"/>
    <w:rsid w:val="004B7ED8"/>
    <w:rsid w:val="004C35EB"/>
    <w:rsid w:val="004C463E"/>
    <w:rsid w:val="004C4E5E"/>
    <w:rsid w:val="004C5C87"/>
    <w:rsid w:val="004C5E80"/>
    <w:rsid w:val="004C606F"/>
    <w:rsid w:val="004D34F5"/>
    <w:rsid w:val="004E1539"/>
    <w:rsid w:val="004E16C4"/>
    <w:rsid w:val="004E19F7"/>
    <w:rsid w:val="004E38B2"/>
    <w:rsid w:val="004E7C47"/>
    <w:rsid w:val="004E7E75"/>
    <w:rsid w:val="004F31AA"/>
    <w:rsid w:val="004F5965"/>
    <w:rsid w:val="004F687B"/>
    <w:rsid w:val="004F75A0"/>
    <w:rsid w:val="00503017"/>
    <w:rsid w:val="005035A4"/>
    <w:rsid w:val="00503D99"/>
    <w:rsid w:val="00504F61"/>
    <w:rsid w:val="00507680"/>
    <w:rsid w:val="00512511"/>
    <w:rsid w:val="00517626"/>
    <w:rsid w:val="0052496A"/>
    <w:rsid w:val="00524C33"/>
    <w:rsid w:val="0053417A"/>
    <w:rsid w:val="00534548"/>
    <w:rsid w:val="00536887"/>
    <w:rsid w:val="005371E2"/>
    <w:rsid w:val="00541834"/>
    <w:rsid w:val="0054344F"/>
    <w:rsid w:val="00545A17"/>
    <w:rsid w:val="00545EC9"/>
    <w:rsid w:val="0054765F"/>
    <w:rsid w:val="00550C61"/>
    <w:rsid w:val="005529D7"/>
    <w:rsid w:val="0055601A"/>
    <w:rsid w:val="005602FB"/>
    <w:rsid w:val="00562354"/>
    <w:rsid w:val="0056334F"/>
    <w:rsid w:val="0056484A"/>
    <w:rsid w:val="00566972"/>
    <w:rsid w:val="00574BC2"/>
    <w:rsid w:val="00575AB0"/>
    <w:rsid w:val="00577E7E"/>
    <w:rsid w:val="00581FBC"/>
    <w:rsid w:val="00585B99"/>
    <w:rsid w:val="00586847"/>
    <w:rsid w:val="00587C3D"/>
    <w:rsid w:val="00587EFB"/>
    <w:rsid w:val="00591E68"/>
    <w:rsid w:val="005925A2"/>
    <w:rsid w:val="00594505"/>
    <w:rsid w:val="00596D78"/>
    <w:rsid w:val="005A1216"/>
    <w:rsid w:val="005A74C1"/>
    <w:rsid w:val="005B041D"/>
    <w:rsid w:val="005B142B"/>
    <w:rsid w:val="005B1627"/>
    <w:rsid w:val="005B232A"/>
    <w:rsid w:val="005B23A9"/>
    <w:rsid w:val="005B2E80"/>
    <w:rsid w:val="005B32B2"/>
    <w:rsid w:val="005B6660"/>
    <w:rsid w:val="005C05DE"/>
    <w:rsid w:val="005C1CD5"/>
    <w:rsid w:val="005C1D5D"/>
    <w:rsid w:val="005C22E2"/>
    <w:rsid w:val="005C49BF"/>
    <w:rsid w:val="005C5526"/>
    <w:rsid w:val="005D24CC"/>
    <w:rsid w:val="005D50C3"/>
    <w:rsid w:val="005E0676"/>
    <w:rsid w:val="005E082F"/>
    <w:rsid w:val="005E34D2"/>
    <w:rsid w:val="005E4792"/>
    <w:rsid w:val="005E65F7"/>
    <w:rsid w:val="005F01C7"/>
    <w:rsid w:val="005F0537"/>
    <w:rsid w:val="005F2F67"/>
    <w:rsid w:val="005F3156"/>
    <w:rsid w:val="005F5B6B"/>
    <w:rsid w:val="00601BEA"/>
    <w:rsid w:val="006071E0"/>
    <w:rsid w:val="00612A62"/>
    <w:rsid w:val="00613A10"/>
    <w:rsid w:val="00613F39"/>
    <w:rsid w:val="00614016"/>
    <w:rsid w:val="00614CB4"/>
    <w:rsid w:val="00615A3D"/>
    <w:rsid w:val="00615DB3"/>
    <w:rsid w:val="006175C7"/>
    <w:rsid w:val="00621BFA"/>
    <w:rsid w:val="006222A6"/>
    <w:rsid w:val="006250CE"/>
    <w:rsid w:val="00627751"/>
    <w:rsid w:val="006310DE"/>
    <w:rsid w:val="0063197A"/>
    <w:rsid w:val="00641F1B"/>
    <w:rsid w:val="0064620D"/>
    <w:rsid w:val="00651694"/>
    <w:rsid w:val="0065361B"/>
    <w:rsid w:val="00655955"/>
    <w:rsid w:val="00655CDF"/>
    <w:rsid w:val="00657B2D"/>
    <w:rsid w:val="00657B4B"/>
    <w:rsid w:val="00662721"/>
    <w:rsid w:val="00667617"/>
    <w:rsid w:val="00667AE2"/>
    <w:rsid w:val="00671CEF"/>
    <w:rsid w:val="0067481B"/>
    <w:rsid w:val="00674975"/>
    <w:rsid w:val="0067724E"/>
    <w:rsid w:val="006803B4"/>
    <w:rsid w:val="00686A90"/>
    <w:rsid w:val="00686BBE"/>
    <w:rsid w:val="006918C8"/>
    <w:rsid w:val="00692EFD"/>
    <w:rsid w:val="00693DEF"/>
    <w:rsid w:val="006A2A9D"/>
    <w:rsid w:val="006A30A1"/>
    <w:rsid w:val="006A5E9A"/>
    <w:rsid w:val="006B07CA"/>
    <w:rsid w:val="006B19B6"/>
    <w:rsid w:val="006B1A6F"/>
    <w:rsid w:val="006B3F05"/>
    <w:rsid w:val="006B68BE"/>
    <w:rsid w:val="006B7657"/>
    <w:rsid w:val="006C006A"/>
    <w:rsid w:val="006C3B3B"/>
    <w:rsid w:val="006C462D"/>
    <w:rsid w:val="006C5082"/>
    <w:rsid w:val="006D5C3C"/>
    <w:rsid w:val="006E0F00"/>
    <w:rsid w:val="006E1258"/>
    <w:rsid w:val="006E2725"/>
    <w:rsid w:val="006E275E"/>
    <w:rsid w:val="006F0860"/>
    <w:rsid w:val="006F1EA5"/>
    <w:rsid w:val="006F2214"/>
    <w:rsid w:val="006F2219"/>
    <w:rsid w:val="006F2934"/>
    <w:rsid w:val="006F5840"/>
    <w:rsid w:val="006F6883"/>
    <w:rsid w:val="006F69E0"/>
    <w:rsid w:val="00703125"/>
    <w:rsid w:val="00703764"/>
    <w:rsid w:val="00704B59"/>
    <w:rsid w:val="00706EEB"/>
    <w:rsid w:val="007131FA"/>
    <w:rsid w:val="00716AE3"/>
    <w:rsid w:val="0072026A"/>
    <w:rsid w:val="00720B46"/>
    <w:rsid w:val="00720B9B"/>
    <w:rsid w:val="0072344E"/>
    <w:rsid w:val="0072425B"/>
    <w:rsid w:val="00733998"/>
    <w:rsid w:val="00741AE9"/>
    <w:rsid w:val="00744A06"/>
    <w:rsid w:val="007573FF"/>
    <w:rsid w:val="00761AA0"/>
    <w:rsid w:val="007641EC"/>
    <w:rsid w:val="00764E3C"/>
    <w:rsid w:val="00765ABA"/>
    <w:rsid w:val="00771A81"/>
    <w:rsid w:val="00771E70"/>
    <w:rsid w:val="0077212A"/>
    <w:rsid w:val="0077358D"/>
    <w:rsid w:val="007775CB"/>
    <w:rsid w:val="007777AB"/>
    <w:rsid w:val="007837D6"/>
    <w:rsid w:val="00784658"/>
    <w:rsid w:val="00787939"/>
    <w:rsid w:val="007946CF"/>
    <w:rsid w:val="00797598"/>
    <w:rsid w:val="00797E36"/>
    <w:rsid w:val="007A0A33"/>
    <w:rsid w:val="007A46B5"/>
    <w:rsid w:val="007A6408"/>
    <w:rsid w:val="007A6F3C"/>
    <w:rsid w:val="007B0E5A"/>
    <w:rsid w:val="007B0F0C"/>
    <w:rsid w:val="007B1BE5"/>
    <w:rsid w:val="007B375F"/>
    <w:rsid w:val="007B537A"/>
    <w:rsid w:val="007B66C0"/>
    <w:rsid w:val="007B6BCD"/>
    <w:rsid w:val="007B7DB0"/>
    <w:rsid w:val="007C5201"/>
    <w:rsid w:val="007C59E2"/>
    <w:rsid w:val="007D0C9A"/>
    <w:rsid w:val="007D1DF5"/>
    <w:rsid w:val="007D1F9C"/>
    <w:rsid w:val="007D1FDC"/>
    <w:rsid w:val="007D310F"/>
    <w:rsid w:val="007D5176"/>
    <w:rsid w:val="007D6D69"/>
    <w:rsid w:val="007E1322"/>
    <w:rsid w:val="007E2D1E"/>
    <w:rsid w:val="007E35D7"/>
    <w:rsid w:val="007E431D"/>
    <w:rsid w:val="007F5683"/>
    <w:rsid w:val="007F655C"/>
    <w:rsid w:val="007F7380"/>
    <w:rsid w:val="008009FD"/>
    <w:rsid w:val="008010B5"/>
    <w:rsid w:val="00803719"/>
    <w:rsid w:val="00805F1D"/>
    <w:rsid w:val="00806CE1"/>
    <w:rsid w:val="0081037F"/>
    <w:rsid w:val="00815636"/>
    <w:rsid w:val="00815E10"/>
    <w:rsid w:val="00821B9B"/>
    <w:rsid w:val="00825099"/>
    <w:rsid w:val="00825EDE"/>
    <w:rsid w:val="008308B7"/>
    <w:rsid w:val="008332D2"/>
    <w:rsid w:val="00833E71"/>
    <w:rsid w:val="00835689"/>
    <w:rsid w:val="00835D03"/>
    <w:rsid w:val="00850544"/>
    <w:rsid w:val="008535C2"/>
    <w:rsid w:val="008535D5"/>
    <w:rsid w:val="00853886"/>
    <w:rsid w:val="00854C3D"/>
    <w:rsid w:val="00860834"/>
    <w:rsid w:val="00863EA2"/>
    <w:rsid w:val="00866FC7"/>
    <w:rsid w:val="00870529"/>
    <w:rsid w:val="008807EC"/>
    <w:rsid w:val="0088492E"/>
    <w:rsid w:val="00884BB9"/>
    <w:rsid w:val="00891B47"/>
    <w:rsid w:val="00891BDF"/>
    <w:rsid w:val="008921EC"/>
    <w:rsid w:val="008926A9"/>
    <w:rsid w:val="00895CD1"/>
    <w:rsid w:val="008A2641"/>
    <w:rsid w:val="008A3304"/>
    <w:rsid w:val="008A3CC2"/>
    <w:rsid w:val="008B0A87"/>
    <w:rsid w:val="008B23FF"/>
    <w:rsid w:val="008C0BFA"/>
    <w:rsid w:val="008C34FF"/>
    <w:rsid w:val="008D0A04"/>
    <w:rsid w:val="008D2CCC"/>
    <w:rsid w:val="008D38E6"/>
    <w:rsid w:val="008D403B"/>
    <w:rsid w:val="008D5ABC"/>
    <w:rsid w:val="008E3B37"/>
    <w:rsid w:val="008F09A2"/>
    <w:rsid w:val="008F0AE8"/>
    <w:rsid w:val="008F1DB4"/>
    <w:rsid w:val="008F2872"/>
    <w:rsid w:val="00906599"/>
    <w:rsid w:val="00906661"/>
    <w:rsid w:val="009106DE"/>
    <w:rsid w:val="00914ACF"/>
    <w:rsid w:val="00914FDF"/>
    <w:rsid w:val="00916007"/>
    <w:rsid w:val="009170DD"/>
    <w:rsid w:val="00917C01"/>
    <w:rsid w:val="00920446"/>
    <w:rsid w:val="0092075F"/>
    <w:rsid w:val="009230AF"/>
    <w:rsid w:val="0092639B"/>
    <w:rsid w:val="00932AB1"/>
    <w:rsid w:val="009433C7"/>
    <w:rsid w:val="009479E1"/>
    <w:rsid w:val="00950562"/>
    <w:rsid w:val="00950BDD"/>
    <w:rsid w:val="00955A4D"/>
    <w:rsid w:val="009560D5"/>
    <w:rsid w:val="00957B8B"/>
    <w:rsid w:val="00962A67"/>
    <w:rsid w:val="00962D13"/>
    <w:rsid w:val="009633DE"/>
    <w:rsid w:val="00966375"/>
    <w:rsid w:val="009679DB"/>
    <w:rsid w:val="0097357C"/>
    <w:rsid w:val="00974B21"/>
    <w:rsid w:val="00981783"/>
    <w:rsid w:val="0098351D"/>
    <w:rsid w:val="00985A56"/>
    <w:rsid w:val="00986B55"/>
    <w:rsid w:val="00986E64"/>
    <w:rsid w:val="00987DE5"/>
    <w:rsid w:val="009923C3"/>
    <w:rsid w:val="0099248D"/>
    <w:rsid w:val="009942B0"/>
    <w:rsid w:val="00995625"/>
    <w:rsid w:val="009A1D8A"/>
    <w:rsid w:val="009A4C1A"/>
    <w:rsid w:val="009A56C8"/>
    <w:rsid w:val="009A5807"/>
    <w:rsid w:val="009A61E1"/>
    <w:rsid w:val="009B15A6"/>
    <w:rsid w:val="009B2EED"/>
    <w:rsid w:val="009B5932"/>
    <w:rsid w:val="009B618F"/>
    <w:rsid w:val="009B65F9"/>
    <w:rsid w:val="009C0465"/>
    <w:rsid w:val="009C067C"/>
    <w:rsid w:val="009C16CE"/>
    <w:rsid w:val="009C2EF3"/>
    <w:rsid w:val="009C33DF"/>
    <w:rsid w:val="009C5F77"/>
    <w:rsid w:val="009D301B"/>
    <w:rsid w:val="009D6DCA"/>
    <w:rsid w:val="009D70C7"/>
    <w:rsid w:val="009D715A"/>
    <w:rsid w:val="009F76B9"/>
    <w:rsid w:val="009F7E31"/>
    <w:rsid w:val="00A014F3"/>
    <w:rsid w:val="00A0272A"/>
    <w:rsid w:val="00A046BC"/>
    <w:rsid w:val="00A13660"/>
    <w:rsid w:val="00A14173"/>
    <w:rsid w:val="00A16AD5"/>
    <w:rsid w:val="00A219AE"/>
    <w:rsid w:val="00A235E4"/>
    <w:rsid w:val="00A23846"/>
    <w:rsid w:val="00A2554C"/>
    <w:rsid w:val="00A26A04"/>
    <w:rsid w:val="00A3126E"/>
    <w:rsid w:val="00A333E1"/>
    <w:rsid w:val="00A41320"/>
    <w:rsid w:val="00A4408A"/>
    <w:rsid w:val="00A458DF"/>
    <w:rsid w:val="00A470CA"/>
    <w:rsid w:val="00A50A06"/>
    <w:rsid w:val="00A51665"/>
    <w:rsid w:val="00A53EC5"/>
    <w:rsid w:val="00A55D69"/>
    <w:rsid w:val="00A56849"/>
    <w:rsid w:val="00A621F7"/>
    <w:rsid w:val="00A6231B"/>
    <w:rsid w:val="00A70422"/>
    <w:rsid w:val="00A7442A"/>
    <w:rsid w:val="00A90D23"/>
    <w:rsid w:val="00A92B97"/>
    <w:rsid w:val="00A95273"/>
    <w:rsid w:val="00A95690"/>
    <w:rsid w:val="00A970AA"/>
    <w:rsid w:val="00AA3E9E"/>
    <w:rsid w:val="00AA4A0D"/>
    <w:rsid w:val="00AA57A6"/>
    <w:rsid w:val="00AB078A"/>
    <w:rsid w:val="00AB1A66"/>
    <w:rsid w:val="00AB52F3"/>
    <w:rsid w:val="00AB6F96"/>
    <w:rsid w:val="00AC1B77"/>
    <w:rsid w:val="00AC2744"/>
    <w:rsid w:val="00AD38EA"/>
    <w:rsid w:val="00AD5DCB"/>
    <w:rsid w:val="00AD71B7"/>
    <w:rsid w:val="00AE23C5"/>
    <w:rsid w:val="00AE5599"/>
    <w:rsid w:val="00AE7F45"/>
    <w:rsid w:val="00AF1916"/>
    <w:rsid w:val="00AF2EBB"/>
    <w:rsid w:val="00AF666E"/>
    <w:rsid w:val="00B05E7D"/>
    <w:rsid w:val="00B1254F"/>
    <w:rsid w:val="00B140BE"/>
    <w:rsid w:val="00B15327"/>
    <w:rsid w:val="00B1740F"/>
    <w:rsid w:val="00B17887"/>
    <w:rsid w:val="00B207E3"/>
    <w:rsid w:val="00B245E7"/>
    <w:rsid w:val="00B27B17"/>
    <w:rsid w:val="00B37C05"/>
    <w:rsid w:val="00B441C2"/>
    <w:rsid w:val="00B442D9"/>
    <w:rsid w:val="00B5103D"/>
    <w:rsid w:val="00B511B4"/>
    <w:rsid w:val="00B52840"/>
    <w:rsid w:val="00B5300A"/>
    <w:rsid w:val="00B54FB5"/>
    <w:rsid w:val="00B6023A"/>
    <w:rsid w:val="00B60DDA"/>
    <w:rsid w:val="00B62AED"/>
    <w:rsid w:val="00B75608"/>
    <w:rsid w:val="00B7713E"/>
    <w:rsid w:val="00B7793B"/>
    <w:rsid w:val="00B77C26"/>
    <w:rsid w:val="00B77D14"/>
    <w:rsid w:val="00B86510"/>
    <w:rsid w:val="00B86F5D"/>
    <w:rsid w:val="00B915A9"/>
    <w:rsid w:val="00B92537"/>
    <w:rsid w:val="00B93F8D"/>
    <w:rsid w:val="00B95A55"/>
    <w:rsid w:val="00BA18FD"/>
    <w:rsid w:val="00BA4BE3"/>
    <w:rsid w:val="00BA5BB6"/>
    <w:rsid w:val="00BA6CA2"/>
    <w:rsid w:val="00BB41A3"/>
    <w:rsid w:val="00BB446F"/>
    <w:rsid w:val="00BB4D05"/>
    <w:rsid w:val="00BB51DB"/>
    <w:rsid w:val="00BB6118"/>
    <w:rsid w:val="00BC0D04"/>
    <w:rsid w:val="00BC2884"/>
    <w:rsid w:val="00BC3009"/>
    <w:rsid w:val="00BC4B0C"/>
    <w:rsid w:val="00BC7F61"/>
    <w:rsid w:val="00BD0221"/>
    <w:rsid w:val="00BD2791"/>
    <w:rsid w:val="00BD78D2"/>
    <w:rsid w:val="00BD7EE6"/>
    <w:rsid w:val="00BE021C"/>
    <w:rsid w:val="00BE0535"/>
    <w:rsid w:val="00BE0FE1"/>
    <w:rsid w:val="00BE1601"/>
    <w:rsid w:val="00BE1818"/>
    <w:rsid w:val="00BE23F8"/>
    <w:rsid w:val="00BE5E29"/>
    <w:rsid w:val="00BF02B5"/>
    <w:rsid w:val="00BF08EE"/>
    <w:rsid w:val="00BF091E"/>
    <w:rsid w:val="00BF1529"/>
    <w:rsid w:val="00BF31A9"/>
    <w:rsid w:val="00BF3EC9"/>
    <w:rsid w:val="00BF608A"/>
    <w:rsid w:val="00BF7878"/>
    <w:rsid w:val="00C02B93"/>
    <w:rsid w:val="00C02C35"/>
    <w:rsid w:val="00C10E2B"/>
    <w:rsid w:val="00C13A5C"/>
    <w:rsid w:val="00C1487E"/>
    <w:rsid w:val="00C17B65"/>
    <w:rsid w:val="00C2006A"/>
    <w:rsid w:val="00C20641"/>
    <w:rsid w:val="00C20A32"/>
    <w:rsid w:val="00C31FA8"/>
    <w:rsid w:val="00C364DD"/>
    <w:rsid w:val="00C36C49"/>
    <w:rsid w:val="00C3722B"/>
    <w:rsid w:val="00C438A9"/>
    <w:rsid w:val="00C4520B"/>
    <w:rsid w:val="00C45509"/>
    <w:rsid w:val="00C52373"/>
    <w:rsid w:val="00C5345A"/>
    <w:rsid w:val="00C54288"/>
    <w:rsid w:val="00C54A8E"/>
    <w:rsid w:val="00C54CD4"/>
    <w:rsid w:val="00C60A6B"/>
    <w:rsid w:val="00C61B36"/>
    <w:rsid w:val="00C62FC6"/>
    <w:rsid w:val="00C666E3"/>
    <w:rsid w:val="00C7473B"/>
    <w:rsid w:val="00C7611A"/>
    <w:rsid w:val="00C7642D"/>
    <w:rsid w:val="00C777EE"/>
    <w:rsid w:val="00C80364"/>
    <w:rsid w:val="00C82F21"/>
    <w:rsid w:val="00C84FEE"/>
    <w:rsid w:val="00C90EA4"/>
    <w:rsid w:val="00C912D5"/>
    <w:rsid w:val="00C923ED"/>
    <w:rsid w:val="00C9315F"/>
    <w:rsid w:val="00C94E5A"/>
    <w:rsid w:val="00C96BFB"/>
    <w:rsid w:val="00C97796"/>
    <w:rsid w:val="00C97AC7"/>
    <w:rsid w:val="00CA55FE"/>
    <w:rsid w:val="00CA6052"/>
    <w:rsid w:val="00CA6671"/>
    <w:rsid w:val="00CA79CA"/>
    <w:rsid w:val="00CB0269"/>
    <w:rsid w:val="00CB23FA"/>
    <w:rsid w:val="00CB7D26"/>
    <w:rsid w:val="00CB7EB0"/>
    <w:rsid w:val="00CC059F"/>
    <w:rsid w:val="00CD078B"/>
    <w:rsid w:val="00CD4FE2"/>
    <w:rsid w:val="00CD67B5"/>
    <w:rsid w:val="00CD7966"/>
    <w:rsid w:val="00CE0123"/>
    <w:rsid w:val="00CE1A03"/>
    <w:rsid w:val="00CE24D1"/>
    <w:rsid w:val="00CE31B8"/>
    <w:rsid w:val="00CF0CD1"/>
    <w:rsid w:val="00CF105D"/>
    <w:rsid w:val="00CF27D5"/>
    <w:rsid w:val="00CF7045"/>
    <w:rsid w:val="00D00A40"/>
    <w:rsid w:val="00D00F66"/>
    <w:rsid w:val="00D01BD6"/>
    <w:rsid w:val="00D028A6"/>
    <w:rsid w:val="00D12E09"/>
    <w:rsid w:val="00D13EC6"/>
    <w:rsid w:val="00D14E6A"/>
    <w:rsid w:val="00D209BB"/>
    <w:rsid w:val="00D2159F"/>
    <w:rsid w:val="00D22BE3"/>
    <w:rsid w:val="00D24A4E"/>
    <w:rsid w:val="00D31F7A"/>
    <w:rsid w:val="00D32192"/>
    <w:rsid w:val="00D321FC"/>
    <w:rsid w:val="00D35F4C"/>
    <w:rsid w:val="00D416CD"/>
    <w:rsid w:val="00D41B19"/>
    <w:rsid w:val="00D4511A"/>
    <w:rsid w:val="00D5141E"/>
    <w:rsid w:val="00D5449B"/>
    <w:rsid w:val="00D55357"/>
    <w:rsid w:val="00D5661B"/>
    <w:rsid w:val="00D57AC7"/>
    <w:rsid w:val="00D61560"/>
    <w:rsid w:val="00D63CC7"/>
    <w:rsid w:val="00D63F6B"/>
    <w:rsid w:val="00D64B51"/>
    <w:rsid w:val="00D65652"/>
    <w:rsid w:val="00D65B31"/>
    <w:rsid w:val="00D67803"/>
    <w:rsid w:val="00D76930"/>
    <w:rsid w:val="00D76A2B"/>
    <w:rsid w:val="00D8203B"/>
    <w:rsid w:val="00D8469F"/>
    <w:rsid w:val="00D861EB"/>
    <w:rsid w:val="00D94945"/>
    <w:rsid w:val="00D949E3"/>
    <w:rsid w:val="00D94D1C"/>
    <w:rsid w:val="00D95B5B"/>
    <w:rsid w:val="00D95E0D"/>
    <w:rsid w:val="00D96C10"/>
    <w:rsid w:val="00DA4032"/>
    <w:rsid w:val="00DA5AD1"/>
    <w:rsid w:val="00DB0064"/>
    <w:rsid w:val="00DB00F9"/>
    <w:rsid w:val="00DB0CF1"/>
    <w:rsid w:val="00DB1F5C"/>
    <w:rsid w:val="00DB2B74"/>
    <w:rsid w:val="00DB3493"/>
    <w:rsid w:val="00DB4E02"/>
    <w:rsid w:val="00DB5815"/>
    <w:rsid w:val="00DC0CE1"/>
    <w:rsid w:val="00DC5683"/>
    <w:rsid w:val="00DC6096"/>
    <w:rsid w:val="00DC7C9B"/>
    <w:rsid w:val="00DD2B79"/>
    <w:rsid w:val="00DD2DE1"/>
    <w:rsid w:val="00DE3660"/>
    <w:rsid w:val="00DE3A50"/>
    <w:rsid w:val="00DE3C82"/>
    <w:rsid w:val="00DE7179"/>
    <w:rsid w:val="00DF77CF"/>
    <w:rsid w:val="00E03049"/>
    <w:rsid w:val="00E057DC"/>
    <w:rsid w:val="00E06695"/>
    <w:rsid w:val="00E11853"/>
    <w:rsid w:val="00E129AE"/>
    <w:rsid w:val="00E15CF3"/>
    <w:rsid w:val="00E229CD"/>
    <w:rsid w:val="00E24F2A"/>
    <w:rsid w:val="00E25813"/>
    <w:rsid w:val="00E31085"/>
    <w:rsid w:val="00E3554E"/>
    <w:rsid w:val="00E3774E"/>
    <w:rsid w:val="00E40FCD"/>
    <w:rsid w:val="00E41B50"/>
    <w:rsid w:val="00E42BE4"/>
    <w:rsid w:val="00E44551"/>
    <w:rsid w:val="00E473B6"/>
    <w:rsid w:val="00E514A0"/>
    <w:rsid w:val="00E5246B"/>
    <w:rsid w:val="00E52726"/>
    <w:rsid w:val="00E5461A"/>
    <w:rsid w:val="00E55C0C"/>
    <w:rsid w:val="00E60A46"/>
    <w:rsid w:val="00E616FB"/>
    <w:rsid w:val="00E62DEF"/>
    <w:rsid w:val="00E633A3"/>
    <w:rsid w:val="00E652C5"/>
    <w:rsid w:val="00E66D31"/>
    <w:rsid w:val="00E67EC3"/>
    <w:rsid w:val="00E7092F"/>
    <w:rsid w:val="00E803D0"/>
    <w:rsid w:val="00E803F5"/>
    <w:rsid w:val="00E809AF"/>
    <w:rsid w:val="00E84D4C"/>
    <w:rsid w:val="00E924B4"/>
    <w:rsid w:val="00E93DEF"/>
    <w:rsid w:val="00E96417"/>
    <w:rsid w:val="00E97853"/>
    <w:rsid w:val="00EA25B8"/>
    <w:rsid w:val="00EB1A2B"/>
    <w:rsid w:val="00EB1DE5"/>
    <w:rsid w:val="00EB3331"/>
    <w:rsid w:val="00EB45A1"/>
    <w:rsid w:val="00EB4E0D"/>
    <w:rsid w:val="00EB51AA"/>
    <w:rsid w:val="00EB56B3"/>
    <w:rsid w:val="00EC0034"/>
    <w:rsid w:val="00EC0C3D"/>
    <w:rsid w:val="00EC0D79"/>
    <w:rsid w:val="00EC2D17"/>
    <w:rsid w:val="00EC4334"/>
    <w:rsid w:val="00ED150A"/>
    <w:rsid w:val="00ED3C85"/>
    <w:rsid w:val="00ED6F95"/>
    <w:rsid w:val="00EE1404"/>
    <w:rsid w:val="00EE18C9"/>
    <w:rsid w:val="00EE6C11"/>
    <w:rsid w:val="00EF268E"/>
    <w:rsid w:val="00EF6F2C"/>
    <w:rsid w:val="00F0749D"/>
    <w:rsid w:val="00F1246B"/>
    <w:rsid w:val="00F1392E"/>
    <w:rsid w:val="00F14ACF"/>
    <w:rsid w:val="00F15FBD"/>
    <w:rsid w:val="00F201B0"/>
    <w:rsid w:val="00F228BE"/>
    <w:rsid w:val="00F230E6"/>
    <w:rsid w:val="00F23E45"/>
    <w:rsid w:val="00F24C6B"/>
    <w:rsid w:val="00F3099B"/>
    <w:rsid w:val="00F31950"/>
    <w:rsid w:val="00F32E39"/>
    <w:rsid w:val="00F33D2F"/>
    <w:rsid w:val="00F34438"/>
    <w:rsid w:val="00F345A1"/>
    <w:rsid w:val="00F348E6"/>
    <w:rsid w:val="00F3762C"/>
    <w:rsid w:val="00F41FBB"/>
    <w:rsid w:val="00F446E4"/>
    <w:rsid w:val="00F47751"/>
    <w:rsid w:val="00F50501"/>
    <w:rsid w:val="00F50E07"/>
    <w:rsid w:val="00F62CD9"/>
    <w:rsid w:val="00F64C68"/>
    <w:rsid w:val="00F66DF5"/>
    <w:rsid w:val="00F72DE5"/>
    <w:rsid w:val="00F81EF7"/>
    <w:rsid w:val="00F844E7"/>
    <w:rsid w:val="00F85C12"/>
    <w:rsid w:val="00F93281"/>
    <w:rsid w:val="00F95013"/>
    <w:rsid w:val="00F978F1"/>
    <w:rsid w:val="00FA0877"/>
    <w:rsid w:val="00FA7567"/>
    <w:rsid w:val="00FB139E"/>
    <w:rsid w:val="00FB1C54"/>
    <w:rsid w:val="00FB3C52"/>
    <w:rsid w:val="00FB4BAB"/>
    <w:rsid w:val="00FB4D9D"/>
    <w:rsid w:val="00FB7BD7"/>
    <w:rsid w:val="00FC0C20"/>
    <w:rsid w:val="00FC3905"/>
    <w:rsid w:val="00FC3EC0"/>
    <w:rsid w:val="00FC3FCD"/>
    <w:rsid w:val="00FC5825"/>
    <w:rsid w:val="00FC5CB4"/>
    <w:rsid w:val="00FC65ED"/>
    <w:rsid w:val="00FD04C6"/>
    <w:rsid w:val="00FD5972"/>
    <w:rsid w:val="00FF0683"/>
    <w:rsid w:val="00FF1D1A"/>
    <w:rsid w:val="00FF5458"/>
    <w:rsid w:val="00FF5AFC"/>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043080F"/>
  <w15:chartTrackingRefBased/>
  <w15:docId w15:val="{23AE3E3B-126D-4C78-AF19-B26D821C93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2006A"/>
  </w:style>
  <w:style w:type="paragraph" w:styleId="Ttulo1">
    <w:name w:val="heading 1"/>
    <w:basedOn w:val="Normal"/>
    <w:next w:val="Normal"/>
    <w:link w:val="Ttulo1Car"/>
    <w:uiPriority w:val="9"/>
    <w:qFormat/>
    <w:rsid w:val="00283FB6"/>
    <w:pPr>
      <w:keepNext/>
      <w:keepLines/>
      <w:spacing w:before="240" w:after="0"/>
      <w:outlineLvl w:val="0"/>
    </w:pPr>
    <w:rPr>
      <w:rFonts w:asciiTheme="majorHAnsi" w:eastAsiaTheme="majorEastAsia" w:hAnsiTheme="majorHAnsi" w:cstheme="majorBidi"/>
      <w:color w:val="276E8B" w:themeColor="accent1" w:themeShade="BF"/>
      <w:sz w:val="32"/>
      <w:szCs w:val="32"/>
    </w:rPr>
  </w:style>
  <w:style w:type="paragraph" w:styleId="Ttulo2">
    <w:name w:val="heading 2"/>
    <w:basedOn w:val="Normal"/>
    <w:next w:val="Normal"/>
    <w:link w:val="Ttulo2Car"/>
    <w:uiPriority w:val="9"/>
    <w:unhideWhenUsed/>
    <w:qFormat/>
    <w:rsid w:val="007D310F"/>
    <w:pPr>
      <w:keepNext/>
      <w:keepLines/>
      <w:spacing w:before="40" w:after="0"/>
      <w:outlineLvl w:val="1"/>
    </w:pPr>
    <w:rPr>
      <w:rFonts w:asciiTheme="majorHAnsi" w:eastAsiaTheme="majorEastAsia" w:hAnsiTheme="majorHAnsi" w:cstheme="majorBidi"/>
      <w:color w:val="276E8B" w:themeColor="accent1" w:themeShade="BF"/>
      <w:sz w:val="26"/>
      <w:szCs w:val="26"/>
    </w:rPr>
  </w:style>
  <w:style w:type="paragraph" w:styleId="Ttulo3">
    <w:name w:val="heading 3"/>
    <w:basedOn w:val="Normal"/>
    <w:next w:val="Normal"/>
    <w:link w:val="Ttulo3Car"/>
    <w:uiPriority w:val="9"/>
    <w:unhideWhenUsed/>
    <w:qFormat/>
    <w:rsid w:val="00AE5599"/>
    <w:pPr>
      <w:keepNext/>
      <w:keepLines/>
      <w:spacing w:before="40" w:after="0"/>
      <w:outlineLvl w:val="2"/>
    </w:pPr>
    <w:rPr>
      <w:rFonts w:asciiTheme="majorHAnsi" w:eastAsiaTheme="majorEastAsia" w:hAnsiTheme="majorHAnsi" w:cstheme="majorBidi"/>
      <w:color w:val="1A495C"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Sinespaciado">
    <w:name w:val="No Spacing"/>
    <w:link w:val="SinespaciadoCar"/>
    <w:uiPriority w:val="1"/>
    <w:qFormat/>
    <w:rsid w:val="00283FB6"/>
    <w:pPr>
      <w:spacing w:after="0" w:line="240" w:lineRule="auto"/>
    </w:pPr>
  </w:style>
  <w:style w:type="character" w:customStyle="1" w:styleId="Ttulo1Car">
    <w:name w:val="Título 1 Car"/>
    <w:basedOn w:val="Fuentedeprrafopredeter"/>
    <w:link w:val="Ttulo1"/>
    <w:uiPriority w:val="9"/>
    <w:rsid w:val="00283FB6"/>
    <w:rPr>
      <w:rFonts w:asciiTheme="majorHAnsi" w:eastAsiaTheme="majorEastAsia" w:hAnsiTheme="majorHAnsi" w:cstheme="majorBidi"/>
      <w:color w:val="276E8B" w:themeColor="accent1" w:themeShade="BF"/>
      <w:sz w:val="32"/>
      <w:szCs w:val="32"/>
    </w:rPr>
  </w:style>
  <w:style w:type="character" w:styleId="Refdecomentario">
    <w:name w:val="annotation reference"/>
    <w:basedOn w:val="Fuentedeprrafopredeter"/>
    <w:uiPriority w:val="99"/>
    <w:unhideWhenUsed/>
    <w:rsid w:val="00283FB6"/>
    <w:rPr>
      <w:sz w:val="16"/>
      <w:szCs w:val="16"/>
    </w:rPr>
  </w:style>
  <w:style w:type="paragraph" w:styleId="Textocomentario">
    <w:name w:val="annotation text"/>
    <w:basedOn w:val="Normal"/>
    <w:link w:val="TextocomentarioCar"/>
    <w:uiPriority w:val="99"/>
    <w:semiHidden/>
    <w:unhideWhenUsed/>
    <w:rsid w:val="00283FB6"/>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283FB6"/>
    <w:rPr>
      <w:sz w:val="20"/>
      <w:szCs w:val="20"/>
    </w:rPr>
  </w:style>
  <w:style w:type="paragraph" w:styleId="Asuntodelcomentario">
    <w:name w:val="annotation subject"/>
    <w:basedOn w:val="Textocomentario"/>
    <w:next w:val="Textocomentario"/>
    <w:link w:val="AsuntodelcomentarioCar"/>
    <w:uiPriority w:val="99"/>
    <w:semiHidden/>
    <w:unhideWhenUsed/>
    <w:rsid w:val="00283FB6"/>
    <w:rPr>
      <w:b/>
      <w:bCs/>
    </w:rPr>
  </w:style>
  <w:style w:type="character" w:customStyle="1" w:styleId="AsuntodelcomentarioCar">
    <w:name w:val="Asunto del comentario Car"/>
    <w:basedOn w:val="TextocomentarioCar"/>
    <w:link w:val="Asuntodelcomentario"/>
    <w:uiPriority w:val="99"/>
    <w:semiHidden/>
    <w:rsid w:val="00283FB6"/>
    <w:rPr>
      <w:b/>
      <w:bCs/>
      <w:sz w:val="20"/>
      <w:szCs w:val="20"/>
    </w:rPr>
  </w:style>
  <w:style w:type="character" w:customStyle="1" w:styleId="Ttulo2Car">
    <w:name w:val="Título 2 Car"/>
    <w:basedOn w:val="Fuentedeprrafopredeter"/>
    <w:link w:val="Ttulo2"/>
    <w:uiPriority w:val="9"/>
    <w:rsid w:val="007D310F"/>
    <w:rPr>
      <w:rFonts w:asciiTheme="majorHAnsi" w:eastAsiaTheme="majorEastAsia" w:hAnsiTheme="majorHAnsi" w:cstheme="majorBidi"/>
      <w:color w:val="276E8B" w:themeColor="accent1" w:themeShade="BF"/>
      <w:sz w:val="26"/>
      <w:szCs w:val="26"/>
    </w:rPr>
  </w:style>
  <w:style w:type="character" w:customStyle="1" w:styleId="jlqj4b">
    <w:name w:val="jlqj4b"/>
    <w:basedOn w:val="Fuentedeprrafopredeter"/>
    <w:rsid w:val="003177D7"/>
  </w:style>
  <w:style w:type="character" w:customStyle="1" w:styleId="Ttulo3Car">
    <w:name w:val="Título 3 Car"/>
    <w:basedOn w:val="Fuentedeprrafopredeter"/>
    <w:link w:val="Ttulo3"/>
    <w:uiPriority w:val="9"/>
    <w:rsid w:val="00AE5599"/>
    <w:rPr>
      <w:rFonts w:asciiTheme="majorHAnsi" w:eastAsiaTheme="majorEastAsia" w:hAnsiTheme="majorHAnsi" w:cstheme="majorBidi"/>
      <w:color w:val="1A495C" w:themeColor="accent1" w:themeShade="7F"/>
      <w:sz w:val="24"/>
      <w:szCs w:val="24"/>
    </w:rPr>
  </w:style>
  <w:style w:type="paragraph" w:customStyle="1" w:styleId="Sottotitoli">
    <w:name w:val="Sottotitoli"/>
    <w:basedOn w:val="Ttulo3"/>
    <w:link w:val="SottotitoliCarattere"/>
    <w:qFormat/>
    <w:rsid w:val="00AE5599"/>
    <w:rPr>
      <w:i/>
      <w:iCs/>
      <w:lang w:val="en-GB"/>
    </w:rPr>
  </w:style>
  <w:style w:type="paragraph" w:styleId="Prrafodelista">
    <w:name w:val="List Paragraph"/>
    <w:aliases w:val="FABIMED 1,Bullet (Quotec blue)"/>
    <w:basedOn w:val="Normal"/>
    <w:link w:val="PrrafodelistaCar"/>
    <w:uiPriority w:val="34"/>
    <w:qFormat/>
    <w:rsid w:val="00AE5599"/>
    <w:pPr>
      <w:spacing w:line="240" w:lineRule="auto"/>
      <w:ind w:left="1008" w:hanging="288"/>
      <w:contextualSpacing/>
    </w:pPr>
    <w:rPr>
      <w:sz w:val="21"/>
      <w:lang w:eastAsia="it-IT"/>
    </w:rPr>
  </w:style>
  <w:style w:type="character" w:customStyle="1" w:styleId="SottotitoliCarattere">
    <w:name w:val="Sottotitoli Carattere"/>
    <w:basedOn w:val="Ttulo3Car"/>
    <w:link w:val="Sottotitoli"/>
    <w:rsid w:val="00AE5599"/>
    <w:rPr>
      <w:rFonts w:asciiTheme="majorHAnsi" w:eastAsiaTheme="majorEastAsia" w:hAnsiTheme="majorHAnsi" w:cstheme="majorBidi"/>
      <w:i/>
      <w:iCs/>
      <w:color w:val="1A495C" w:themeColor="accent1" w:themeShade="7F"/>
      <w:sz w:val="24"/>
      <w:szCs w:val="24"/>
      <w:lang w:val="en-GB"/>
    </w:rPr>
  </w:style>
  <w:style w:type="paragraph" w:styleId="Descripcin">
    <w:name w:val="caption"/>
    <w:basedOn w:val="Normal"/>
    <w:next w:val="Normal"/>
    <w:uiPriority w:val="35"/>
    <w:unhideWhenUsed/>
    <w:qFormat/>
    <w:rsid w:val="0009664A"/>
    <w:pPr>
      <w:spacing w:after="200" w:line="240" w:lineRule="auto"/>
    </w:pPr>
    <w:rPr>
      <w:i/>
      <w:iCs/>
      <w:color w:val="373545" w:themeColor="text2"/>
      <w:sz w:val="18"/>
      <w:szCs w:val="18"/>
    </w:rPr>
  </w:style>
  <w:style w:type="table" w:styleId="Tablaconcuadrcula">
    <w:name w:val="Table Grid"/>
    <w:basedOn w:val="Tablanormal"/>
    <w:uiPriority w:val="39"/>
    <w:rsid w:val="008535D5"/>
    <w:pPr>
      <w:spacing w:after="0" w:line="240" w:lineRule="auto"/>
    </w:pPr>
    <w:rPr>
      <w:rFonts w:eastAsiaTheme="minorEastAsia"/>
      <w:lang w:eastAsia="it-I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
    <w:name w:val="Quote"/>
    <w:basedOn w:val="Normal"/>
    <w:next w:val="Normal"/>
    <w:link w:val="CitaCar"/>
    <w:uiPriority w:val="29"/>
    <w:qFormat/>
    <w:rsid w:val="00825EDE"/>
    <w:pPr>
      <w:spacing w:before="160" w:line="300" w:lineRule="auto"/>
      <w:ind w:left="144" w:right="144"/>
      <w:jc w:val="center"/>
    </w:pPr>
    <w:rPr>
      <w:rFonts w:asciiTheme="majorHAnsi" w:eastAsiaTheme="minorEastAsia" w:hAnsiTheme="majorHAnsi"/>
      <w:i/>
      <w:iCs/>
      <w:color w:val="3494BA" w:themeColor="accent1"/>
      <w:sz w:val="24"/>
      <w:lang w:eastAsia="it-IT"/>
    </w:rPr>
  </w:style>
  <w:style w:type="character" w:customStyle="1" w:styleId="CitaCar">
    <w:name w:val="Cita Car"/>
    <w:basedOn w:val="Fuentedeprrafopredeter"/>
    <w:link w:val="Cita"/>
    <w:uiPriority w:val="29"/>
    <w:rsid w:val="00825EDE"/>
    <w:rPr>
      <w:rFonts w:asciiTheme="majorHAnsi" w:eastAsiaTheme="minorEastAsia" w:hAnsiTheme="majorHAnsi"/>
      <w:i/>
      <w:iCs/>
      <w:color w:val="3494BA" w:themeColor="accent1"/>
      <w:sz w:val="24"/>
      <w:lang w:eastAsia="it-IT"/>
    </w:rPr>
  </w:style>
  <w:style w:type="paragraph" w:styleId="TtuloTDC">
    <w:name w:val="TOC Heading"/>
    <w:basedOn w:val="Ttulo1"/>
    <w:next w:val="Normal"/>
    <w:uiPriority w:val="39"/>
    <w:unhideWhenUsed/>
    <w:qFormat/>
    <w:rsid w:val="0007000A"/>
    <w:pPr>
      <w:outlineLvl w:val="9"/>
    </w:pPr>
    <w:rPr>
      <w:lang w:eastAsia="it-IT"/>
    </w:rPr>
  </w:style>
  <w:style w:type="paragraph" w:styleId="TDC1">
    <w:name w:val="toc 1"/>
    <w:basedOn w:val="Normal"/>
    <w:next w:val="Normal"/>
    <w:autoRedefine/>
    <w:uiPriority w:val="39"/>
    <w:unhideWhenUsed/>
    <w:rsid w:val="0007000A"/>
    <w:pPr>
      <w:spacing w:after="100"/>
    </w:pPr>
  </w:style>
  <w:style w:type="paragraph" w:styleId="TDC2">
    <w:name w:val="toc 2"/>
    <w:basedOn w:val="Normal"/>
    <w:next w:val="Normal"/>
    <w:autoRedefine/>
    <w:uiPriority w:val="39"/>
    <w:unhideWhenUsed/>
    <w:rsid w:val="0007000A"/>
    <w:pPr>
      <w:spacing w:after="100"/>
      <w:ind w:left="220"/>
    </w:pPr>
  </w:style>
  <w:style w:type="paragraph" w:styleId="TDC3">
    <w:name w:val="toc 3"/>
    <w:basedOn w:val="Normal"/>
    <w:next w:val="Normal"/>
    <w:autoRedefine/>
    <w:uiPriority w:val="39"/>
    <w:unhideWhenUsed/>
    <w:rsid w:val="0007000A"/>
    <w:pPr>
      <w:spacing w:after="100"/>
      <w:ind w:left="440"/>
    </w:pPr>
  </w:style>
  <w:style w:type="character" w:styleId="Hipervnculo">
    <w:name w:val="Hyperlink"/>
    <w:basedOn w:val="Fuentedeprrafopredeter"/>
    <w:uiPriority w:val="99"/>
    <w:unhideWhenUsed/>
    <w:rsid w:val="0007000A"/>
    <w:rPr>
      <w:color w:val="6B9F25" w:themeColor="hyperlink"/>
      <w:u w:val="single"/>
    </w:rPr>
  </w:style>
  <w:style w:type="character" w:customStyle="1" w:styleId="SinespaciadoCar">
    <w:name w:val="Sin espaciado Car"/>
    <w:basedOn w:val="Fuentedeprrafopredeter"/>
    <w:link w:val="Sinespaciado"/>
    <w:uiPriority w:val="1"/>
    <w:rsid w:val="007B66C0"/>
  </w:style>
  <w:style w:type="paragraph" w:styleId="Encabezado">
    <w:name w:val="header"/>
    <w:basedOn w:val="Normal"/>
    <w:link w:val="EncabezadoCar"/>
    <w:uiPriority w:val="99"/>
    <w:unhideWhenUsed/>
    <w:rsid w:val="007B66C0"/>
    <w:pPr>
      <w:tabs>
        <w:tab w:val="center" w:pos="4819"/>
        <w:tab w:val="right" w:pos="9638"/>
      </w:tabs>
      <w:spacing w:after="0" w:line="240" w:lineRule="auto"/>
    </w:pPr>
  </w:style>
  <w:style w:type="character" w:customStyle="1" w:styleId="EncabezadoCar">
    <w:name w:val="Encabezado Car"/>
    <w:basedOn w:val="Fuentedeprrafopredeter"/>
    <w:link w:val="Encabezado"/>
    <w:uiPriority w:val="99"/>
    <w:rsid w:val="007B66C0"/>
  </w:style>
  <w:style w:type="paragraph" w:styleId="Piedepgina">
    <w:name w:val="footer"/>
    <w:basedOn w:val="Normal"/>
    <w:link w:val="PiedepginaCar"/>
    <w:uiPriority w:val="99"/>
    <w:unhideWhenUsed/>
    <w:rsid w:val="007B66C0"/>
    <w:pPr>
      <w:tabs>
        <w:tab w:val="center" w:pos="4819"/>
        <w:tab w:val="right" w:pos="9638"/>
      </w:tabs>
      <w:spacing w:after="0" w:line="240" w:lineRule="auto"/>
    </w:pPr>
  </w:style>
  <w:style w:type="character" w:customStyle="1" w:styleId="PiedepginaCar">
    <w:name w:val="Pie de página Car"/>
    <w:basedOn w:val="Fuentedeprrafopredeter"/>
    <w:link w:val="Piedepgina"/>
    <w:uiPriority w:val="99"/>
    <w:rsid w:val="007B66C0"/>
  </w:style>
  <w:style w:type="paragraph" w:styleId="Textodeglobo">
    <w:name w:val="Balloon Text"/>
    <w:basedOn w:val="Normal"/>
    <w:link w:val="TextodegloboCar"/>
    <w:uiPriority w:val="99"/>
    <w:semiHidden/>
    <w:unhideWhenUsed/>
    <w:rsid w:val="00112340"/>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12340"/>
    <w:rPr>
      <w:rFonts w:ascii="Segoe UI" w:hAnsi="Segoe UI" w:cs="Segoe UI"/>
      <w:sz w:val="18"/>
      <w:szCs w:val="18"/>
    </w:rPr>
  </w:style>
  <w:style w:type="paragraph" w:customStyle="1" w:styleId="Titel1">
    <w:name w:val="Titel1"/>
    <w:basedOn w:val="Normal"/>
    <w:qFormat/>
    <w:rsid w:val="0034532B"/>
    <w:pPr>
      <w:spacing w:after="120" w:line="264" w:lineRule="auto"/>
      <w:ind w:left="3686"/>
    </w:pPr>
    <w:rPr>
      <w:rFonts w:ascii="Segoe UI" w:eastAsia="Calibri" w:hAnsi="Segoe UI" w:cs="Times New Roman"/>
      <w:bCs/>
      <w:sz w:val="44"/>
      <w:szCs w:val="48"/>
      <w:lang w:val="en-GB"/>
    </w:rPr>
  </w:style>
  <w:style w:type="character" w:customStyle="1" w:styleId="PrrafodelistaCar">
    <w:name w:val="Párrafo de lista Car"/>
    <w:aliases w:val="FABIMED 1 Car,Bullet (Quotec blue) Car"/>
    <w:link w:val="Prrafodelista"/>
    <w:uiPriority w:val="34"/>
    <w:locked/>
    <w:rsid w:val="007B1BE5"/>
    <w:rPr>
      <w:sz w:val="21"/>
      <w:lang w:eastAsia="it-IT"/>
    </w:rPr>
  </w:style>
  <w:style w:type="paragraph" w:styleId="Revisin">
    <w:name w:val="Revision"/>
    <w:hidden/>
    <w:uiPriority w:val="99"/>
    <w:semiHidden/>
    <w:rsid w:val="00ED150A"/>
    <w:pPr>
      <w:spacing w:after="0" w:line="240" w:lineRule="auto"/>
    </w:pPr>
  </w:style>
  <w:style w:type="character" w:customStyle="1" w:styleId="st">
    <w:name w:val="st"/>
    <w:basedOn w:val="Fuentedeprrafopredeter"/>
    <w:rsid w:val="00DB1F5C"/>
  </w:style>
  <w:style w:type="character" w:styleId="nfasis">
    <w:name w:val="Emphasis"/>
    <w:basedOn w:val="Fuentedeprrafopredeter"/>
    <w:qFormat/>
    <w:rsid w:val="00DB1F5C"/>
    <w:rPr>
      <w:i/>
      <w:iCs/>
    </w:rPr>
  </w:style>
  <w:style w:type="paragraph" w:styleId="HTMLconformatoprevio">
    <w:name w:val="HTML Preformatted"/>
    <w:basedOn w:val="Normal"/>
    <w:link w:val="HTMLconformatoprevioCar"/>
    <w:uiPriority w:val="99"/>
    <w:unhideWhenUsed/>
    <w:rsid w:val="00C3722B"/>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s-ES" w:eastAsia="es-ES"/>
    </w:rPr>
  </w:style>
  <w:style w:type="character" w:customStyle="1" w:styleId="HTMLconformatoprevioCar">
    <w:name w:val="HTML con formato previo Car"/>
    <w:basedOn w:val="Fuentedeprrafopredeter"/>
    <w:link w:val="HTMLconformatoprevio"/>
    <w:uiPriority w:val="99"/>
    <w:rsid w:val="00C3722B"/>
    <w:rPr>
      <w:rFonts w:ascii="Courier New" w:eastAsia="Times New Roman" w:hAnsi="Courier New" w:cs="Courier New"/>
      <w:sz w:val="20"/>
      <w:szCs w:val="20"/>
      <w:lang w:val="es-ES" w:eastAsia="es-ES"/>
    </w:rPr>
  </w:style>
  <w:style w:type="character" w:styleId="Textoennegrita">
    <w:name w:val="Strong"/>
    <w:basedOn w:val="Fuentedeprrafopredeter"/>
    <w:uiPriority w:val="22"/>
    <w:qFormat/>
    <w:rsid w:val="00C3722B"/>
    <w:rPr>
      <w:b/>
      <w:bCs/>
    </w:rPr>
  </w:style>
  <w:style w:type="character" w:customStyle="1" w:styleId="acopre">
    <w:name w:val="acopre"/>
    <w:basedOn w:val="Fuentedeprrafopredeter"/>
    <w:rsid w:val="002F7475"/>
  </w:style>
  <w:style w:type="table" w:styleId="Tablanormal3">
    <w:name w:val="Plain Table 3"/>
    <w:basedOn w:val="Tablanormal"/>
    <w:uiPriority w:val="43"/>
    <w:rsid w:val="00EB3331"/>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character" w:customStyle="1" w:styleId="Mencinsinresolver1">
    <w:name w:val="Mención sin resolver1"/>
    <w:basedOn w:val="Fuentedeprrafopredeter"/>
    <w:uiPriority w:val="99"/>
    <w:semiHidden/>
    <w:unhideWhenUsed/>
    <w:rsid w:val="00F31950"/>
    <w:rPr>
      <w:color w:val="605E5C"/>
      <w:shd w:val="clear" w:color="auto" w:fill="E1DFDD"/>
    </w:rPr>
  </w:style>
  <w:style w:type="character" w:customStyle="1" w:styleId="Mencinsinresolver2">
    <w:name w:val="Mención sin resolver2"/>
    <w:basedOn w:val="Fuentedeprrafopredeter"/>
    <w:uiPriority w:val="99"/>
    <w:semiHidden/>
    <w:unhideWhenUsed/>
    <w:rsid w:val="00E5461A"/>
    <w:rPr>
      <w:color w:val="605E5C"/>
      <w:shd w:val="clear" w:color="auto" w:fill="E1DFDD"/>
    </w:rPr>
  </w:style>
  <w:style w:type="paragraph" w:styleId="Textoindependiente">
    <w:name w:val="Body Text"/>
    <w:basedOn w:val="Normal"/>
    <w:link w:val="TextoindependienteCar"/>
    <w:rsid w:val="001838E4"/>
    <w:pPr>
      <w:spacing w:before="240" w:after="0" w:line="360" w:lineRule="auto"/>
    </w:pPr>
    <w:rPr>
      <w:rFonts w:ascii="Times New Roman" w:eastAsia="Times New Roman" w:hAnsi="Times New Roman" w:cs="Times New Roman"/>
      <w:sz w:val="24"/>
      <w:szCs w:val="20"/>
      <w:lang w:val="en-US" w:eastAsia="en-CA"/>
    </w:rPr>
  </w:style>
  <w:style w:type="character" w:customStyle="1" w:styleId="TextoindependienteCar">
    <w:name w:val="Texto independiente Car"/>
    <w:basedOn w:val="Fuentedeprrafopredeter"/>
    <w:link w:val="Textoindependiente"/>
    <w:rsid w:val="001838E4"/>
    <w:rPr>
      <w:rFonts w:ascii="Times New Roman" w:eastAsia="Times New Roman" w:hAnsi="Times New Roman" w:cs="Times New Roman"/>
      <w:sz w:val="24"/>
      <w:szCs w:val="20"/>
      <w:lang w:val="en-US" w:eastAsia="en-CA"/>
    </w:rPr>
  </w:style>
  <w:style w:type="character" w:customStyle="1" w:styleId="small-caps">
    <w:name w:val="small-caps"/>
    <w:basedOn w:val="Fuentedeprrafopredeter"/>
    <w:rsid w:val="00425E4E"/>
  </w:style>
  <w:style w:type="paragraph" w:styleId="NormalWeb">
    <w:name w:val="Normal (Web)"/>
    <w:basedOn w:val="Normal"/>
    <w:uiPriority w:val="99"/>
    <w:semiHidden/>
    <w:unhideWhenUsed/>
    <w:rsid w:val="00706EEB"/>
    <w:pPr>
      <w:spacing w:before="100" w:beforeAutospacing="1" w:after="100" w:afterAutospacing="1" w:line="240" w:lineRule="auto"/>
    </w:pPr>
    <w:rPr>
      <w:rFonts w:ascii="Times New Roman" w:eastAsia="Times New Roman" w:hAnsi="Times New Roman" w:cs="Times New Roman"/>
      <w:sz w:val="24"/>
      <w:szCs w:val="24"/>
      <w:lang w:val="es-ES" w:eastAsia="es-ES"/>
    </w:rPr>
  </w:style>
  <w:style w:type="paragraph" w:customStyle="1" w:styleId="Default">
    <w:name w:val="Default"/>
    <w:rsid w:val="00891BDF"/>
    <w:pPr>
      <w:autoSpaceDE w:val="0"/>
      <w:autoSpaceDN w:val="0"/>
      <w:adjustRightInd w:val="0"/>
      <w:spacing w:after="0" w:line="240" w:lineRule="auto"/>
    </w:pPr>
    <w:rPr>
      <w:rFonts w:ascii="Calibri" w:hAnsi="Calibri" w:cs="Calibri"/>
      <w:color w:val="000000"/>
      <w:sz w:val="24"/>
      <w:szCs w:val="24"/>
      <w:lang w:val="es-E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392078">
      <w:bodyDiv w:val="1"/>
      <w:marLeft w:val="0"/>
      <w:marRight w:val="0"/>
      <w:marTop w:val="0"/>
      <w:marBottom w:val="0"/>
      <w:divBdr>
        <w:top w:val="none" w:sz="0" w:space="0" w:color="auto"/>
        <w:left w:val="none" w:sz="0" w:space="0" w:color="auto"/>
        <w:bottom w:val="none" w:sz="0" w:space="0" w:color="auto"/>
        <w:right w:val="none" w:sz="0" w:space="0" w:color="auto"/>
      </w:divBdr>
    </w:div>
    <w:div w:id="335613009">
      <w:bodyDiv w:val="1"/>
      <w:marLeft w:val="0"/>
      <w:marRight w:val="0"/>
      <w:marTop w:val="0"/>
      <w:marBottom w:val="0"/>
      <w:divBdr>
        <w:top w:val="none" w:sz="0" w:space="0" w:color="auto"/>
        <w:left w:val="none" w:sz="0" w:space="0" w:color="auto"/>
        <w:bottom w:val="none" w:sz="0" w:space="0" w:color="auto"/>
        <w:right w:val="none" w:sz="0" w:space="0" w:color="auto"/>
      </w:divBdr>
      <w:divsChild>
        <w:div w:id="1709061374">
          <w:marLeft w:val="0"/>
          <w:marRight w:val="0"/>
          <w:marTop w:val="0"/>
          <w:marBottom w:val="0"/>
          <w:divBdr>
            <w:top w:val="none" w:sz="0" w:space="0" w:color="auto"/>
            <w:left w:val="none" w:sz="0" w:space="0" w:color="auto"/>
            <w:bottom w:val="none" w:sz="0" w:space="0" w:color="auto"/>
            <w:right w:val="none" w:sz="0" w:space="0" w:color="auto"/>
          </w:divBdr>
          <w:divsChild>
            <w:div w:id="1115365354">
              <w:marLeft w:val="0"/>
              <w:marRight w:val="0"/>
              <w:marTop w:val="0"/>
              <w:marBottom w:val="0"/>
              <w:divBdr>
                <w:top w:val="none" w:sz="0" w:space="0" w:color="auto"/>
                <w:left w:val="none" w:sz="0" w:space="0" w:color="auto"/>
                <w:bottom w:val="none" w:sz="0" w:space="0" w:color="auto"/>
                <w:right w:val="none" w:sz="0" w:space="0" w:color="auto"/>
              </w:divBdr>
              <w:divsChild>
                <w:div w:id="1454594296">
                  <w:marLeft w:val="0"/>
                  <w:marRight w:val="0"/>
                  <w:marTop w:val="0"/>
                  <w:marBottom w:val="0"/>
                  <w:divBdr>
                    <w:top w:val="none" w:sz="0" w:space="0" w:color="auto"/>
                    <w:left w:val="none" w:sz="0" w:space="0" w:color="auto"/>
                    <w:bottom w:val="none" w:sz="0" w:space="0" w:color="auto"/>
                    <w:right w:val="none" w:sz="0" w:space="0" w:color="auto"/>
                  </w:divBdr>
                  <w:divsChild>
                    <w:div w:id="1456211273">
                      <w:marLeft w:val="0"/>
                      <w:marRight w:val="0"/>
                      <w:marTop w:val="0"/>
                      <w:marBottom w:val="0"/>
                      <w:divBdr>
                        <w:top w:val="none" w:sz="0" w:space="0" w:color="auto"/>
                        <w:left w:val="none" w:sz="0" w:space="0" w:color="auto"/>
                        <w:bottom w:val="none" w:sz="0" w:space="0" w:color="auto"/>
                        <w:right w:val="none" w:sz="0" w:space="0" w:color="auto"/>
                      </w:divBdr>
                      <w:divsChild>
                        <w:div w:id="10784028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05287550">
      <w:bodyDiv w:val="1"/>
      <w:marLeft w:val="0"/>
      <w:marRight w:val="0"/>
      <w:marTop w:val="0"/>
      <w:marBottom w:val="0"/>
      <w:divBdr>
        <w:top w:val="none" w:sz="0" w:space="0" w:color="auto"/>
        <w:left w:val="none" w:sz="0" w:space="0" w:color="auto"/>
        <w:bottom w:val="none" w:sz="0" w:space="0" w:color="auto"/>
        <w:right w:val="none" w:sz="0" w:space="0" w:color="auto"/>
      </w:divBdr>
      <w:divsChild>
        <w:div w:id="88089233">
          <w:marLeft w:val="288"/>
          <w:marRight w:val="0"/>
          <w:marTop w:val="0"/>
          <w:marBottom w:val="0"/>
          <w:divBdr>
            <w:top w:val="none" w:sz="0" w:space="0" w:color="auto"/>
            <w:left w:val="none" w:sz="0" w:space="0" w:color="auto"/>
            <w:bottom w:val="none" w:sz="0" w:space="0" w:color="auto"/>
            <w:right w:val="none" w:sz="0" w:space="0" w:color="auto"/>
          </w:divBdr>
        </w:div>
        <w:div w:id="156582367">
          <w:marLeft w:val="288"/>
          <w:marRight w:val="0"/>
          <w:marTop w:val="0"/>
          <w:marBottom w:val="0"/>
          <w:divBdr>
            <w:top w:val="none" w:sz="0" w:space="0" w:color="auto"/>
            <w:left w:val="none" w:sz="0" w:space="0" w:color="auto"/>
            <w:bottom w:val="none" w:sz="0" w:space="0" w:color="auto"/>
            <w:right w:val="none" w:sz="0" w:space="0" w:color="auto"/>
          </w:divBdr>
        </w:div>
        <w:div w:id="238712404">
          <w:marLeft w:val="288"/>
          <w:marRight w:val="0"/>
          <w:marTop w:val="0"/>
          <w:marBottom w:val="0"/>
          <w:divBdr>
            <w:top w:val="none" w:sz="0" w:space="0" w:color="auto"/>
            <w:left w:val="none" w:sz="0" w:space="0" w:color="auto"/>
            <w:bottom w:val="none" w:sz="0" w:space="0" w:color="auto"/>
            <w:right w:val="none" w:sz="0" w:space="0" w:color="auto"/>
          </w:divBdr>
        </w:div>
      </w:divsChild>
    </w:div>
    <w:div w:id="806818832">
      <w:bodyDiv w:val="1"/>
      <w:marLeft w:val="0"/>
      <w:marRight w:val="0"/>
      <w:marTop w:val="0"/>
      <w:marBottom w:val="0"/>
      <w:divBdr>
        <w:top w:val="none" w:sz="0" w:space="0" w:color="auto"/>
        <w:left w:val="none" w:sz="0" w:space="0" w:color="auto"/>
        <w:bottom w:val="none" w:sz="0" w:space="0" w:color="auto"/>
        <w:right w:val="none" w:sz="0" w:space="0" w:color="auto"/>
      </w:divBdr>
      <w:divsChild>
        <w:div w:id="915631365">
          <w:marLeft w:val="288"/>
          <w:marRight w:val="0"/>
          <w:marTop w:val="0"/>
          <w:marBottom w:val="0"/>
          <w:divBdr>
            <w:top w:val="none" w:sz="0" w:space="0" w:color="auto"/>
            <w:left w:val="none" w:sz="0" w:space="0" w:color="auto"/>
            <w:bottom w:val="none" w:sz="0" w:space="0" w:color="auto"/>
            <w:right w:val="none" w:sz="0" w:space="0" w:color="auto"/>
          </w:divBdr>
        </w:div>
        <w:div w:id="1724216241">
          <w:marLeft w:val="288"/>
          <w:marRight w:val="0"/>
          <w:marTop w:val="0"/>
          <w:marBottom w:val="0"/>
          <w:divBdr>
            <w:top w:val="none" w:sz="0" w:space="0" w:color="auto"/>
            <w:left w:val="none" w:sz="0" w:space="0" w:color="auto"/>
            <w:bottom w:val="none" w:sz="0" w:space="0" w:color="auto"/>
            <w:right w:val="none" w:sz="0" w:space="0" w:color="auto"/>
          </w:divBdr>
        </w:div>
        <w:div w:id="784927165">
          <w:marLeft w:val="288"/>
          <w:marRight w:val="0"/>
          <w:marTop w:val="0"/>
          <w:marBottom w:val="0"/>
          <w:divBdr>
            <w:top w:val="none" w:sz="0" w:space="0" w:color="auto"/>
            <w:left w:val="none" w:sz="0" w:space="0" w:color="auto"/>
            <w:bottom w:val="none" w:sz="0" w:space="0" w:color="auto"/>
            <w:right w:val="none" w:sz="0" w:space="0" w:color="auto"/>
          </w:divBdr>
        </w:div>
      </w:divsChild>
    </w:div>
    <w:div w:id="1179657625">
      <w:bodyDiv w:val="1"/>
      <w:marLeft w:val="0"/>
      <w:marRight w:val="0"/>
      <w:marTop w:val="0"/>
      <w:marBottom w:val="0"/>
      <w:divBdr>
        <w:top w:val="none" w:sz="0" w:space="0" w:color="auto"/>
        <w:left w:val="none" w:sz="0" w:space="0" w:color="auto"/>
        <w:bottom w:val="none" w:sz="0" w:space="0" w:color="auto"/>
        <w:right w:val="none" w:sz="0" w:space="0" w:color="auto"/>
      </w:divBdr>
    </w:div>
    <w:div w:id="1289316292">
      <w:bodyDiv w:val="1"/>
      <w:marLeft w:val="0"/>
      <w:marRight w:val="0"/>
      <w:marTop w:val="0"/>
      <w:marBottom w:val="0"/>
      <w:divBdr>
        <w:top w:val="none" w:sz="0" w:space="0" w:color="auto"/>
        <w:left w:val="none" w:sz="0" w:space="0" w:color="auto"/>
        <w:bottom w:val="none" w:sz="0" w:space="0" w:color="auto"/>
        <w:right w:val="none" w:sz="0" w:space="0" w:color="auto"/>
      </w:divBdr>
      <w:divsChild>
        <w:div w:id="1763794229">
          <w:marLeft w:val="288"/>
          <w:marRight w:val="0"/>
          <w:marTop w:val="0"/>
          <w:marBottom w:val="0"/>
          <w:divBdr>
            <w:top w:val="none" w:sz="0" w:space="0" w:color="auto"/>
            <w:left w:val="none" w:sz="0" w:space="0" w:color="auto"/>
            <w:bottom w:val="none" w:sz="0" w:space="0" w:color="auto"/>
            <w:right w:val="none" w:sz="0" w:space="0" w:color="auto"/>
          </w:divBdr>
        </w:div>
      </w:divsChild>
    </w:div>
    <w:div w:id="1297103493">
      <w:bodyDiv w:val="1"/>
      <w:marLeft w:val="0"/>
      <w:marRight w:val="0"/>
      <w:marTop w:val="0"/>
      <w:marBottom w:val="0"/>
      <w:divBdr>
        <w:top w:val="none" w:sz="0" w:space="0" w:color="auto"/>
        <w:left w:val="none" w:sz="0" w:space="0" w:color="auto"/>
        <w:bottom w:val="none" w:sz="0" w:space="0" w:color="auto"/>
        <w:right w:val="none" w:sz="0" w:space="0" w:color="auto"/>
      </w:divBdr>
    </w:div>
    <w:div w:id="1537038912">
      <w:bodyDiv w:val="1"/>
      <w:marLeft w:val="0"/>
      <w:marRight w:val="0"/>
      <w:marTop w:val="0"/>
      <w:marBottom w:val="0"/>
      <w:divBdr>
        <w:top w:val="none" w:sz="0" w:space="0" w:color="auto"/>
        <w:left w:val="none" w:sz="0" w:space="0" w:color="auto"/>
        <w:bottom w:val="none" w:sz="0" w:space="0" w:color="auto"/>
        <w:right w:val="none" w:sz="0" w:space="0" w:color="auto"/>
      </w:divBdr>
      <w:divsChild>
        <w:div w:id="772289591">
          <w:marLeft w:val="446"/>
          <w:marRight w:val="0"/>
          <w:marTop w:val="0"/>
          <w:marBottom w:val="0"/>
          <w:divBdr>
            <w:top w:val="none" w:sz="0" w:space="0" w:color="auto"/>
            <w:left w:val="none" w:sz="0" w:space="0" w:color="auto"/>
            <w:bottom w:val="none" w:sz="0" w:space="0" w:color="auto"/>
            <w:right w:val="none" w:sz="0" w:space="0" w:color="auto"/>
          </w:divBdr>
        </w:div>
        <w:div w:id="1827822694">
          <w:marLeft w:val="446"/>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2.emf"/><Relationship Id="rId299" Type="http://schemas.openxmlformats.org/officeDocument/2006/relationships/image" Target="media/image153.emf"/><Relationship Id="rId21" Type="http://schemas.openxmlformats.org/officeDocument/2006/relationships/image" Target="media/image13.png"/><Relationship Id="rId63" Type="http://schemas.openxmlformats.org/officeDocument/2006/relationships/image" Target="media/image35.emf"/><Relationship Id="rId159" Type="http://schemas.openxmlformats.org/officeDocument/2006/relationships/image" Target="media/image83.emf"/><Relationship Id="rId170" Type="http://schemas.openxmlformats.org/officeDocument/2006/relationships/oleObject" Target="embeddings/oleObject69.bin"/><Relationship Id="rId226" Type="http://schemas.openxmlformats.org/officeDocument/2006/relationships/oleObject" Target="embeddings/oleObject97.bin"/><Relationship Id="rId268" Type="http://schemas.openxmlformats.org/officeDocument/2006/relationships/oleObject" Target="embeddings/oleObject118.bin"/><Relationship Id="rId32" Type="http://schemas.openxmlformats.org/officeDocument/2006/relationships/footer" Target="footer2.xml"/><Relationship Id="rId74" Type="http://schemas.openxmlformats.org/officeDocument/2006/relationships/oleObject" Target="embeddings/oleObject21.bin"/><Relationship Id="rId128" Type="http://schemas.openxmlformats.org/officeDocument/2006/relationships/oleObject" Target="embeddings/oleObject48.bin"/><Relationship Id="rId5" Type="http://schemas.openxmlformats.org/officeDocument/2006/relationships/settings" Target="settings.xml"/><Relationship Id="rId181" Type="http://schemas.openxmlformats.org/officeDocument/2006/relationships/image" Target="media/image94.emf"/><Relationship Id="rId237" Type="http://schemas.openxmlformats.org/officeDocument/2006/relationships/image" Target="media/image122.emf"/><Relationship Id="rId279" Type="http://schemas.openxmlformats.org/officeDocument/2006/relationships/image" Target="media/image143.emf"/><Relationship Id="rId43" Type="http://schemas.openxmlformats.org/officeDocument/2006/relationships/image" Target="media/image25.emf"/><Relationship Id="rId139" Type="http://schemas.openxmlformats.org/officeDocument/2006/relationships/image" Target="media/image73.emf"/><Relationship Id="rId290" Type="http://schemas.openxmlformats.org/officeDocument/2006/relationships/oleObject" Target="embeddings/oleObject129.bin"/><Relationship Id="rId304" Type="http://schemas.openxmlformats.org/officeDocument/2006/relationships/oleObject" Target="embeddings/oleObject136.bin"/><Relationship Id="rId85" Type="http://schemas.openxmlformats.org/officeDocument/2006/relationships/image" Target="media/image46.emf"/><Relationship Id="rId150" Type="http://schemas.openxmlformats.org/officeDocument/2006/relationships/oleObject" Target="embeddings/oleObject59.bin"/><Relationship Id="rId192" Type="http://schemas.openxmlformats.org/officeDocument/2006/relationships/oleObject" Target="embeddings/oleObject80.bin"/><Relationship Id="rId206" Type="http://schemas.openxmlformats.org/officeDocument/2006/relationships/oleObject" Target="embeddings/oleObject87.bin"/><Relationship Id="rId248" Type="http://schemas.openxmlformats.org/officeDocument/2006/relationships/oleObject" Target="embeddings/oleObject108.bin"/><Relationship Id="rId12" Type="http://schemas.openxmlformats.org/officeDocument/2006/relationships/image" Target="media/image4.png"/><Relationship Id="rId108" Type="http://schemas.openxmlformats.org/officeDocument/2006/relationships/oleObject" Target="embeddings/oleObject38.bin"/><Relationship Id="rId315" Type="http://schemas.openxmlformats.org/officeDocument/2006/relationships/fontTable" Target="fontTable.xml"/><Relationship Id="rId54" Type="http://schemas.openxmlformats.org/officeDocument/2006/relationships/oleObject" Target="embeddings/oleObject11.bin"/><Relationship Id="rId96" Type="http://schemas.openxmlformats.org/officeDocument/2006/relationships/oleObject" Target="embeddings/oleObject32.bin"/><Relationship Id="rId161" Type="http://schemas.openxmlformats.org/officeDocument/2006/relationships/image" Target="media/image84.emf"/><Relationship Id="rId217" Type="http://schemas.openxmlformats.org/officeDocument/2006/relationships/image" Target="media/image112.emf"/><Relationship Id="rId259" Type="http://schemas.openxmlformats.org/officeDocument/2006/relationships/image" Target="media/image133.emf"/><Relationship Id="rId23" Type="http://schemas.openxmlformats.org/officeDocument/2006/relationships/hyperlink" Target="http://www.ncbi.nlm.nih.gov/pubmed/?term=A+transition+from+cellulose+swelling+to+cellulose+dissolution+by+o-phosphoric+acid%3A+evidences+from+enzymatic+hydrolysis+and+supramolecular+structure" TargetMode="External"/><Relationship Id="rId119" Type="http://schemas.openxmlformats.org/officeDocument/2006/relationships/image" Target="media/image63.emf"/><Relationship Id="rId270" Type="http://schemas.openxmlformats.org/officeDocument/2006/relationships/oleObject" Target="embeddings/oleObject119.bin"/><Relationship Id="rId65" Type="http://schemas.openxmlformats.org/officeDocument/2006/relationships/image" Target="media/image36.emf"/><Relationship Id="rId130" Type="http://schemas.openxmlformats.org/officeDocument/2006/relationships/oleObject" Target="embeddings/oleObject49.bin"/><Relationship Id="rId172" Type="http://schemas.openxmlformats.org/officeDocument/2006/relationships/oleObject" Target="embeddings/oleObject70.bin"/><Relationship Id="rId228" Type="http://schemas.openxmlformats.org/officeDocument/2006/relationships/oleObject" Target="embeddings/oleObject98.bin"/><Relationship Id="rId13" Type="http://schemas.openxmlformats.org/officeDocument/2006/relationships/image" Target="media/image5.png"/><Relationship Id="rId109" Type="http://schemas.openxmlformats.org/officeDocument/2006/relationships/image" Target="media/image58.emf"/><Relationship Id="rId260" Type="http://schemas.openxmlformats.org/officeDocument/2006/relationships/oleObject" Target="embeddings/oleObject114.bin"/><Relationship Id="rId281" Type="http://schemas.openxmlformats.org/officeDocument/2006/relationships/image" Target="media/image144.emf"/><Relationship Id="rId316" Type="http://schemas.openxmlformats.org/officeDocument/2006/relationships/theme" Target="theme/theme1.xml"/><Relationship Id="rId34" Type="http://schemas.openxmlformats.org/officeDocument/2006/relationships/oleObject" Target="embeddings/oleObject1.bin"/><Relationship Id="rId55" Type="http://schemas.openxmlformats.org/officeDocument/2006/relationships/image" Target="media/image31.emf"/><Relationship Id="rId76" Type="http://schemas.openxmlformats.org/officeDocument/2006/relationships/oleObject" Target="embeddings/oleObject22.bin"/><Relationship Id="rId97" Type="http://schemas.openxmlformats.org/officeDocument/2006/relationships/image" Target="media/image52.emf"/><Relationship Id="rId120" Type="http://schemas.openxmlformats.org/officeDocument/2006/relationships/oleObject" Target="embeddings/oleObject44.bin"/><Relationship Id="rId141" Type="http://schemas.openxmlformats.org/officeDocument/2006/relationships/image" Target="media/image74.emf"/><Relationship Id="rId7" Type="http://schemas.openxmlformats.org/officeDocument/2006/relationships/footnotes" Target="footnotes.xml"/><Relationship Id="rId162" Type="http://schemas.openxmlformats.org/officeDocument/2006/relationships/oleObject" Target="embeddings/oleObject65.bin"/><Relationship Id="rId183" Type="http://schemas.openxmlformats.org/officeDocument/2006/relationships/image" Target="media/image95.emf"/><Relationship Id="rId218" Type="http://schemas.openxmlformats.org/officeDocument/2006/relationships/oleObject" Target="embeddings/oleObject93.bin"/><Relationship Id="rId239" Type="http://schemas.openxmlformats.org/officeDocument/2006/relationships/image" Target="media/image123.emf"/><Relationship Id="rId250" Type="http://schemas.openxmlformats.org/officeDocument/2006/relationships/oleObject" Target="embeddings/oleObject109.bin"/><Relationship Id="rId271" Type="http://schemas.openxmlformats.org/officeDocument/2006/relationships/image" Target="media/image139.emf"/><Relationship Id="rId292" Type="http://schemas.openxmlformats.org/officeDocument/2006/relationships/oleObject" Target="embeddings/oleObject130.bin"/><Relationship Id="rId306" Type="http://schemas.openxmlformats.org/officeDocument/2006/relationships/oleObject" Target="embeddings/oleObject137.bin"/><Relationship Id="rId24" Type="http://schemas.openxmlformats.org/officeDocument/2006/relationships/image" Target="media/image15.png"/><Relationship Id="rId45" Type="http://schemas.openxmlformats.org/officeDocument/2006/relationships/image" Target="media/image26.emf"/><Relationship Id="rId66" Type="http://schemas.openxmlformats.org/officeDocument/2006/relationships/oleObject" Target="embeddings/oleObject17.bin"/><Relationship Id="rId87" Type="http://schemas.openxmlformats.org/officeDocument/2006/relationships/image" Target="media/image47.emf"/><Relationship Id="rId110" Type="http://schemas.openxmlformats.org/officeDocument/2006/relationships/oleObject" Target="embeddings/oleObject39.bin"/><Relationship Id="rId131" Type="http://schemas.openxmlformats.org/officeDocument/2006/relationships/image" Target="media/image69.emf"/><Relationship Id="rId152" Type="http://schemas.openxmlformats.org/officeDocument/2006/relationships/oleObject" Target="embeddings/oleObject60.bin"/><Relationship Id="rId173" Type="http://schemas.openxmlformats.org/officeDocument/2006/relationships/image" Target="media/image90.emf"/><Relationship Id="rId194" Type="http://schemas.openxmlformats.org/officeDocument/2006/relationships/oleObject" Target="embeddings/oleObject81.bin"/><Relationship Id="rId208" Type="http://schemas.openxmlformats.org/officeDocument/2006/relationships/oleObject" Target="embeddings/oleObject88.bin"/><Relationship Id="rId229" Type="http://schemas.openxmlformats.org/officeDocument/2006/relationships/image" Target="media/image118.emf"/><Relationship Id="rId240" Type="http://schemas.openxmlformats.org/officeDocument/2006/relationships/oleObject" Target="embeddings/oleObject104.bin"/><Relationship Id="rId261" Type="http://schemas.openxmlformats.org/officeDocument/2006/relationships/image" Target="media/image134.emf"/><Relationship Id="rId14" Type="http://schemas.openxmlformats.org/officeDocument/2006/relationships/image" Target="media/image6.png"/><Relationship Id="rId35" Type="http://schemas.openxmlformats.org/officeDocument/2006/relationships/image" Target="media/image21.emf"/><Relationship Id="rId56" Type="http://schemas.openxmlformats.org/officeDocument/2006/relationships/oleObject" Target="embeddings/oleObject12.bin"/><Relationship Id="rId77" Type="http://schemas.openxmlformats.org/officeDocument/2006/relationships/image" Target="media/image42.emf"/><Relationship Id="rId100" Type="http://schemas.openxmlformats.org/officeDocument/2006/relationships/oleObject" Target="embeddings/oleObject34.bin"/><Relationship Id="rId282" Type="http://schemas.openxmlformats.org/officeDocument/2006/relationships/oleObject" Target="embeddings/oleObject125.bin"/><Relationship Id="rId8" Type="http://schemas.openxmlformats.org/officeDocument/2006/relationships/endnotes" Target="endnotes.xml"/><Relationship Id="rId98" Type="http://schemas.openxmlformats.org/officeDocument/2006/relationships/oleObject" Target="embeddings/oleObject33.bin"/><Relationship Id="rId121" Type="http://schemas.openxmlformats.org/officeDocument/2006/relationships/image" Target="media/image64.emf"/><Relationship Id="rId142" Type="http://schemas.openxmlformats.org/officeDocument/2006/relationships/oleObject" Target="embeddings/oleObject55.bin"/><Relationship Id="rId163" Type="http://schemas.openxmlformats.org/officeDocument/2006/relationships/image" Target="media/image85.emf"/><Relationship Id="rId184" Type="http://schemas.openxmlformats.org/officeDocument/2006/relationships/oleObject" Target="embeddings/oleObject76.bin"/><Relationship Id="rId219" Type="http://schemas.openxmlformats.org/officeDocument/2006/relationships/image" Target="media/image113.emf"/><Relationship Id="rId230" Type="http://schemas.openxmlformats.org/officeDocument/2006/relationships/oleObject" Target="embeddings/oleObject99.bin"/><Relationship Id="rId251" Type="http://schemas.openxmlformats.org/officeDocument/2006/relationships/image" Target="media/image129.emf"/><Relationship Id="rId25" Type="http://schemas.openxmlformats.org/officeDocument/2006/relationships/hyperlink" Target="https://www.sciencedirect.com/topics/earth-and-planetary-sciences/terephthalate" TargetMode="External"/><Relationship Id="rId46" Type="http://schemas.openxmlformats.org/officeDocument/2006/relationships/oleObject" Target="embeddings/oleObject7.bin"/><Relationship Id="rId67" Type="http://schemas.openxmlformats.org/officeDocument/2006/relationships/image" Target="media/image37.emf"/><Relationship Id="rId272" Type="http://schemas.openxmlformats.org/officeDocument/2006/relationships/oleObject" Target="embeddings/oleObject120.bin"/><Relationship Id="rId293" Type="http://schemas.openxmlformats.org/officeDocument/2006/relationships/image" Target="media/image150.emf"/><Relationship Id="rId307" Type="http://schemas.openxmlformats.org/officeDocument/2006/relationships/image" Target="media/image157.emf"/><Relationship Id="rId88" Type="http://schemas.openxmlformats.org/officeDocument/2006/relationships/oleObject" Target="embeddings/oleObject28.bin"/><Relationship Id="rId111" Type="http://schemas.openxmlformats.org/officeDocument/2006/relationships/image" Target="media/image59.emf"/><Relationship Id="rId132" Type="http://schemas.openxmlformats.org/officeDocument/2006/relationships/oleObject" Target="embeddings/oleObject50.bin"/><Relationship Id="rId153" Type="http://schemas.openxmlformats.org/officeDocument/2006/relationships/image" Target="media/image80.emf"/><Relationship Id="rId174" Type="http://schemas.openxmlformats.org/officeDocument/2006/relationships/oleObject" Target="embeddings/oleObject71.bin"/><Relationship Id="rId195" Type="http://schemas.openxmlformats.org/officeDocument/2006/relationships/image" Target="media/image101.emf"/><Relationship Id="rId209" Type="http://schemas.openxmlformats.org/officeDocument/2006/relationships/image" Target="media/image108.emf"/><Relationship Id="rId220" Type="http://schemas.openxmlformats.org/officeDocument/2006/relationships/oleObject" Target="embeddings/oleObject94.bin"/><Relationship Id="rId241" Type="http://schemas.openxmlformats.org/officeDocument/2006/relationships/image" Target="media/image124.emf"/><Relationship Id="rId15" Type="http://schemas.openxmlformats.org/officeDocument/2006/relationships/image" Target="media/image7.png"/><Relationship Id="rId36" Type="http://schemas.openxmlformats.org/officeDocument/2006/relationships/oleObject" Target="embeddings/oleObject2.bin"/><Relationship Id="rId57" Type="http://schemas.openxmlformats.org/officeDocument/2006/relationships/image" Target="media/image32.emf"/><Relationship Id="rId262" Type="http://schemas.openxmlformats.org/officeDocument/2006/relationships/oleObject" Target="embeddings/oleObject115.bin"/><Relationship Id="rId283" Type="http://schemas.openxmlformats.org/officeDocument/2006/relationships/image" Target="media/image145.emf"/><Relationship Id="rId78" Type="http://schemas.openxmlformats.org/officeDocument/2006/relationships/oleObject" Target="embeddings/oleObject23.bin"/><Relationship Id="rId99" Type="http://schemas.openxmlformats.org/officeDocument/2006/relationships/image" Target="media/image53.emf"/><Relationship Id="rId101" Type="http://schemas.openxmlformats.org/officeDocument/2006/relationships/image" Target="media/image54.emf"/><Relationship Id="rId122" Type="http://schemas.openxmlformats.org/officeDocument/2006/relationships/oleObject" Target="embeddings/oleObject45.bin"/><Relationship Id="rId143" Type="http://schemas.openxmlformats.org/officeDocument/2006/relationships/image" Target="media/image75.emf"/><Relationship Id="rId164" Type="http://schemas.openxmlformats.org/officeDocument/2006/relationships/oleObject" Target="embeddings/oleObject66.bin"/><Relationship Id="rId185" Type="http://schemas.openxmlformats.org/officeDocument/2006/relationships/image" Target="media/image96.emf"/><Relationship Id="rId9" Type="http://schemas.openxmlformats.org/officeDocument/2006/relationships/image" Target="media/image1.png"/><Relationship Id="rId210" Type="http://schemas.openxmlformats.org/officeDocument/2006/relationships/oleObject" Target="embeddings/oleObject89.bin"/><Relationship Id="rId26" Type="http://schemas.openxmlformats.org/officeDocument/2006/relationships/hyperlink" Target="https://www.sciencedirect.com/topics/engineering/calibration-curve" TargetMode="External"/><Relationship Id="rId231" Type="http://schemas.openxmlformats.org/officeDocument/2006/relationships/image" Target="media/image119.emf"/><Relationship Id="rId252" Type="http://schemas.openxmlformats.org/officeDocument/2006/relationships/oleObject" Target="embeddings/oleObject110.bin"/><Relationship Id="rId273" Type="http://schemas.openxmlformats.org/officeDocument/2006/relationships/image" Target="media/image140.emf"/><Relationship Id="rId294" Type="http://schemas.openxmlformats.org/officeDocument/2006/relationships/oleObject" Target="embeddings/oleObject131.bin"/><Relationship Id="rId308" Type="http://schemas.openxmlformats.org/officeDocument/2006/relationships/oleObject" Target="embeddings/oleObject138.bin"/><Relationship Id="rId47" Type="http://schemas.openxmlformats.org/officeDocument/2006/relationships/image" Target="media/image27.emf"/><Relationship Id="rId68" Type="http://schemas.openxmlformats.org/officeDocument/2006/relationships/oleObject" Target="embeddings/oleObject18.bin"/><Relationship Id="rId89" Type="http://schemas.openxmlformats.org/officeDocument/2006/relationships/image" Target="media/image48.emf"/><Relationship Id="rId112" Type="http://schemas.openxmlformats.org/officeDocument/2006/relationships/oleObject" Target="embeddings/oleObject40.bin"/><Relationship Id="rId133" Type="http://schemas.openxmlformats.org/officeDocument/2006/relationships/image" Target="media/image70.emf"/><Relationship Id="rId154" Type="http://schemas.openxmlformats.org/officeDocument/2006/relationships/oleObject" Target="embeddings/oleObject61.bin"/><Relationship Id="rId175" Type="http://schemas.openxmlformats.org/officeDocument/2006/relationships/image" Target="media/image91.emf"/><Relationship Id="rId196" Type="http://schemas.openxmlformats.org/officeDocument/2006/relationships/oleObject" Target="embeddings/oleObject82.bin"/><Relationship Id="rId200" Type="http://schemas.openxmlformats.org/officeDocument/2006/relationships/oleObject" Target="embeddings/oleObject84.bin"/><Relationship Id="rId16" Type="http://schemas.openxmlformats.org/officeDocument/2006/relationships/image" Target="media/image8.png"/><Relationship Id="rId221" Type="http://schemas.openxmlformats.org/officeDocument/2006/relationships/image" Target="media/image114.emf"/><Relationship Id="rId242" Type="http://schemas.openxmlformats.org/officeDocument/2006/relationships/oleObject" Target="embeddings/oleObject105.bin"/><Relationship Id="rId263" Type="http://schemas.openxmlformats.org/officeDocument/2006/relationships/image" Target="media/image135.emf"/><Relationship Id="rId284" Type="http://schemas.openxmlformats.org/officeDocument/2006/relationships/oleObject" Target="embeddings/oleObject126.bin"/><Relationship Id="rId319" Type="http://schemas.microsoft.com/office/2018/08/relationships/commentsExtensible" Target="commentsExtensible.xml"/><Relationship Id="rId37" Type="http://schemas.openxmlformats.org/officeDocument/2006/relationships/image" Target="media/image22.emf"/><Relationship Id="rId58" Type="http://schemas.openxmlformats.org/officeDocument/2006/relationships/oleObject" Target="embeddings/oleObject13.bin"/><Relationship Id="rId79" Type="http://schemas.openxmlformats.org/officeDocument/2006/relationships/image" Target="media/image43.emf"/><Relationship Id="rId102" Type="http://schemas.openxmlformats.org/officeDocument/2006/relationships/oleObject" Target="embeddings/oleObject35.bin"/><Relationship Id="rId123" Type="http://schemas.openxmlformats.org/officeDocument/2006/relationships/image" Target="media/image65.emf"/><Relationship Id="rId144" Type="http://schemas.openxmlformats.org/officeDocument/2006/relationships/oleObject" Target="embeddings/oleObject56.bin"/><Relationship Id="rId90" Type="http://schemas.openxmlformats.org/officeDocument/2006/relationships/oleObject" Target="embeddings/oleObject29.bin"/><Relationship Id="rId165" Type="http://schemas.openxmlformats.org/officeDocument/2006/relationships/image" Target="media/image86.emf"/><Relationship Id="rId186" Type="http://schemas.openxmlformats.org/officeDocument/2006/relationships/oleObject" Target="embeddings/oleObject77.bin"/><Relationship Id="rId211" Type="http://schemas.openxmlformats.org/officeDocument/2006/relationships/image" Target="media/image109.emf"/><Relationship Id="rId232" Type="http://schemas.openxmlformats.org/officeDocument/2006/relationships/oleObject" Target="embeddings/oleObject100.bin"/><Relationship Id="rId253" Type="http://schemas.openxmlformats.org/officeDocument/2006/relationships/image" Target="media/image130.emf"/><Relationship Id="rId274" Type="http://schemas.openxmlformats.org/officeDocument/2006/relationships/oleObject" Target="embeddings/oleObject121.bin"/><Relationship Id="rId295" Type="http://schemas.openxmlformats.org/officeDocument/2006/relationships/image" Target="media/image151.emf"/><Relationship Id="rId309" Type="http://schemas.openxmlformats.org/officeDocument/2006/relationships/image" Target="media/image158.emf"/><Relationship Id="rId27" Type="http://schemas.openxmlformats.org/officeDocument/2006/relationships/image" Target="media/image16.png"/><Relationship Id="rId48" Type="http://schemas.openxmlformats.org/officeDocument/2006/relationships/oleObject" Target="embeddings/oleObject8.bin"/><Relationship Id="rId69" Type="http://schemas.openxmlformats.org/officeDocument/2006/relationships/image" Target="media/image38.emf"/><Relationship Id="rId113" Type="http://schemas.openxmlformats.org/officeDocument/2006/relationships/image" Target="media/image60.emf"/><Relationship Id="rId134" Type="http://schemas.openxmlformats.org/officeDocument/2006/relationships/oleObject" Target="embeddings/oleObject51.bin"/><Relationship Id="rId80" Type="http://schemas.openxmlformats.org/officeDocument/2006/relationships/oleObject" Target="embeddings/oleObject24.bin"/><Relationship Id="rId155" Type="http://schemas.openxmlformats.org/officeDocument/2006/relationships/image" Target="media/image81.emf"/><Relationship Id="rId176" Type="http://schemas.openxmlformats.org/officeDocument/2006/relationships/oleObject" Target="embeddings/oleObject72.bin"/><Relationship Id="rId197" Type="http://schemas.openxmlformats.org/officeDocument/2006/relationships/image" Target="media/image102.emf"/><Relationship Id="rId201" Type="http://schemas.openxmlformats.org/officeDocument/2006/relationships/image" Target="media/image104.emf"/><Relationship Id="rId222" Type="http://schemas.openxmlformats.org/officeDocument/2006/relationships/oleObject" Target="embeddings/oleObject95.bin"/><Relationship Id="rId243" Type="http://schemas.openxmlformats.org/officeDocument/2006/relationships/image" Target="media/image125.emf"/><Relationship Id="rId264" Type="http://schemas.openxmlformats.org/officeDocument/2006/relationships/oleObject" Target="embeddings/oleObject116.bin"/><Relationship Id="rId285" Type="http://schemas.openxmlformats.org/officeDocument/2006/relationships/image" Target="media/image146.emf"/><Relationship Id="rId17" Type="http://schemas.openxmlformats.org/officeDocument/2006/relationships/image" Target="media/image9.png"/><Relationship Id="rId38" Type="http://schemas.openxmlformats.org/officeDocument/2006/relationships/oleObject" Target="embeddings/oleObject3.bin"/><Relationship Id="rId59" Type="http://schemas.openxmlformats.org/officeDocument/2006/relationships/image" Target="media/image33.emf"/><Relationship Id="rId103" Type="http://schemas.openxmlformats.org/officeDocument/2006/relationships/image" Target="media/image55.emf"/><Relationship Id="rId124" Type="http://schemas.openxmlformats.org/officeDocument/2006/relationships/oleObject" Target="embeddings/oleObject46.bin"/><Relationship Id="rId310" Type="http://schemas.openxmlformats.org/officeDocument/2006/relationships/oleObject" Target="embeddings/oleObject139.bin"/><Relationship Id="rId70" Type="http://schemas.openxmlformats.org/officeDocument/2006/relationships/oleObject" Target="embeddings/oleObject19.bin"/><Relationship Id="rId91" Type="http://schemas.openxmlformats.org/officeDocument/2006/relationships/image" Target="media/image49.emf"/><Relationship Id="rId145" Type="http://schemas.openxmlformats.org/officeDocument/2006/relationships/image" Target="media/image76.emf"/><Relationship Id="rId166" Type="http://schemas.openxmlformats.org/officeDocument/2006/relationships/oleObject" Target="embeddings/oleObject67.bin"/><Relationship Id="rId187" Type="http://schemas.openxmlformats.org/officeDocument/2006/relationships/image" Target="media/image97.emf"/><Relationship Id="rId1" Type="http://schemas.openxmlformats.org/officeDocument/2006/relationships/customXml" Target="../customXml/item1.xml"/><Relationship Id="rId212" Type="http://schemas.openxmlformats.org/officeDocument/2006/relationships/oleObject" Target="embeddings/oleObject90.bin"/><Relationship Id="rId233" Type="http://schemas.openxmlformats.org/officeDocument/2006/relationships/image" Target="media/image120.emf"/><Relationship Id="rId254" Type="http://schemas.openxmlformats.org/officeDocument/2006/relationships/oleObject" Target="embeddings/oleObject111.bin"/><Relationship Id="rId28" Type="http://schemas.openxmlformats.org/officeDocument/2006/relationships/image" Target="media/image17.png"/><Relationship Id="rId49" Type="http://schemas.openxmlformats.org/officeDocument/2006/relationships/image" Target="media/image28.emf"/><Relationship Id="rId114" Type="http://schemas.openxmlformats.org/officeDocument/2006/relationships/oleObject" Target="embeddings/oleObject41.bin"/><Relationship Id="rId275" Type="http://schemas.openxmlformats.org/officeDocument/2006/relationships/image" Target="media/image141.emf"/><Relationship Id="rId296" Type="http://schemas.openxmlformats.org/officeDocument/2006/relationships/oleObject" Target="embeddings/oleObject132.bin"/><Relationship Id="rId300" Type="http://schemas.openxmlformats.org/officeDocument/2006/relationships/oleObject" Target="embeddings/oleObject134.bin"/><Relationship Id="rId60" Type="http://schemas.openxmlformats.org/officeDocument/2006/relationships/oleObject" Target="embeddings/oleObject14.bin"/><Relationship Id="rId81" Type="http://schemas.openxmlformats.org/officeDocument/2006/relationships/image" Target="media/image44.emf"/><Relationship Id="rId135" Type="http://schemas.openxmlformats.org/officeDocument/2006/relationships/image" Target="media/image71.emf"/><Relationship Id="rId156" Type="http://schemas.openxmlformats.org/officeDocument/2006/relationships/oleObject" Target="embeddings/oleObject62.bin"/><Relationship Id="rId177" Type="http://schemas.openxmlformats.org/officeDocument/2006/relationships/image" Target="media/image92.emf"/><Relationship Id="rId198" Type="http://schemas.openxmlformats.org/officeDocument/2006/relationships/oleObject" Target="embeddings/oleObject83.bin"/><Relationship Id="rId202" Type="http://schemas.openxmlformats.org/officeDocument/2006/relationships/oleObject" Target="embeddings/oleObject85.bin"/><Relationship Id="rId223" Type="http://schemas.openxmlformats.org/officeDocument/2006/relationships/image" Target="media/image115.emf"/><Relationship Id="rId244" Type="http://schemas.openxmlformats.org/officeDocument/2006/relationships/oleObject" Target="embeddings/oleObject106.bin"/><Relationship Id="rId18" Type="http://schemas.openxmlformats.org/officeDocument/2006/relationships/image" Target="media/image10.jpeg"/><Relationship Id="rId39" Type="http://schemas.openxmlformats.org/officeDocument/2006/relationships/image" Target="media/image23.emf"/><Relationship Id="rId265" Type="http://schemas.openxmlformats.org/officeDocument/2006/relationships/image" Target="media/image136.emf"/><Relationship Id="rId286" Type="http://schemas.openxmlformats.org/officeDocument/2006/relationships/oleObject" Target="embeddings/oleObject127.bin"/><Relationship Id="rId50" Type="http://schemas.openxmlformats.org/officeDocument/2006/relationships/oleObject" Target="embeddings/oleObject9.bin"/><Relationship Id="rId104" Type="http://schemas.openxmlformats.org/officeDocument/2006/relationships/oleObject" Target="embeddings/oleObject36.bin"/><Relationship Id="rId125" Type="http://schemas.openxmlformats.org/officeDocument/2006/relationships/image" Target="media/image66.emf"/><Relationship Id="rId146" Type="http://schemas.openxmlformats.org/officeDocument/2006/relationships/oleObject" Target="embeddings/oleObject57.bin"/><Relationship Id="rId167" Type="http://schemas.openxmlformats.org/officeDocument/2006/relationships/image" Target="media/image87.emf"/><Relationship Id="rId188" Type="http://schemas.openxmlformats.org/officeDocument/2006/relationships/oleObject" Target="embeddings/oleObject78.bin"/><Relationship Id="rId311" Type="http://schemas.openxmlformats.org/officeDocument/2006/relationships/image" Target="media/image159.emf"/><Relationship Id="rId71" Type="http://schemas.openxmlformats.org/officeDocument/2006/relationships/image" Target="media/image39.emf"/><Relationship Id="rId92" Type="http://schemas.openxmlformats.org/officeDocument/2006/relationships/oleObject" Target="embeddings/oleObject30.bin"/><Relationship Id="rId213" Type="http://schemas.openxmlformats.org/officeDocument/2006/relationships/image" Target="media/image110.emf"/><Relationship Id="rId234" Type="http://schemas.openxmlformats.org/officeDocument/2006/relationships/oleObject" Target="embeddings/oleObject101.bin"/><Relationship Id="rId2" Type="http://schemas.openxmlformats.org/officeDocument/2006/relationships/customXml" Target="../customXml/item2.xml"/><Relationship Id="rId29" Type="http://schemas.openxmlformats.org/officeDocument/2006/relationships/image" Target="media/image18.png"/><Relationship Id="rId255" Type="http://schemas.openxmlformats.org/officeDocument/2006/relationships/image" Target="media/image131.emf"/><Relationship Id="rId276" Type="http://schemas.openxmlformats.org/officeDocument/2006/relationships/oleObject" Target="embeddings/oleObject122.bin"/><Relationship Id="rId297" Type="http://schemas.openxmlformats.org/officeDocument/2006/relationships/image" Target="media/image152.emf"/><Relationship Id="rId40" Type="http://schemas.openxmlformats.org/officeDocument/2006/relationships/oleObject" Target="embeddings/oleObject4.bin"/><Relationship Id="rId115" Type="http://schemas.openxmlformats.org/officeDocument/2006/relationships/image" Target="media/image61.emf"/><Relationship Id="rId136" Type="http://schemas.openxmlformats.org/officeDocument/2006/relationships/oleObject" Target="embeddings/oleObject52.bin"/><Relationship Id="rId157" Type="http://schemas.openxmlformats.org/officeDocument/2006/relationships/image" Target="media/image82.emf"/><Relationship Id="rId178" Type="http://schemas.openxmlformats.org/officeDocument/2006/relationships/oleObject" Target="embeddings/oleObject73.bin"/><Relationship Id="rId301" Type="http://schemas.openxmlformats.org/officeDocument/2006/relationships/image" Target="media/image154.emf"/><Relationship Id="rId61" Type="http://schemas.openxmlformats.org/officeDocument/2006/relationships/image" Target="media/image34.emf"/><Relationship Id="rId82" Type="http://schemas.openxmlformats.org/officeDocument/2006/relationships/oleObject" Target="embeddings/oleObject25.bin"/><Relationship Id="rId199" Type="http://schemas.openxmlformats.org/officeDocument/2006/relationships/image" Target="media/image103.emf"/><Relationship Id="rId203" Type="http://schemas.openxmlformats.org/officeDocument/2006/relationships/image" Target="media/image105.emf"/><Relationship Id="rId19" Type="http://schemas.openxmlformats.org/officeDocument/2006/relationships/image" Target="media/image11.png"/><Relationship Id="rId224" Type="http://schemas.openxmlformats.org/officeDocument/2006/relationships/oleObject" Target="embeddings/oleObject96.bin"/><Relationship Id="rId245" Type="http://schemas.openxmlformats.org/officeDocument/2006/relationships/image" Target="media/image126.emf"/><Relationship Id="rId266" Type="http://schemas.openxmlformats.org/officeDocument/2006/relationships/oleObject" Target="embeddings/oleObject117.bin"/><Relationship Id="rId287" Type="http://schemas.openxmlformats.org/officeDocument/2006/relationships/image" Target="media/image147.emf"/><Relationship Id="rId30" Type="http://schemas.openxmlformats.org/officeDocument/2006/relationships/image" Target="media/image19.png"/><Relationship Id="rId105" Type="http://schemas.openxmlformats.org/officeDocument/2006/relationships/image" Target="media/image56.emf"/><Relationship Id="rId126" Type="http://schemas.openxmlformats.org/officeDocument/2006/relationships/oleObject" Target="embeddings/oleObject47.bin"/><Relationship Id="rId147" Type="http://schemas.openxmlformats.org/officeDocument/2006/relationships/image" Target="media/image77.emf"/><Relationship Id="rId168" Type="http://schemas.openxmlformats.org/officeDocument/2006/relationships/oleObject" Target="embeddings/oleObject68.bin"/><Relationship Id="rId312" Type="http://schemas.openxmlformats.org/officeDocument/2006/relationships/oleObject" Target="embeddings/oleObject140.bin"/><Relationship Id="rId51" Type="http://schemas.openxmlformats.org/officeDocument/2006/relationships/image" Target="media/image29.emf"/><Relationship Id="rId72" Type="http://schemas.openxmlformats.org/officeDocument/2006/relationships/oleObject" Target="embeddings/oleObject20.bin"/><Relationship Id="rId93" Type="http://schemas.openxmlformats.org/officeDocument/2006/relationships/image" Target="media/image50.emf"/><Relationship Id="rId189" Type="http://schemas.openxmlformats.org/officeDocument/2006/relationships/image" Target="media/image98.emf"/><Relationship Id="rId3" Type="http://schemas.openxmlformats.org/officeDocument/2006/relationships/numbering" Target="numbering.xml"/><Relationship Id="rId214" Type="http://schemas.openxmlformats.org/officeDocument/2006/relationships/oleObject" Target="embeddings/oleObject91.bin"/><Relationship Id="rId235" Type="http://schemas.openxmlformats.org/officeDocument/2006/relationships/image" Target="media/image121.emf"/><Relationship Id="rId256" Type="http://schemas.openxmlformats.org/officeDocument/2006/relationships/oleObject" Target="embeddings/oleObject112.bin"/><Relationship Id="rId277" Type="http://schemas.openxmlformats.org/officeDocument/2006/relationships/image" Target="media/image142.emf"/><Relationship Id="rId298" Type="http://schemas.openxmlformats.org/officeDocument/2006/relationships/oleObject" Target="embeddings/oleObject133.bin"/><Relationship Id="rId116" Type="http://schemas.openxmlformats.org/officeDocument/2006/relationships/oleObject" Target="embeddings/oleObject42.bin"/><Relationship Id="rId137" Type="http://schemas.openxmlformats.org/officeDocument/2006/relationships/image" Target="media/image72.emf"/><Relationship Id="rId158" Type="http://schemas.openxmlformats.org/officeDocument/2006/relationships/oleObject" Target="embeddings/oleObject63.bin"/><Relationship Id="rId302" Type="http://schemas.openxmlformats.org/officeDocument/2006/relationships/oleObject" Target="embeddings/oleObject135.bin"/><Relationship Id="rId20" Type="http://schemas.openxmlformats.org/officeDocument/2006/relationships/image" Target="media/image12.png"/><Relationship Id="rId41" Type="http://schemas.openxmlformats.org/officeDocument/2006/relationships/image" Target="media/image24.emf"/><Relationship Id="rId62" Type="http://schemas.openxmlformats.org/officeDocument/2006/relationships/oleObject" Target="embeddings/oleObject15.bin"/><Relationship Id="rId83" Type="http://schemas.openxmlformats.org/officeDocument/2006/relationships/image" Target="media/image45.emf"/><Relationship Id="rId179" Type="http://schemas.openxmlformats.org/officeDocument/2006/relationships/image" Target="media/image93.emf"/><Relationship Id="rId190" Type="http://schemas.openxmlformats.org/officeDocument/2006/relationships/oleObject" Target="embeddings/oleObject79.bin"/><Relationship Id="rId204" Type="http://schemas.openxmlformats.org/officeDocument/2006/relationships/oleObject" Target="embeddings/oleObject86.bin"/><Relationship Id="rId225" Type="http://schemas.openxmlformats.org/officeDocument/2006/relationships/image" Target="media/image116.emf"/><Relationship Id="rId246" Type="http://schemas.openxmlformats.org/officeDocument/2006/relationships/oleObject" Target="embeddings/oleObject107.bin"/><Relationship Id="rId267" Type="http://schemas.openxmlformats.org/officeDocument/2006/relationships/image" Target="media/image137.emf"/><Relationship Id="rId288" Type="http://schemas.openxmlformats.org/officeDocument/2006/relationships/oleObject" Target="embeddings/oleObject128.bin"/><Relationship Id="rId106" Type="http://schemas.openxmlformats.org/officeDocument/2006/relationships/oleObject" Target="embeddings/oleObject37.bin"/><Relationship Id="rId127" Type="http://schemas.openxmlformats.org/officeDocument/2006/relationships/image" Target="media/image67.emf"/><Relationship Id="rId313" Type="http://schemas.openxmlformats.org/officeDocument/2006/relationships/image" Target="media/image160.emf"/><Relationship Id="rId10" Type="http://schemas.openxmlformats.org/officeDocument/2006/relationships/image" Target="media/image2.png"/><Relationship Id="rId31" Type="http://schemas.openxmlformats.org/officeDocument/2006/relationships/footer" Target="footer1.xml"/><Relationship Id="rId52" Type="http://schemas.openxmlformats.org/officeDocument/2006/relationships/oleObject" Target="embeddings/oleObject10.bin"/><Relationship Id="rId73" Type="http://schemas.openxmlformats.org/officeDocument/2006/relationships/image" Target="media/image40.emf"/><Relationship Id="rId94" Type="http://schemas.openxmlformats.org/officeDocument/2006/relationships/oleObject" Target="embeddings/oleObject31.bin"/><Relationship Id="rId148" Type="http://schemas.openxmlformats.org/officeDocument/2006/relationships/oleObject" Target="embeddings/oleObject58.bin"/><Relationship Id="rId169" Type="http://schemas.openxmlformats.org/officeDocument/2006/relationships/image" Target="media/image88.emf"/><Relationship Id="rId4" Type="http://schemas.openxmlformats.org/officeDocument/2006/relationships/styles" Target="styles.xml"/><Relationship Id="rId180" Type="http://schemas.openxmlformats.org/officeDocument/2006/relationships/oleObject" Target="embeddings/oleObject74.bin"/><Relationship Id="rId215" Type="http://schemas.openxmlformats.org/officeDocument/2006/relationships/image" Target="media/image111.emf"/><Relationship Id="rId236" Type="http://schemas.openxmlformats.org/officeDocument/2006/relationships/oleObject" Target="embeddings/oleObject102.bin"/><Relationship Id="rId257" Type="http://schemas.openxmlformats.org/officeDocument/2006/relationships/image" Target="media/image132.emf"/><Relationship Id="rId278" Type="http://schemas.openxmlformats.org/officeDocument/2006/relationships/oleObject" Target="embeddings/oleObject123.bin"/><Relationship Id="rId303" Type="http://schemas.openxmlformats.org/officeDocument/2006/relationships/image" Target="media/image155.emf"/><Relationship Id="rId42" Type="http://schemas.openxmlformats.org/officeDocument/2006/relationships/oleObject" Target="embeddings/oleObject5.bin"/><Relationship Id="rId84" Type="http://schemas.openxmlformats.org/officeDocument/2006/relationships/oleObject" Target="embeddings/oleObject26.bin"/><Relationship Id="rId138" Type="http://schemas.openxmlformats.org/officeDocument/2006/relationships/oleObject" Target="embeddings/oleObject53.bin"/><Relationship Id="rId191" Type="http://schemas.openxmlformats.org/officeDocument/2006/relationships/image" Target="media/image99.emf"/><Relationship Id="rId205" Type="http://schemas.openxmlformats.org/officeDocument/2006/relationships/image" Target="media/image106.emf"/><Relationship Id="rId247" Type="http://schemas.openxmlformats.org/officeDocument/2006/relationships/image" Target="media/image127.emf"/><Relationship Id="rId107" Type="http://schemas.openxmlformats.org/officeDocument/2006/relationships/image" Target="media/image57.emf"/><Relationship Id="rId289" Type="http://schemas.openxmlformats.org/officeDocument/2006/relationships/image" Target="media/image148.emf"/><Relationship Id="rId11" Type="http://schemas.openxmlformats.org/officeDocument/2006/relationships/image" Target="media/image3.png"/><Relationship Id="rId53" Type="http://schemas.openxmlformats.org/officeDocument/2006/relationships/image" Target="media/image30.emf"/><Relationship Id="rId149" Type="http://schemas.openxmlformats.org/officeDocument/2006/relationships/image" Target="media/image78.emf"/><Relationship Id="rId314" Type="http://schemas.openxmlformats.org/officeDocument/2006/relationships/oleObject" Target="embeddings/oleObject141.bin"/><Relationship Id="rId95" Type="http://schemas.openxmlformats.org/officeDocument/2006/relationships/image" Target="media/image51.emf"/><Relationship Id="rId160" Type="http://schemas.openxmlformats.org/officeDocument/2006/relationships/oleObject" Target="embeddings/oleObject64.bin"/><Relationship Id="rId216" Type="http://schemas.openxmlformats.org/officeDocument/2006/relationships/oleObject" Target="embeddings/oleObject92.bin"/><Relationship Id="rId258" Type="http://schemas.openxmlformats.org/officeDocument/2006/relationships/oleObject" Target="embeddings/oleObject113.bin"/><Relationship Id="rId22" Type="http://schemas.openxmlformats.org/officeDocument/2006/relationships/image" Target="media/image14.jpeg"/><Relationship Id="rId64" Type="http://schemas.openxmlformats.org/officeDocument/2006/relationships/oleObject" Target="embeddings/oleObject16.bin"/><Relationship Id="rId118" Type="http://schemas.openxmlformats.org/officeDocument/2006/relationships/oleObject" Target="embeddings/oleObject43.bin"/><Relationship Id="rId171" Type="http://schemas.openxmlformats.org/officeDocument/2006/relationships/image" Target="media/image89.emf"/><Relationship Id="rId227" Type="http://schemas.openxmlformats.org/officeDocument/2006/relationships/image" Target="media/image117.emf"/><Relationship Id="rId269" Type="http://schemas.openxmlformats.org/officeDocument/2006/relationships/image" Target="media/image138.emf"/><Relationship Id="rId33" Type="http://schemas.openxmlformats.org/officeDocument/2006/relationships/image" Target="media/image20.emf"/><Relationship Id="rId129" Type="http://schemas.openxmlformats.org/officeDocument/2006/relationships/image" Target="media/image68.emf"/><Relationship Id="rId280" Type="http://schemas.openxmlformats.org/officeDocument/2006/relationships/oleObject" Target="embeddings/oleObject124.bin"/><Relationship Id="rId75" Type="http://schemas.openxmlformats.org/officeDocument/2006/relationships/image" Target="media/image41.emf"/><Relationship Id="rId140" Type="http://schemas.openxmlformats.org/officeDocument/2006/relationships/oleObject" Target="embeddings/oleObject54.bin"/><Relationship Id="rId182" Type="http://schemas.openxmlformats.org/officeDocument/2006/relationships/oleObject" Target="embeddings/oleObject75.bin"/><Relationship Id="rId6" Type="http://schemas.openxmlformats.org/officeDocument/2006/relationships/webSettings" Target="webSettings.xml"/><Relationship Id="rId238" Type="http://schemas.openxmlformats.org/officeDocument/2006/relationships/oleObject" Target="embeddings/oleObject103.bin"/><Relationship Id="rId291" Type="http://schemas.openxmlformats.org/officeDocument/2006/relationships/image" Target="media/image149.emf"/><Relationship Id="rId305" Type="http://schemas.openxmlformats.org/officeDocument/2006/relationships/image" Target="media/image156.emf"/><Relationship Id="rId44" Type="http://schemas.openxmlformats.org/officeDocument/2006/relationships/oleObject" Target="embeddings/oleObject6.bin"/><Relationship Id="rId86" Type="http://schemas.openxmlformats.org/officeDocument/2006/relationships/oleObject" Target="embeddings/oleObject27.bin"/><Relationship Id="rId151" Type="http://schemas.openxmlformats.org/officeDocument/2006/relationships/image" Target="media/image79.emf"/><Relationship Id="rId193" Type="http://schemas.openxmlformats.org/officeDocument/2006/relationships/image" Target="media/image100.emf"/><Relationship Id="rId207" Type="http://schemas.openxmlformats.org/officeDocument/2006/relationships/image" Target="media/image107.emf"/><Relationship Id="rId249" Type="http://schemas.openxmlformats.org/officeDocument/2006/relationships/image" Target="media/image128.emf"/></Relationships>
</file>

<file path=word/theme/theme1.xml><?xml version="1.0" encoding="utf-8"?>
<a:theme xmlns:a="http://schemas.openxmlformats.org/drawingml/2006/main" name="Tema di Office">
  <a:themeElements>
    <a:clrScheme name="Blu verde">
      <a:dk1>
        <a:sysClr val="windowText" lastClr="000000"/>
      </a:dk1>
      <a:lt1>
        <a:sysClr val="window" lastClr="FFFFFF"/>
      </a:lt1>
      <a:dk2>
        <a:srgbClr val="373545"/>
      </a:dk2>
      <a:lt2>
        <a:srgbClr val="CEDBE6"/>
      </a:lt2>
      <a:accent1>
        <a:srgbClr val="3494BA"/>
      </a:accent1>
      <a:accent2>
        <a:srgbClr val="58B6C0"/>
      </a:accent2>
      <a:accent3>
        <a:srgbClr val="75BDA7"/>
      </a:accent3>
      <a:accent4>
        <a:srgbClr val="7A8C8E"/>
      </a:accent4>
      <a:accent5>
        <a:srgbClr val="84ACB6"/>
      </a:accent5>
      <a:accent6>
        <a:srgbClr val="2683C6"/>
      </a:accent6>
      <a:hlink>
        <a:srgbClr val="6B9F25"/>
      </a:hlink>
      <a:folHlink>
        <a:srgbClr val="9F6715"/>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2021-06-01T00:00:00</PublishDate>
  <Abstract/>
  <CompanyAddress>Department of Microbiology and Biotechnology, Ohnhorststrasse 18, 22609, Hamburg, Germany</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3ECCDFC2-CDB3-42C0-A1BC-52F2F0F3BCA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48</Pages>
  <Words>14875</Words>
  <Characters>81817</Characters>
  <Application>Microsoft Office Word</Application>
  <DocSecurity>0</DocSecurity>
  <Lines>681</Lines>
  <Paragraphs>192</Paragraphs>
  <ScaleCrop>false</ScaleCrop>
  <HeadingPairs>
    <vt:vector size="4" baseType="variant">
      <vt:variant>
        <vt:lpstr>Título</vt:lpstr>
      </vt:variant>
      <vt:variant>
        <vt:i4>1</vt:i4>
      </vt:variant>
      <vt:variant>
        <vt:lpstr>Titolo</vt:lpstr>
      </vt:variant>
      <vt:variant>
        <vt:i4>1</vt:i4>
      </vt:variant>
    </vt:vector>
  </HeadingPairs>
  <TitlesOfParts>
    <vt:vector size="2" baseType="lpstr">
      <vt:lpstr>FIRST CONSORTIUM GENERAL ASSEMBLY CONVENED</vt:lpstr>
      <vt:lpstr/>
    </vt:vector>
  </TitlesOfParts>
  <Company>uham</Company>
  <LinksUpToDate>false</LinksUpToDate>
  <CharactersWithSpaces>96500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FIRST CONSORTIUM GENERAL ASSEMBLY CONVENED</dc:title>
  <dc:subject>MS 1</dc:subject>
  <dc:creator>wolfgang streit</dc:creator>
  <cp:keywords/>
  <dc:description/>
  <cp:lastModifiedBy>Patricia</cp:lastModifiedBy>
  <cp:revision>5</cp:revision>
  <cp:lastPrinted>2022-12-27T10:17:00Z</cp:lastPrinted>
  <dcterms:created xsi:type="dcterms:W3CDTF">2022-12-27T09:05:00Z</dcterms:created>
  <dcterms:modified xsi:type="dcterms:W3CDTF">2022-12-27T10:18:00Z</dcterms:modified>
</cp:coreProperties>
</file>