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C2945" w14:textId="414EC586" w:rsidR="001428C2" w:rsidRDefault="001428C2"/>
    <w:p w14:paraId="6E87E7BF" w14:textId="4E761E29" w:rsidR="001428C2" w:rsidRDefault="00993489">
      <w:r>
        <w:rPr>
          <w:noProof/>
          <w:lang w:val="es-ES"/>
        </w:rPr>
        <w:drawing>
          <wp:inline distT="0" distB="0" distL="0" distR="0" wp14:anchorId="5562270C" wp14:editId="755BBE4F">
            <wp:extent cx="5749417" cy="4002984"/>
            <wp:effectExtent l="0" t="0" r="0" b="0"/>
            <wp:docPr id="154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417" cy="400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2869E" w14:textId="6B3ACCE3" w:rsidR="001428C2" w:rsidRDefault="001428C2"/>
    <w:p w14:paraId="1D833B89" w14:textId="77777777" w:rsidR="001428C2" w:rsidRDefault="001428C2"/>
    <w:p w14:paraId="4E8FAC0B" w14:textId="77777777" w:rsidR="001428C2" w:rsidRDefault="00993489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47C7C8" wp14:editId="34C825BD">
                <wp:simplePos x="0" y="0"/>
                <wp:positionH relativeFrom="page">
                  <wp:posOffset>559442</wp:posOffset>
                </wp:positionH>
                <wp:positionV relativeFrom="page">
                  <wp:posOffset>6882420</wp:posOffset>
                </wp:positionV>
                <wp:extent cx="6470650" cy="2733270"/>
                <wp:effectExtent l="0" t="0" r="0" b="0"/>
                <wp:wrapSquare wrapText="bothSides" distT="0" distB="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5438" y="2418128"/>
                          <a:ext cx="6461125" cy="272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76970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i/>
                                <w:color w:val="243848"/>
                                <w:sz w:val="28"/>
                              </w:rPr>
                              <w:t>Horizon 2020 Work programme</w:t>
                            </w:r>
                          </w:p>
                          <w:p w14:paraId="6324C175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color w:val="243848"/>
                                <w:sz w:val="28"/>
                              </w:rPr>
                              <w:t xml:space="preserve">Food Security, Sustainable Agriculture and Forestry, Marine, Maritime and Inland Water Research and the Bioeconomy </w:t>
                            </w:r>
                          </w:p>
                          <w:p w14:paraId="141E8231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i/>
                                <w:color w:val="243848"/>
                                <w:sz w:val="28"/>
                              </w:rPr>
                              <w:t>Call</w:t>
                            </w:r>
                          </w:p>
                          <w:p w14:paraId="71755FB9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color w:val="243848"/>
                                <w:sz w:val="28"/>
                              </w:rPr>
                              <w:t>H2020-FNR-2020:  Food and Natural Resources</w:t>
                            </w:r>
                          </w:p>
                          <w:p w14:paraId="3EE638D0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i/>
                                <w:color w:val="243848"/>
                                <w:sz w:val="28"/>
                              </w:rPr>
                              <w:t>Topic name</w:t>
                            </w:r>
                          </w:p>
                          <w:p w14:paraId="211E601A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color w:val="243848"/>
                                <w:sz w:val="28"/>
                              </w:rPr>
                              <w:t>FNR-16-2020: ENZYMES FOR MORE ENVIRONMENT-FRIENDLY CONSUMER PRODUCTS</w:t>
                            </w:r>
                          </w:p>
                          <w:p w14:paraId="25598570" w14:textId="77777777" w:rsidR="0084402C" w:rsidRDefault="0084402C">
                            <w:pPr>
                              <w:spacing w:after="120" w:line="240" w:lineRule="auto"/>
                              <w:ind w:left="141" w:right="-61"/>
                              <w:textDirection w:val="btLr"/>
                            </w:pPr>
                          </w:p>
                          <w:p w14:paraId="7660D1CE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i/>
                                <w:color w:val="243848"/>
                                <w:sz w:val="28"/>
                              </w:rPr>
                              <w:t xml:space="preserve">FuturEnzyme: </w:t>
                            </w:r>
                          </w:p>
                          <w:p w14:paraId="7B5DCDE8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color w:val="243848"/>
                                <w:sz w:val="28"/>
                              </w:rPr>
                              <w:t xml:space="preserve">Technologies of the Future for Low-Cost Enzymes for Environment-Friendly Products </w:t>
                            </w:r>
                          </w:p>
                          <w:p w14:paraId="58B14A12" w14:textId="77777777" w:rsidR="0084402C" w:rsidRDefault="0084402C">
                            <w:pPr>
                              <w:spacing w:after="120" w:line="240" w:lineRule="auto"/>
                              <w:ind w:right="-61"/>
                              <w:textDirection w:val="btLr"/>
                            </w:pPr>
                            <w:r>
                              <w:rPr>
                                <w:color w:val="243848"/>
                                <w:sz w:val="28"/>
                              </w:rPr>
                              <w:t>Final ID: 101000327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smallCaps/>
                                <w:color w:val="243848"/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7C7C8" id="Rectángulo 3" o:spid="_x0000_s1026" style="position:absolute;margin-left:44.05pt;margin-top:541.9pt;width:509.5pt;height:215.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" filled="f" stroked="f">
                <v:textbox inset="0,0,0,0">
                  <w:txbxContent>
                    <w:p w14:paraId="1EC76970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i/>
                          <w:color w:val="243848"/>
                          <w:sz w:val="28"/>
                        </w:rPr>
                        <w:t>Horizon 2020 Work programme</w:t>
                      </w:r>
                    </w:p>
                    <w:p w14:paraId="6324C175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color w:val="243848"/>
                          <w:sz w:val="28"/>
                        </w:rPr>
                        <w:t xml:space="preserve">Food Security, Sustainable Agriculture and Forestry, Marine, Maritime and Inland Water Research and the Bioeconomy </w:t>
                      </w:r>
                    </w:p>
                    <w:p w14:paraId="141E8231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i/>
                          <w:color w:val="243848"/>
                          <w:sz w:val="28"/>
                        </w:rPr>
                        <w:t>Call</w:t>
                      </w:r>
                    </w:p>
                    <w:p w14:paraId="71755FB9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color w:val="243848"/>
                          <w:sz w:val="28"/>
                        </w:rPr>
                        <w:t>H2020-FNR-2020:  Food and Natural Resources</w:t>
                      </w:r>
                    </w:p>
                    <w:p w14:paraId="3EE638D0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i/>
                          <w:color w:val="243848"/>
                          <w:sz w:val="28"/>
                        </w:rPr>
                        <w:t>Topic name</w:t>
                      </w:r>
                    </w:p>
                    <w:p w14:paraId="211E601A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color w:val="243848"/>
                          <w:sz w:val="28"/>
                        </w:rPr>
                        <w:t>FNR-16-2020: ENZYMES FOR MORE ENVIRONMENT-FRIENDLY CONSUMER PRODUCTS</w:t>
                      </w:r>
                    </w:p>
                    <w:p w14:paraId="25598570" w14:textId="77777777" w:rsidR="0084402C" w:rsidRDefault="0084402C">
                      <w:pPr>
                        <w:spacing w:after="120" w:line="240" w:lineRule="auto"/>
                        <w:ind w:left="141" w:right="-61"/>
                        <w:textDirection w:val="btLr"/>
                      </w:pPr>
                    </w:p>
                    <w:p w14:paraId="7660D1CE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i/>
                          <w:color w:val="243848"/>
                          <w:sz w:val="28"/>
                        </w:rPr>
                        <w:t xml:space="preserve">FuturEnzyme: </w:t>
                      </w:r>
                    </w:p>
                    <w:p w14:paraId="7B5DCDE8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color w:val="243848"/>
                          <w:sz w:val="28"/>
                        </w:rPr>
                        <w:t xml:space="preserve">Technologies of the Future for Low-Cost Enzymes for Environment-Friendly Products </w:t>
                      </w:r>
                    </w:p>
                    <w:p w14:paraId="58B14A12" w14:textId="77777777" w:rsidR="0084402C" w:rsidRDefault="0084402C">
                      <w:pPr>
                        <w:spacing w:after="120" w:line="240" w:lineRule="auto"/>
                        <w:ind w:right="-61"/>
                        <w:textDirection w:val="btLr"/>
                      </w:pPr>
                      <w:r>
                        <w:rPr>
                          <w:color w:val="243848"/>
                          <w:sz w:val="28"/>
                        </w:rPr>
                        <w:t>Final ID: 101000327</w:t>
                      </w:r>
                      <w:r>
                        <w:rPr>
                          <w:rFonts w:ascii="Quattrocento Sans" w:eastAsia="Quattrocento Sans" w:hAnsi="Quattrocento Sans" w:cs="Quattrocento Sans"/>
                          <w:smallCaps/>
                          <w:color w:val="243848"/>
                          <w:sz w:val="28"/>
                        </w:rPr>
                        <w:t xml:space="preserve">    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8C80174" w14:textId="576BF402" w:rsidR="001428C2" w:rsidRDefault="009518F2">
      <w:pPr>
        <w:pStyle w:val="Ttulo3"/>
        <w:jc w:val="right"/>
        <w:rPr>
          <w:sz w:val="40"/>
          <w:szCs w:val="40"/>
        </w:rPr>
      </w:pPr>
      <w:bookmarkStart w:id="0" w:name="_Toc104800722"/>
      <w:bookmarkStart w:id="1" w:name="_Toc104800771"/>
      <w:bookmarkStart w:id="2" w:name="_Toc104809986"/>
      <w:bookmarkStart w:id="3" w:name="_Toc104811157"/>
      <w:bookmarkStart w:id="4" w:name="_Toc108610148"/>
      <w:bookmarkStart w:id="5" w:name="_Toc109109980"/>
      <w:bookmarkStart w:id="6" w:name="_Toc109195714"/>
      <w:bookmarkStart w:id="7" w:name="_Toc109196761"/>
      <w:bookmarkStart w:id="8" w:name="_Toc109196811"/>
      <w:bookmarkStart w:id="9" w:name="_Toc122674673"/>
      <w:bookmarkStart w:id="10" w:name="_Toc122687303"/>
      <w:bookmarkStart w:id="11" w:name="_Toc122687322"/>
      <w:bookmarkStart w:id="12" w:name="_Toc122687355"/>
      <w:bookmarkStart w:id="13" w:name="_Toc122687512"/>
      <w:bookmarkStart w:id="14" w:name="_Toc122694869"/>
      <w:bookmarkStart w:id="15" w:name="_Toc123027414"/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5B723" wp14:editId="4D5DC71E">
                <wp:simplePos x="0" y="0"/>
                <wp:positionH relativeFrom="page">
                  <wp:posOffset>1123950</wp:posOffset>
                </wp:positionH>
                <wp:positionV relativeFrom="page">
                  <wp:posOffset>4762500</wp:posOffset>
                </wp:positionV>
                <wp:extent cx="5762625" cy="525780"/>
                <wp:effectExtent l="0" t="0" r="9525" b="5080"/>
                <wp:wrapSquare wrapText="bothSides"/>
                <wp:docPr id="113" name="Casella di tes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01D8" w14:textId="6D4AD962" w:rsidR="009518F2" w:rsidRPr="009518F2" w:rsidRDefault="009518F2" w:rsidP="009518F2">
                            <w:pPr>
                              <w:pStyle w:val="Sinespaciad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17365D" w:themeColor="text2" w:themeShade="BF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color w:val="17365D" w:themeColor="text2" w:themeShade="BF"/>
                                <w:sz w:val="52"/>
                                <w:szCs w:val="52"/>
                                <w:lang w:val="en-GB"/>
                              </w:rPr>
                              <w:t>Set of 180 enzymes for experimental focus</w:t>
                            </w:r>
                          </w:p>
                          <w:p w14:paraId="489A6F3E" w14:textId="7D900CA6" w:rsidR="009518F2" w:rsidRPr="009518F2" w:rsidRDefault="00D15CD3" w:rsidP="009518F2">
                            <w:pPr>
                              <w:pStyle w:val="Sinespaciado"/>
                              <w:jc w:val="right"/>
                              <w:rPr>
                                <w:rFonts w:ascii="Calibri" w:hAnsi="Calibri" w:cs="Calibri"/>
                                <w:smallCaps/>
                                <w:color w:val="1F497D" w:themeColor="text2"/>
                                <w:sz w:val="36"/>
                                <w:szCs w:val="36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alias w:val="Sottotitolo"/>
                                <w:tag w:val=""/>
                                <w:id w:val="1615247542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564F4">
                                  <w:rPr>
                                    <w:rFonts w:ascii="Calibri" w:hAnsi="Calibri" w:cs="Calibri"/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D2.4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type w14:anchorId="3E85B723" id="_x0000_t202" coordsize="21600,21600" o:spt="202" path="m,l,21600r21600,l21600,xe">
                <v:stroke joinstyle="miter"/>
                <v:path gradientshapeok="t" o:connecttype="rect"/>
              </v:shapetype>
              <v:shape id="Casella di testo 113" o:spid="_x0000_s1027" type="#_x0000_t202" style="position:absolute;left:0;text-align:left;margin-left:88.5pt;margin-top:375pt;width:453.75pt;height:41.4pt;z-index:251664384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" filled="f" stroked="f" strokeweight=".5pt">
                <v:textbox inset="0,0,0,0">
                  <w:txbxContent>
                    <w:p w14:paraId="1FF301D8" w14:textId="6D4AD962" w:rsidR="009518F2" w:rsidRPr="009518F2" w:rsidRDefault="009518F2" w:rsidP="009518F2">
                      <w:pPr>
                        <w:pStyle w:val="Sinespaciado"/>
                        <w:jc w:val="right"/>
                        <w:rPr>
                          <w:rFonts w:ascii="Calibri" w:hAnsi="Calibri" w:cs="Calibri"/>
                          <w:caps/>
                          <w:color w:val="17365D" w:themeColor="text2" w:themeShade="BF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color w:val="17365D" w:themeColor="text2" w:themeShade="BF"/>
                          <w:sz w:val="52"/>
                          <w:szCs w:val="52"/>
                          <w:lang w:val="en-GB"/>
                        </w:rPr>
                        <w:t>Set of 180 enzymes for experimental focus</w:t>
                      </w:r>
                    </w:p>
                    <w:p w14:paraId="489A6F3E" w14:textId="7D900CA6" w:rsidR="009518F2" w:rsidRPr="009518F2" w:rsidRDefault="00D15CD3" w:rsidP="009518F2">
                      <w:pPr>
                        <w:pStyle w:val="Sinespaciado"/>
                        <w:jc w:val="right"/>
                        <w:rPr>
                          <w:rFonts w:ascii="Calibri" w:hAnsi="Calibri" w:cs="Calibri"/>
                          <w:smallCaps/>
                          <w:color w:val="1F497D" w:themeColor="text2"/>
                          <w:sz w:val="36"/>
                          <w:szCs w:val="36"/>
                          <w:lang w:val="en-GB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smallCaps/>
                            <w:color w:val="1F497D" w:themeColor="text2"/>
                            <w:sz w:val="36"/>
                            <w:szCs w:val="36"/>
                          </w:rPr>
                          <w:alias w:val="Sottotitolo"/>
                          <w:tag w:val=""/>
                          <w:id w:val="1615247542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9564F4">
                            <w:rPr>
                              <w:rFonts w:ascii="Calibri" w:hAnsi="Calibri" w:cs="Calibri"/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t>D2.4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83066">
        <w:t>2</w:t>
      </w:r>
      <w:r w:rsidR="00B97C3C">
        <w:t>3</w:t>
      </w:r>
      <w:r w:rsidR="00993489">
        <w:t>/</w:t>
      </w:r>
      <w:r w:rsidR="00B97C3C">
        <w:t>12</w:t>
      </w:r>
      <w:r w:rsidR="00993489">
        <w:t>/2022</w:t>
      </w:r>
      <w:r w:rsidR="0099348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D5C9494" wp14:editId="0423153C">
                <wp:simplePos x="0" y="0"/>
                <wp:positionH relativeFrom="page">
                  <wp:posOffset>1128713</wp:posOffset>
                </wp:positionH>
                <wp:positionV relativeFrom="page">
                  <wp:posOffset>8944293</wp:posOffset>
                </wp:positionV>
                <wp:extent cx="5762625" cy="662305"/>
                <wp:effectExtent l="0" t="0" r="0" b="0"/>
                <wp:wrapSquare wrapText="bothSides" distT="0" distB="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450" y="3453610"/>
                          <a:ext cx="575310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1EBCBB" w14:textId="77777777" w:rsidR="0084402C" w:rsidRPr="00713A6E" w:rsidRDefault="0084402C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713A6E">
                              <w:rPr>
                                <w:rFonts w:ascii="Arial" w:eastAsia="Arial" w:hAnsi="Arial" w:cs="Arial"/>
                                <w:smallCaps/>
                                <w:color w:val="262626"/>
                                <w:sz w:val="28"/>
                                <w:lang w:val="es-ES"/>
                              </w:rPr>
                              <w:t>VÍCTOR GUALLAR</w:t>
                            </w:r>
                          </w:p>
                          <w:p w14:paraId="1F3B5AFB" w14:textId="77777777" w:rsidR="0084402C" w:rsidRPr="00713A6E" w:rsidRDefault="0084402C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713A6E">
                              <w:rPr>
                                <w:rFonts w:ascii="Arial" w:eastAsia="Arial" w:hAnsi="Arial" w:cs="Arial"/>
                                <w:smallCaps/>
                                <w:color w:val="262626"/>
                                <w:sz w:val="20"/>
                                <w:lang w:val="es-ES"/>
                              </w:rPr>
                              <w:t>BSC</w:t>
                            </w:r>
                          </w:p>
                          <w:p w14:paraId="431E0B34" w14:textId="77777777" w:rsidR="0084402C" w:rsidRPr="00713A6E" w:rsidRDefault="0084402C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713A6E">
                              <w:rPr>
                                <w:rFonts w:ascii="Arial" w:eastAsia="Arial" w:hAnsi="Arial" w:cs="Arial"/>
                                <w:color w:val="262626"/>
                                <w:sz w:val="20"/>
                                <w:lang w:val="es-ES"/>
                              </w:rPr>
                              <w:t xml:space="preserve">Jordi Girona 31, BARCELONA 08034,Spain 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C9494" id="Rectángulo 2" o:spid="_x0000_s1028" style="position:absolute;left:0;text-align:left;margin-left:88.9pt;margin-top:704.3pt;width:453.75pt;height:52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" filled="f" stroked="f">
                <v:textbox inset="0,0,0,0">
                  <w:txbxContent>
                    <w:p w14:paraId="7D1EBCBB" w14:textId="77777777" w:rsidR="0084402C" w:rsidRPr="00713A6E" w:rsidRDefault="0084402C">
                      <w:pPr>
                        <w:spacing w:after="0" w:line="240" w:lineRule="auto"/>
                        <w:jc w:val="right"/>
                        <w:textDirection w:val="btLr"/>
                        <w:rPr>
                          <w:lang w:val="es-ES"/>
                        </w:rPr>
                      </w:pPr>
                      <w:r w:rsidRPr="00713A6E">
                        <w:rPr>
                          <w:rFonts w:ascii="Arial" w:eastAsia="Arial" w:hAnsi="Arial" w:cs="Arial"/>
                          <w:smallCaps/>
                          <w:color w:val="262626"/>
                          <w:sz w:val="28"/>
                          <w:lang w:val="es-ES"/>
                        </w:rPr>
                        <w:t>VÍCTOR GUALLAR</w:t>
                      </w:r>
                    </w:p>
                    <w:p w14:paraId="1F3B5AFB" w14:textId="77777777" w:rsidR="0084402C" w:rsidRPr="00713A6E" w:rsidRDefault="0084402C">
                      <w:pPr>
                        <w:spacing w:after="0" w:line="240" w:lineRule="auto"/>
                        <w:jc w:val="right"/>
                        <w:textDirection w:val="btLr"/>
                        <w:rPr>
                          <w:lang w:val="es-ES"/>
                        </w:rPr>
                      </w:pPr>
                      <w:r w:rsidRPr="00713A6E">
                        <w:rPr>
                          <w:rFonts w:ascii="Arial" w:eastAsia="Arial" w:hAnsi="Arial" w:cs="Arial"/>
                          <w:smallCaps/>
                          <w:color w:val="262626"/>
                          <w:sz w:val="20"/>
                          <w:lang w:val="es-ES"/>
                        </w:rPr>
                        <w:t>BSC</w:t>
                      </w:r>
                    </w:p>
                    <w:p w14:paraId="431E0B34" w14:textId="77777777" w:rsidR="0084402C" w:rsidRPr="00713A6E" w:rsidRDefault="0084402C">
                      <w:pPr>
                        <w:spacing w:after="0" w:line="240" w:lineRule="auto"/>
                        <w:jc w:val="right"/>
                        <w:textDirection w:val="btLr"/>
                        <w:rPr>
                          <w:lang w:val="es-ES"/>
                        </w:rPr>
                      </w:pPr>
                      <w:r w:rsidRPr="00713A6E">
                        <w:rPr>
                          <w:rFonts w:ascii="Arial" w:eastAsia="Arial" w:hAnsi="Arial" w:cs="Arial"/>
                          <w:color w:val="262626"/>
                          <w:sz w:val="20"/>
                          <w:lang w:val="es-ES"/>
                        </w:rPr>
                        <w:t xml:space="preserve">Jordi Girona 31, BARCELONA 08034,Spain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9348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5D1B12F" wp14:editId="7146A474">
                <wp:simplePos x="0" y="0"/>
                <wp:positionH relativeFrom="page">
                  <wp:posOffset>339725</wp:posOffset>
                </wp:positionH>
                <wp:positionV relativeFrom="page">
                  <wp:align>center</wp:align>
                </wp:positionV>
                <wp:extent cx="228600" cy="914400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9144000"/>
                          <a:chOff x="5231700" y="0"/>
                          <a:chExt cx="228600" cy="7560000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5231700" y="0"/>
                            <a:ext cx="228600" cy="7560000"/>
                            <a:chOff x="0" y="0"/>
                            <a:chExt cx="228600" cy="9144000"/>
                          </a:xfrm>
                        </wpg:grpSpPr>
                        <wps:wsp>
                          <wps:cNvPr id="6" name="Rectángulo 6"/>
                          <wps:cNvSpPr/>
                          <wps:spPr>
                            <a:xfrm>
                              <a:off x="0" y="0"/>
                              <a:ext cx="228600" cy="9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C6BCAF" w14:textId="77777777" w:rsidR="0084402C" w:rsidRDefault="0084402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ángulo 7"/>
                          <wps:cNvSpPr/>
                          <wps:spPr>
                            <a:xfrm>
                              <a:off x="0" y="0"/>
                              <a:ext cx="228600" cy="8782050"/>
                            </a:xfrm>
                            <a:prstGeom prst="rect">
                              <a:avLst/>
                            </a:prstGeom>
                            <a:solidFill>
                              <a:srgbClr val="58B6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5744D0" w14:textId="77777777" w:rsidR="0084402C" w:rsidRDefault="0084402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ángulo 8"/>
                          <wps:cNvSpPr/>
                          <wps:spPr>
                            <a:xfrm>
                              <a:off x="0" y="8915400"/>
                              <a:ext cx="2286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E86195" w14:textId="77777777" w:rsidR="0084402C" w:rsidRDefault="0084402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D1B12F" id="Grupo 4" o:spid="_x0000_s1029" style="position:absolute;left:0;text-align:left;margin-left:26.75pt;margin-top:0;width:18pt;height:10in;z-index:251661312;mso-position-horizontal-relative:page;mso-position-vertical:center;mso-position-vertical-relative:page" coordorigin="52317" coordsize="2286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">
                <v:group id="Grupo 5" o:spid="_x0000_s1030" style="position:absolute;left:52317;width:2286;height:75600" coordsize="22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6" o:spid="_x0000_s1031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DC6BCAF" w14:textId="77777777" w:rsidR="0084402C" w:rsidRDefault="0084402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7" o:spid="_x0000_s1032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" fillcolor="#58b6c0" stroked="f">
                    <v:textbox inset="2.53958mm,2.53958mm,2.53958mm,2.53958mm">
                      <w:txbxContent>
                        <w:p w14:paraId="775744D0" w14:textId="77777777" w:rsidR="0084402C" w:rsidRDefault="0084402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8" o:spid="_x0000_s1033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" fillcolor="#4f81bd [3204]" stroked="f">
                    <v:textbox inset="2.53958mm,2.53958mm,2.53958mm,2.53958mm">
                      <w:txbxContent>
                        <w:p w14:paraId="66E86195" w14:textId="77777777" w:rsidR="0084402C" w:rsidRDefault="0084402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="00993489">
        <w:br w:type="page"/>
      </w:r>
      <w:r w:rsidR="00993489">
        <w:rPr>
          <w:noProof/>
          <w:lang w:val="es-ES"/>
        </w:rPr>
        <w:drawing>
          <wp:anchor distT="0" distB="0" distL="114300" distR="114300" simplePos="0" relativeHeight="251662336" behindDoc="0" locked="0" layoutInCell="1" hidden="0" allowOverlap="1" wp14:anchorId="4D54CE9B" wp14:editId="4986E3DA">
            <wp:simplePos x="0" y="0"/>
            <wp:positionH relativeFrom="column">
              <wp:posOffset>97972</wp:posOffset>
            </wp:positionH>
            <wp:positionV relativeFrom="paragraph">
              <wp:posOffset>181</wp:posOffset>
            </wp:positionV>
            <wp:extent cx="1004570" cy="1420495"/>
            <wp:effectExtent l="0" t="0" r="0" b="0"/>
            <wp:wrapSquare wrapText="bothSides" distT="0" distB="0" distL="114300" distR="114300"/>
            <wp:docPr id="3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420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2BECA8B7" w14:textId="77777777" w:rsidR="001428C2" w:rsidRDefault="001428C2"/>
    <w:p w14:paraId="31114BC6" w14:textId="77777777" w:rsidR="001428C2" w:rsidRDefault="00993489">
      <w:pPr>
        <w:pStyle w:val="Ttulo2"/>
      </w:pPr>
      <w:bookmarkStart w:id="16" w:name="_Toc104800723"/>
      <w:bookmarkStart w:id="17" w:name="_Toc104800772"/>
      <w:bookmarkStart w:id="18" w:name="_Toc104809987"/>
      <w:bookmarkStart w:id="19" w:name="_Toc104811158"/>
      <w:bookmarkStart w:id="20" w:name="_Toc108610149"/>
      <w:bookmarkStart w:id="21" w:name="_Toc109109981"/>
      <w:bookmarkStart w:id="22" w:name="_Toc109195715"/>
      <w:bookmarkStart w:id="23" w:name="_Toc109196762"/>
      <w:bookmarkStart w:id="24" w:name="_Toc109196812"/>
      <w:bookmarkStart w:id="25" w:name="_Toc122674674"/>
      <w:bookmarkStart w:id="26" w:name="_Toc122687304"/>
      <w:bookmarkStart w:id="27" w:name="_Toc122687323"/>
      <w:bookmarkStart w:id="28" w:name="_Toc122687356"/>
      <w:bookmarkStart w:id="29" w:name="_Toc122687513"/>
      <w:bookmarkStart w:id="30" w:name="_Toc122694870"/>
      <w:bookmarkStart w:id="31" w:name="_Toc123027415"/>
      <w:r>
        <w:t>Document information sheet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7F94B5DB" w14:textId="77777777" w:rsidR="001428C2" w:rsidRDefault="001428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506"/>
      </w:tblGrid>
      <w:tr w:rsidR="001428C2" w14:paraId="5E5335FD" w14:textId="77777777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71184FA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6272C62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WP2, Machine learning enzyme bioprospecting integrated into an</w:t>
            </w:r>
          </w:p>
          <w:p w14:paraId="67DE82F7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industrial context</w:t>
            </w:r>
          </w:p>
        </w:tc>
      </w:tr>
      <w:tr w:rsidR="001428C2" w:rsidRPr="009564F4" w14:paraId="1893F3C7" w14:textId="77777777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4B1935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112C81E" w14:textId="30E4F3C1" w:rsidR="001428C2" w:rsidRPr="002A3657" w:rsidRDefault="00C53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r w:rsidRPr="002A3657">
              <w:rPr>
                <w:color w:val="000000"/>
                <w:lang w:val="es-ES"/>
              </w:rPr>
              <w:t xml:space="preserve">BSC (Víctor </w:t>
            </w:r>
            <w:proofErr w:type="spellStart"/>
            <w:r w:rsidRPr="002A3657">
              <w:rPr>
                <w:color w:val="000000"/>
                <w:lang w:val="es-ES"/>
              </w:rPr>
              <w:t>Guallar</w:t>
            </w:r>
            <w:proofErr w:type="spellEnd"/>
            <w:r w:rsidRPr="002A3657">
              <w:rPr>
                <w:color w:val="000000"/>
                <w:lang w:val="es-ES"/>
              </w:rPr>
              <w:t xml:space="preserve">), </w:t>
            </w:r>
            <w:r w:rsidR="00993489" w:rsidRPr="002A3657">
              <w:rPr>
                <w:color w:val="000000"/>
                <w:lang w:val="es-ES"/>
              </w:rPr>
              <w:t>CSIC (Manuel Ferre</w:t>
            </w:r>
            <w:r w:rsidRPr="002A3657">
              <w:rPr>
                <w:color w:val="000000"/>
                <w:lang w:val="es-ES"/>
              </w:rPr>
              <w:t>r</w:t>
            </w:r>
            <w:r w:rsidR="002A3657" w:rsidRPr="002A3657">
              <w:rPr>
                <w:color w:val="000000"/>
                <w:lang w:val="es-ES"/>
              </w:rPr>
              <w:t>, Patricia Molina</w:t>
            </w:r>
            <w:r w:rsidR="00993489" w:rsidRPr="002A3657">
              <w:rPr>
                <w:color w:val="000000"/>
                <w:lang w:val="es-ES"/>
              </w:rPr>
              <w:t>)</w:t>
            </w:r>
          </w:p>
        </w:tc>
      </w:tr>
      <w:tr w:rsidR="001428C2" w14:paraId="2ED9B437" w14:textId="77777777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EFBDAB4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F021B30" w14:textId="4579AE17" w:rsidR="001428C2" w:rsidRDefault="00B97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428C2" w14:paraId="240BD00F" w14:textId="77777777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E36929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463929" w14:textId="2084536F" w:rsidR="001428C2" w:rsidRDefault="00B83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</w:t>
            </w:r>
            <w:r w:rsidR="00253BE0">
              <w:t>3</w:t>
            </w:r>
            <w:r w:rsidR="00993489" w:rsidRPr="005427D2">
              <w:t>/</w:t>
            </w:r>
            <w:r w:rsidR="00253BE0">
              <w:t>12</w:t>
            </w:r>
            <w:r w:rsidR="00993489" w:rsidRPr="005427D2">
              <w:t>/2022</w:t>
            </w:r>
          </w:p>
        </w:tc>
      </w:tr>
      <w:tr w:rsidR="001428C2" w14:paraId="01750AFF" w14:textId="77777777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399415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F2D227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01/06/2021</w:t>
            </w:r>
          </w:p>
        </w:tc>
      </w:tr>
      <w:tr w:rsidR="001428C2" w14:paraId="239C6BB2" w14:textId="77777777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33908A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3C9E95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48 months</w:t>
            </w:r>
          </w:p>
        </w:tc>
      </w:tr>
      <w:tr w:rsidR="001428C2" w14:paraId="06127E11" w14:textId="77777777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DC4147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C10611" w14:textId="2BD0FA2D" w:rsidR="001428C2" w:rsidRDefault="009A1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BSC</w:t>
            </w:r>
          </w:p>
        </w:tc>
      </w:tr>
      <w:tr w:rsidR="001428C2" w14:paraId="61217444" w14:textId="77777777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E7AF505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Participant(s):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16860D" w14:textId="0B7EE041" w:rsidR="001428C2" w:rsidRDefault="002A3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2A3657">
              <w:rPr>
                <w:color w:val="000000"/>
              </w:rPr>
              <w:t>BSC, CSIC, BANGOR, UHAM, UDUS</w:t>
            </w:r>
            <w:r w:rsidRPr="00AA01C9">
              <w:t xml:space="preserve">, </w:t>
            </w:r>
            <w:r w:rsidR="00047BD8" w:rsidRPr="00AA01C9">
              <w:t xml:space="preserve">CNR, IST-ID, </w:t>
            </w:r>
            <w:r w:rsidRPr="00AA01C9">
              <w:t>SCHOELLER, HENKEL, EVO</w:t>
            </w:r>
          </w:p>
        </w:tc>
      </w:tr>
      <w:tr w:rsidR="001428C2" w14:paraId="133ACF62" w14:textId="77777777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B7642D9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Dissemination Level: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2EF591E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Confidential, only for consortium's members (including the Commission Services)</w:t>
            </w:r>
          </w:p>
        </w:tc>
      </w:tr>
      <w:tr w:rsidR="001428C2" w14:paraId="65ADF355" w14:textId="77777777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32A344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BAE382C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Other</w:t>
            </w:r>
          </w:p>
        </w:tc>
      </w:tr>
      <w:tr w:rsidR="001428C2" w14:paraId="6693FEF1" w14:textId="77777777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D5CEDC0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Due date (months)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19D1D7" w14:textId="1FB2A385" w:rsidR="001428C2" w:rsidRDefault="00062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53284">
              <w:rPr>
                <w:color w:val="000000"/>
              </w:rPr>
              <w:t>4</w:t>
            </w:r>
          </w:p>
        </w:tc>
      </w:tr>
      <w:tr w:rsidR="001428C2" w:rsidRPr="009564F4" w14:paraId="6FB44653" w14:textId="77777777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A85B96" w14:textId="77777777" w:rsidR="001428C2" w:rsidRDefault="0099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97090"/>
              </w:rPr>
            </w:pPr>
            <w:r>
              <w:rPr>
                <w:b/>
                <w:color w:val="497090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CE62E2" w14:textId="76C0A70A" w:rsidR="001428C2" w:rsidRPr="00713A6E" w:rsidRDefault="00C53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Víctor </w:t>
            </w:r>
            <w:proofErr w:type="spellStart"/>
            <w:r>
              <w:rPr>
                <w:color w:val="000000"/>
                <w:lang w:val="es-ES"/>
              </w:rPr>
              <w:t>Guallar</w:t>
            </w:r>
            <w:proofErr w:type="spellEnd"/>
            <w:r w:rsidR="00047BD8">
              <w:rPr>
                <w:color w:val="000000"/>
                <w:lang w:val="es-ES"/>
              </w:rPr>
              <w:t xml:space="preserve"> (</w:t>
            </w:r>
            <w:r w:rsidR="00D15CD3">
              <w:fldChar w:fldCharType="begin"/>
            </w:r>
            <w:r w:rsidR="00D15CD3" w:rsidRPr="009564F4">
              <w:rPr>
                <w:lang w:val="es-ES"/>
              </w:rPr>
              <w:instrText xml:space="preserve"> HYPERLINK "file:///C:\\Users\\mferr\\Downloads\\victor.guallar@bsc.es" </w:instrText>
            </w:r>
            <w:r w:rsidR="00D15CD3">
              <w:fldChar w:fldCharType="separate"/>
            </w:r>
            <w:r w:rsidRPr="00047BD8">
              <w:rPr>
                <w:rStyle w:val="Hipervnculo"/>
                <w:lang w:val="es-ES"/>
              </w:rPr>
              <w:t>victor.guallar@bsc.es</w:t>
            </w:r>
            <w:r w:rsidR="00D15CD3">
              <w:rPr>
                <w:rStyle w:val="Hipervnculo"/>
                <w:lang w:val="es-ES"/>
              </w:rPr>
              <w:fldChar w:fldCharType="end"/>
            </w:r>
            <w:r w:rsidR="00047BD8">
              <w:rPr>
                <w:color w:val="000000"/>
                <w:lang w:val="es-ES"/>
              </w:rPr>
              <w:t>),</w:t>
            </w:r>
            <w:r>
              <w:rPr>
                <w:color w:val="000000"/>
                <w:lang w:val="es-ES"/>
              </w:rPr>
              <w:t xml:space="preserve"> </w:t>
            </w:r>
            <w:r w:rsidR="00993489" w:rsidRPr="00713A6E">
              <w:rPr>
                <w:color w:val="000000"/>
                <w:lang w:val="es-ES"/>
              </w:rPr>
              <w:t xml:space="preserve">Manuel Ferrer </w:t>
            </w:r>
            <w:r w:rsidR="00047BD8">
              <w:rPr>
                <w:color w:val="000000"/>
                <w:lang w:val="es-ES"/>
              </w:rPr>
              <w:t>(</w:t>
            </w:r>
            <w:r w:rsidR="00D15CD3">
              <w:fldChar w:fldCharType="begin"/>
            </w:r>
            <w:r w:rsidR="00D15CD3" w:rsidRPr="009564F4">
              <w:rPr>
                <w:lang w:val="es-ES"/>
              </w:rPr>
              <w:instrText xml:space="preserve"> HYPERLINK "mailto:mferrer@i</w:instrText>
            </w:r>
            <w:r w:rsidR="00D15CD3" w:rsidRPr="009564F4">
              <w:rPr>
                <w:lang w:val="es-ES"/>
              </w:rPr>
              <w:instrText xml:space="preserve">cp.csic.es" </w:instrText>
            </w:r>
            <w:r w:rsidR="00D15CD3">
              <w:fldChar w:fldCharType="separate"/>
            </w:r>
            <w:r w:rsidR="00047BD8" w:rsidRPr="00854D80">
              <w:rPr>
                <w:rStyle w:val="Hipervnculo"/>
                <w:lang w:val="es-ES"/>
              </w:rPr>
              <w:t>mferrer@icp.csic.es</w:t>
            </w:r>
            <w:r w:rsidR="00D15CD3">
              <w:rPr>
                <w:rStyle w:val="Hipervnculo"/>
                <w:lang w:val="es-ES"/>
              </w:rPr>
              <w:fldChar w:fldCharType="end"/>
            </w:r>
            <w:r w:rsidR="00047BD8">
              <w:rPr>
                <w:color w:val="000000"/>
                <w:lang w:val="es-ES"/>
              </w:rPr>
              <w:t>), Patricia Molina (</w:t>
            </w:r>
            <w:r w:rsidR="00D15CD3">
              <w:fldChar w:fldCharType="begin"/>
            </w:r>
            <w:r w:rsidR="00D15CD3" w:rsidRPr="009564F4">
              <w:rPr>
                <w:lang w:val="es-ES"/>
              </w:rPr>
              <w:instrText xml:space="preserve"> HYPERLINK "file:///C:\\Users\\mferr\\Downloads\\patricia.molina@icp.csic.es" </w:instrText>
            </w:r>
            <w:r w:rsidR="00D15CD3">
              <w:fldChar w:fldCharType="separate"/>
            </w:r>
            <w:r w:rsidR="00047BD8" w:rsidRPr="00047BD8">
              <w:rPr>
                <w:rStyle w:val="Hipervnculo"/>
                <w:lang w:val="es-ES"/>
              </w:rPr>
              <w:t>patricia.molina@icp.csic.es</w:t>
            </w:r>
            <w:r w:rsidR="00D15CD3">
              <w:rPr>
                <w:rStyle w:val="Hipervnculo"/>
                <w:lang w:val="es-ES"/>
              </w:rPr>
              <w:fldChar w:fldCharType="end"/>
            </w:r>
            <w:r w:rsidR="00047BD8">
              <w:rPr>
                <w:color w:val="000000"/>
                <w:lang w:val="es-ES"/>
              </w:rPr>
              <w:t>)</w:t>
            </w:r>
          </w:p>
        </w:tc>
      </w:tr>
    </w:tbl>
    <w:p w14:paraId="71FAD044" w14:textId="093DA754" w:rsidR="001428C2" w:rsidRPr="00713A6E" w:rsidRDefault="00993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s-ES"/>
        </w:rPr>
      </w:pPr>
      <w:r w:rsidRPr="00713A6E">
        <w:rPr>
          <w:lang w:val="es-ES"/>
        </w:rPr>
        <w:br w:type="page"/>
      </w:r>
    </w:p>
    <w:p w14:paraId="3E14B31E" w14:textId="77777777" w:rsidR="001428C2" w:rsidRDefault="0099348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66E8B"/>
          <w:sz w:val="32"/>
          <w:szCs w:val="32"/>
        </w:rPr>
      </w:pPr>
      <w:r>
        <w:rPr>
          <w:color w:val="266E8B"/>
          <w:sz w:val="32"/>
          <w:szCs w:val="32"/>
        </w:rPr>
        <w:lastRenderedPageBreak/>
        <w:t>Summary</w:t>
      </w:r>
    </w:p>
    <w:sdt>
      <w:sdtPr>
        <w:id w:val="-1541271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FCBEA9" w14:textId="52C78EB6" w:rsidR="00B21D29" w:rsidRPr="00B21D29" w:rsidRDefault="005427D2" w:rsidP="00B21D29">
          <w:pPr>
            <w:pStyle w:val="TD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val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92B4CEF" w14:textId="516A10FB" w:rsidR="00B21D29" w:rsidRPr="00B21D29" w:rsidRDefault="00D15CD3">
          <w:pPr>
            <w:pStyle w:val="TD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val="es-ES"/>
            </w:rPr>
          </w:pPr>
          <w:hyperlink w:anchor="_Toc123027416" w:history="1">
            <w:r w:rsidR="00B21D29" w:rsidRPr="00B21D29">
              <w:rPr>
                <w:rStyle w:val="Hipervnculo"/>
                <w:noProof/>
              </w:rPr>
              <w:t>SET OF 180 ENZYMES FOR EXPERIMENTAL FOCUS</w:t>
            </w:r>
            <w:r w:rsidR="00B21D29" w:rsidRPr="00B21D29">
              <w:rPr>
                <w:noProof/>
                <w:webHidden/>
              </w:rPr>
              <w:tab/>
            </w:r>
            <w:r w:rsidR="00B21D29" w:rsidRPr="00B21D29">
              <w:rPr>
                <w:noProof/>
                <w:webHidden/>
              </w:rPr>
              <w:fldChar w:fldCharType="begin"/>
            </w:r>
            <w:r w:rsidR="00B21D29" w:rsidRPr="00B21D29">
              <w:rPr>
                <w:noProof/>
                <w:webHidden/>
              </w:rPr>
              <w:instrText xml:space="preserve"> PAGEREF _Toc123027416 \h </w:instrText>
            </w:r>
            <w:r w:rsidR="00B21D29" w:rsidRPr="00B21D29">
              <w:rPr>
                <w:noProof/>
                <w:webHidden/>
              </w:rPr>
            </w:r>
            <w:r w:rsidR="00B21D29" w:rsidRPr="00B21D29">
              <w:rPr>
                <w:noProof/>
                <w:webHidden/>
              </w:rPr>
              <w:fldChar w:fldCharType="separate"/>
            </w:r>
            <w:r w:rsidR="00B21D29" w:rsidRPr="00B21D29">
              <w:rPr>
                <w:noProof/>
                <w:webHidden/>
              </w:rPr>
              <w:t>4</w:t>
            </w:r>
            <w:r w:rsidR="00B21D29" w:rsidRPr="00B21D29">
              <w:rPr>
                <w:noProof/>
                <w:webHidden/>
              </w:rPr>
              <w:fldChar w:fldCharType="end"/>
            </w:r>
          </w:hyperlink>
        </w:p>
        <w:p w14:paraId="4D334A1C" w14:textId="5C10FA32" w:rsidR="00B21D29" w:rsidRPr="00B21D29" w:rsidRDefault="00D15CD3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i w:val="0"/>
              <w:noProof/>
              <w:lang w:val="es-ES"/>
            </w:rPr>
          </w:pPr>
          <w:hyperlink w:anchor="_Toc123027417" w:history="1">
            <w:r w:rsidR="00B21D29" w:rsidRPr="00B21D29">
              <w:rPr>
                <w:rStyle w:val="Hipervnculo"/>
                <w:i w:val="0"/>
                <w:noProof/>
              </w:rPr>
              <w:t>1. Scope of Deliverable</w:t>
            </w:r>
            <w:r w:rsidR="00B21D29" w:rsidRPr="00B21D29">
              <w:rPr>
                <w:i w:val="0"/>
                <w:noProof/>
                <w:webHidden/>
              </w:rPr>
              <w:tab/>
            </w:r>
            <w:r w:rsidR="00B21D29" w:rsidRPr="00B21D29">
              <w:rPr>
                <w:i w:val="0"/>
                <w:noProof/>
                <w:webHidden/>
              </w:rPr>
              <w:fldChar w:fldCharType="begin"/>
            </w:r>
            <w:r w:rsidR="00B21D29" w:rsidRPr="00B21D29">
              <w:rPr>
                <w:i w:val="0"/>
                <w:noProof/>
                <w:webHidden/>
              </w:rPr>
              <w:instrText xml:space="preserve"> PAGEREF _Toc123027417 \h </w:instrText>
            </w:r>
            <w:r w:rsidR="00B21D29" w:rsidRPr="00B21D29">
              <w:rPr>
                <w:i w:val="0"/>
                <w:noProof/>
                <w:webHidden/>
              </w:rPr>
            </w:r>
            <w:r w:rsidR="00B21D29" w:rsidRPr="00B21D29">
              <w:rPr>
                <w:i w:val="0"/>
                <w:noProof/>
                <w:webHidden/>
              </w:rPr>
              <w:fldChar w:fldCharType="separate"/>
            </w:r>
            <w:r w:rsidR="00B21D29" w:rsidRPr="00B21D29">
              <w:rPr>
                <w:i w:val="0"/>
                <w:noProof/>
                <w:webHidden/>
              </w:rPr>
              <w:t>4</w:t>
            </w:r>
            <w:r w:rsidR="00B21D29" w:rsidRPr="00B21D29">
              <w:rPr>
                <w:i w:val="0"/>
                <w:noProof/>
                <w:webHidden/>
              </w:rPr>
              <w:fldChar w:fldCharType="end"/>
            </w:r>
          </w:hyperlink>
        </w:p>
        <w:p w14:paraId="43AEF37B" w14:textId="7762EC52" w:rsidR="00B21D29" w:rsidRPr="00B21D29" w:rsidRDefault="00D15CD3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i w:val="0"/>
              <w:noProof/>
              <w:lang w:val="es-ES"/>
            </w:rPr>
          </w:pPr>
          <w:hyperlink w:anchor="_Toc123027418" w:history="1">
            <w:r w:rsidR="00B21D29" w:rsidRPr="00B21D29">
              <w:rPr>
                <w:rStyle w:val="Hipervnculo"/>
                <w:i w:val="0"/>
                <w:noProof/>
              </w:rPr>
              <w:t>2. Reasons for the update</w:t>
            </w:r>
            <w:r w:rsidR="00B21D29" w:rsidRPr="00B21D29">
              <w:rPr>
                <w:i w:val="0"/>
                <w:noProof/>
                <w:webHidden/>
              </w:rPr>
              <w:tab/>
            </w:r>
            <w:r w:rsidR="00B21D29" w:rsidRPr="00B21D29">
              <w:rPr>
                <w:i w:val="0"/>
                <w:noProof/>
                <w:webHidden/>
              </w:rPr>
              <w:fldChar w:fldCharType="begin"/>
            </w:r>
            <w:r w:rsidR="00B21D29" w:rsidRPr="00B21D29">
              <w:rPr>
                <w:i w:val="0"/>
                <w:noProof/>
                <w:webHidden/>
              </w:rPr>
              <w:instrText xml:space="preserve"> PAGEREF _Toc123027418 \h </w:instrText>
            </w:r>
            <w:r w:rsidR="00B21D29" w:rsidRPr="00B21D29">
              <w:rPr>
                <w:i w:val="0"/>
                <w:noProof/>
                <w:webHidden/>
              </w:rPr>
            </w:r>
            <w:r w:rsidR="00B21D29" w:rsidRPr="00B21D29">
              <w:rPr>
                <w:i w:val="0"/>
                <w:noProof/>
                <w:webHidden/>
              </w:rPr>
              <w:fldChar w:fldCharType="separate"/>
            </w:r>
            <w:r w:rsidR="00B21D29" w:rsidRPr="00B21D29">
              <w:rPr>
                <w:i w:val="0"/>
                <w:noProof/>
                <w:webHidden/>
              </w:rPr>
              <w:t>4</w:t>
            </w:r>
            <w:r w:rsidR="00B21D29" w:rsidRPr="00B21D29">
              <w:rPr>
                <w:i w:val="0"/>
                <w:noProof/>
                <w:webHidden/>
              </w:rPr>
              <w:fldChar w:fldCharType="end"/>
            </w:r>
          </w:hyperlink>
        </w:p>
        <w:p w14:paraId="29BF9153" w14:textId="52C42606" w:rsidR="00B21D29" w:rsidRPr="00B21D29" w:rsidRDefault="00D15CD3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i w:val="0"/>
              <w:noProof/>
              <w:lang w:val="es-ES"/>
            </w:rPr>
          </w:pPr>
          <w:hyperlink w:anchor="_Toc123027419" w:history="1">
            <w:r w:rsidR="00B21D29" w:rsidRPr="00B21D29">
              <w:rPr>
                <w:rStyle w:val="Hipervnculo"/>
                <w:i w:val="0"/>
                <w:noProof/>
              </w:rPr>
              <w:t>3. Origin of the deliverable</w:t>
            </w:r>
            <w:r w:rsidR="00B21D29" w:rsidRPr="00B21D29">
              <w:rPr>
                <w:i w:val="0"/>
                <w:noProof/>
                <w:webHidden/>
              </w:rPr>
              <w:tab/>
            </w:r>
            <w:r w:rsidR="00B21D29" w:rsidRPr="00B21D29">
              <w:rPr>
                <w:i w:val="0"/>
                <w:noProof/>
                <w:webHidden/>
              </w:rPr>
              <w:fldChar w:fldCharType="begin"/>
            </w:r>
            <w:r w:rsidR="00B21D29" w:rsidRPr="00B21D29">
              <w:rPr>
                <w:i w:val="0"/>
                <w:noProof/>
                <w:webHidden/>
              </w:rPr>
              <w:instrText xml:space="preserve"> PAGEREF _Toc123027419 \h </w:instrText>
            </w:r>
            <w:r w:rsidR="00B21D29" w:rsidRPr="00B21D29">
              <w:rPr>
                <w:i w:val="0"/>
                <w:noProof/>
                <w:webHidden/>
              </w:rPr>
            </w:r>
            <w:r w:rsidR="00B21D29" w:rsidRPr="00B21D29">
              <w:rPr>
                <w:i w:val="0"/>
                <w:noProof/>
                <w:webHidden/>
              </w:rPr>
              <w:fldChar w:fldCharType="separate"/>
            </w:r>
            <w:r w:rsidR="00B21D29" w:rsidRPr="00B21D29">
              <w:rPr>
                <w:i w:val="0"/>
                <w:noProof/>
                <w:webHidden/>
              </w:rPr>
              <w:t>4</w:t>
            </w:r>
            <w:r w:rsidR="00B21D29" w:rsidRPr="00B21D29">
              <w:rPr>
                <w:i w:val="0"/>
                <w:noProof/>
                <w:webHidden/>
              </w:rPr>
              <w:fldChar w:fldCharType="end"/>
            </w:r>
          </w:hyperlink>
        </w:p>
        <w:p w14:paraId="3536D640" w14:textId="4DC2954A" w:rsidR="00B21D29" w:rsidRPr="00B21D29" w:rsidRDefault="00D15CD3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i w:val="0"/>
              <w:noProof/>
              <w:lang w:val="es-ES"/>
            </w:rPr>
          </w:pPr>
          <w:hyperlink w:anchor="_Toc123027420" w:history="1">
            <w:r w:rsidR="00B21D29" w:rsidRPr="00B21D29">
              <w:rPr>
                <w:rStyle w:val="Hipervnculo"/>
                <w:i w:val="0"/>
                <w:noProof/>
              </w:rPr>
              <w:t>4. Methodology and Results</w:t>
            </w:r>
            <w:r w:rsidR="00B21D29" w:rsidRPr="00B21D29">
              <w:rPr>
                <w:i w:val="0"/>
                <w:noProof/>
                <w:webHidden/>
              </w:rPr>
              <w:tab/>
            </w:r>
            <w:r w:rsidR="00B21D29" w:rsidRPr="00B21D29">
              <w:rPr>
                <w:i w:val="0"/>
                <w:noProof/>
                <w:webHidden/>
              </w:rPr>
              <w:fldChar w:fldCharType="begin"/>
            </w:r>
            <w:r w:rsidR="00B21D29" w:rsidRPr="00B21D29">
              <w:rPr>
                <w:i w:val="0"/>
                <w:noProof/>
                <w:webHidden/>
              </w:rPr>
              <w:instrText xml:space="preserve"> PAGEREF _Toc123027420 \h </w:instrText>
            </w:r>
            <w:r w:rsidR="00B21D29" w:rsidRPr="00B21D29">
              <w:rPr>
                <w:i w:val="0"/>
                <w:noProof/>
                <w:webHidden/>
              </w:rPr>
            </w:r>
            <w:r w:rsidR="00B21D29" w:rsidRPr="00B21D29">
              <w:rPr>
                <w:i w:val="0"/>
                <w:noProof/>
                <w:webHidden/>
              </w:rPr>
              <w:fldChar w:fldCharType="separate"/>
            </w:r>
            <w:r w:rsidR="00B21D29" w:rsidRPr="00B21D29">
              <w:rPr>
                <w:i w:val="0"/>
                <w:noProof/>
                <w:webHidden/>
              </w:rPr>
              <w:t>5</w:t>
            </w:r>
            <w:r w:rsidR="00B21D29" w:rsidRPr="00B21D29">
              <w:rPr>
                <w:i w:val="0"/>
                <w:noProof/>
                <w:webHidden/>
              </w:rPr>
              <w:fldChar w:fldCharType="end"/>
            </w:r>
          </w:hyperlink>
        </w:p>
        <w:p w14:paraId="13C61877" w14:textId="2CB45E1E" w:rsidR="00B21D29" w:rsidRDefault="00D15CD3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i w:val="0"/>
              <w:noProof/>
              <w:lang w:val="es-ES"/>
            </w:rPr>
          </w:pPr>
          <w:hyperlink w:anchor="_Toc123027421" w:history="1">
            <w:r w:rsidR="00B21D29" w:rsidRPr="00B21D29">
              <w:rPr>
                <w:rStyle w:val="Hipervnculo"/>
                <w:i w:val="0"/>
                <w:noProof/>
              </w:rPr>
              <w:t>Annex 1</w:t>
            </w:r>
            <w:r w:rsidR="00B21D29" w:rsidRPr="00B21D29">
              <w:rPr>
                <w:i w:val="0"/>
                <w:noProof/>
                <w:webHidden/>
              </w:rPr>
              <w:tab/>
            </w:r>
            <w:r w:rsidR="00B21D29" w:rsidRPr="00B21D29">
              <w:rPr>
                <w:i w:val="0"/>
                <w:noProof/>
                <w:webHidden/>
              </w:rPr>
              <w:fldChar w:fldCharType="begin"/>
            </w:r>
            <w:r w:rsidR="00B21D29" w:rsidRPr="00B21D29">
              <w:rPr>
                <w:i w:val="0"/>
                <w:noProof/>
                <w:webHidden/>
              </w:rPr>
              <w:instrText xml:space="preserve"> PAGEREF _Toc123027421 \h </w:instrText>
            </w:r>
            <w:r w:rsidR="00B21D29" w:rsidRPr="00B21D29">
              <w:rPr>
                <w:i w:val="0"/>
                <w:noProof/>
                <w:webHidden/>
              </w:rPr>
            </w:r>
            <w:r w:rsidR="00B21D29" w:rsidRPr="00B21D29">
              <w:rPr>
                <w:i w:val="0"/>
                <w:noProof/>
                <w:webHidden/>
              </w:rPr>
              <w:fldChar w:fldCharType="separate"/>
            </w:r>
            <w:r w:rsidR="00B21D29" w:rsidRPr="00B21D29">
              <w:rPr>
                <w:i w:val="0"/>
                <w:noProof/>
                <w:webHidden/>
              </w:rPr>
              <w:t>6</w:t>
            </w:r>
            <w:r w:rsidR="00B21D29" w:rsidRPr="00B21D29">
              <w:rPr>
                <w:i w:val="0"/>
                <w:noProof/>
                <w:webHidden/>
              </w:rPr>
              <w:fldChar w:fldCharType="end"/>
            </w:r>
          </w:hyperlink>
        </w:p>
        <w:p w14:paraId="4A4C29CC" w14:textId="527A7C4F" w:rsidR="005427D2" w:rsidRDefault="005427D2">
          <w:r>
            <w:rPr>
              <w:b/>
              <w:bCs/>
            </w:rPr>
            <w:fldChar w:fldCharType="end"/>
          </w:r>
        </w:p>
      </w:sdtContent>
    </w:sdt>
    <w:p w14:paraId="1DFF86F3" w14:textId="77777777" w:rsidR="001428C2" w:rsidRDefault="001428C2"/>
    <w:p w14:paraId="6EE8CA8D" w14:textId="77777777" w:rsidR="001428C2" w:rsidRDefault="001428C2">
      <w:pPr>
        <w:rPr>
          <w:color w:val="266E8B"/>
          <w:sz w:val="32"/>
          <w:szCs w:val="32"/>
        </w:rPr>
      </w:pPr>
    </w:p>
    <w:p w14:paraId="73AF7EDA" w14:textId="77777777" w:rsidR="001428C2" w:rsidRDefault="00993489">
      <w:pPr>
        <w:rPr>
          <w:color w:val="266E8B"/>
          <w:sz w:val="32"/>
          <w:szCs w:val="32"/>
        </w:rPr>
      </w:pPr>
      <w:r>
        <w:br w:type="page"/>
      </w:r>
    </w:p>
    <w:p w14:paraId="273BBAF2" w14:textId="527C62AE" w:rsidR="001428C2" w:rsidRDefault="00544681" w:rsidP="00AB7F5A">
      <w:pPr>
        <w:pStyle w:val="Ttulo1"/>
      </w:pPr>
      <w:bookmarkStart w:id="32" w:name="_Toc123027416"/>
      <w:r w:rsidRPr="00544681">
        <w:lastRenderedPageBreak/>
        <w:t>SET OF 180 ENZYMES FOR EXPERIMENTAL FOCUS</w:t>
      </w:r>
      <w:bookmarkEnd w:id="32"/>
    </w:p>
    <w:p w14:paraId="08E28E19" w14:textId="77777777" w:rsidR="00F96032" w:rsidRPr="00F96032" w:rsidRDefault="00F96032" w:rsidP="00F96032">
      <w:pPr>
        <w:spacing w:after="120"/>
      </w:pPr>
    </w:p>
    <w:p w14:paraId="397F8C03" w14:textId="77777777" w:rsidR="001428C2" w:rsidRPr="00AB7F5A" w:rsidRDefault="00993489" w:rsidP="00B97C3C">
      <w:pPr>
        <w:pStyle w:val="Ttulo2"/>
        <w:spacing w:before="0" w:after="120" w:line="240" w:lineRule="auto"/>
      </w:pPr>
      <w:bookmarkStart w:id="33" w:name="_Toc123027417"/>
      <w:r w:rsidRPr="00AB7F5A">
        <w:t>1. Scope of Deliverable</w:t>
      </w:r>
      <w:bookmarkEnd w:id="33"/>
    </w:p>
    <w:p w14:paraId="2CA2BA90" w14:textId="44C8010D" w:rsidR="001428C2" w:rsidRDefault="00C53284" w:rsidP="00F96032">
      <w:pPr>
        <w:spacing w:afterLines="120" w:after="288" w:line="240" w:lineRule="auto"/>
        <w:jc w:val="both"/>
      </w:pPr>
      <w:bookmarkStart w:id="34" w:name="_3znysh7" w:colFirst="0" w:colLast="0"/>
      <w:bookmarkStart w:id="35" w:name="_xx8vzanymej1" w:colFirst="0" w:colLast="0"/>
      <w:bookmarkEnd w:id="34"/>
      <w:bookmarkEnd w:id="35"/>
      <w:r w:rsidRPr="00C53284">
        <w:t>This deliverable consist</w:t>
      </w:r>
      <w:r>
        <w:t>s</w:t>
      </w:r>
      <w:r w:rsidRPr="00C53284">
        <w:t xml:space="preserve"> in a </w:t>
      </w:r>
      <w:r w:rsidR="007F3464">
        <w:t>list of</w:t>
      </w:r>
      <w:r w:rsidRPr="00C53284">
        <w:t xml:space="preserve"> </w:t>
      </w:r>
      <w:r w:rsidR="0084402C">
        <w:t xml:space="preserve">at least </w:t>
      </w:r>
      <w:r w:rsidRPr="00C53284">
        <w:t>180 full-length top priority candidate sequences encoding enzymes with high probability to fulfil manufacturer specifications</w:t>
      </w:r>
      <w:r w:rsidR="007F3464">
        <w:t xml:space="preserve"> (</w:t>
      </w:r>
      <w:r w:rsidR="007F3464" w:rsidRPr="00A23FD0">
        <w:t>according to the initial proposal</w:t>
      </w:r>
      <w:r w:rsidR="007F3464">
        <w:t>)</w:t>
      </w:r>
      <w:r w:rsidRPr="00C53284">
        <w:t xml:space="preserve">. These sequences </w:t>
      </w:r>
      <w:r>
        <w:t>have been</w:t>
      </w:r>
      <w:r w:rsidRPr="00C53284">
        <w:t xml:space="preserve"> selected in Task 2.4 by </w:t>
      </w:r>
      <w:r>
        <w:t>i</w:t>
      </w:r>
      <w:r w:rsidRPr="00C53284">
        <w:t xml:space="preserve">terative and decision-making hierarchical procedure applied to the </w:t>
      </w:r>
      <w:r w:rsidR="00F23883">
        <w:t xml:space="preserve">at least </w:t>
      </w:r>
      <w:r w:rsidRPr="00C53284">
        <w:t>1,000 full-length candidate sequences delivered in D2.3</w:t>
      </w:r>
      <w:r w:rsidR="007F3464">
        <w:t xml:space="preserve"> (</w:t>
      </w:r>
      <w:r w:rsidR="007F3464" w:rsidRPr="00A23FD0">
        <w:t>according to the initial proposal</w:t>
      </w:r>
      <w:r w:rsidR="007F3464">
        <w:t>)</w:t>
      </w:r>
      <w:r w:rsidRPr="00C53284">
        <w:t xml:space="preserve">. </w:t>
      </w:r>
      <w:r w:rsidR="00F23883">
        <w:t xml:space="preserve">The list of </w:t>
      </w:r>
      <w:r w:rsidR="00F23883">
        <w:rPr>
          <w:rFonts w:cstheme="minorHAnsi"/>
        </w:rPr>
        <w:t>sequences pre-selected</w:t>
      </w:r>
      <w:r w:rsidR="00F23883">
        <w:t xml:space="preserve"> for experimental focus has been compiled in </w:t>
      </w:r>
      <w:proofErr w:type="spellStart"/>
      <w:r w:rsidR="00B97C3C">
        <w:t>f</w:t>
      </w:r>
      <w:r w:rsidR="00F23883">
        <w:t>asta</w:t>
      </w:r>
      <w:proofErr w:type="spellEnd"/>
      <w:r w:rsidR="00F23883">
        <w:t xml:space="preserve"> or Excel tables deposited in the FuturEnzyme internal repository </w:t>
      </w:r>
      <w:r w:rsidR="00F23883" w:rsidRPr="00095AF2">
        <w:t xml:space="preserve">and </w:t>
      </w:r>
      <w:r w:rsidR="00F23883">
        <w:t>also</w:t>
      </w:r>
      <w:r w:rsidR="00F23883" w:rsidRPr="00095AF2">
        <w:t xml:space="preserve"> as a report that accompan</w:t>
      </w:r>
      <w:r w:rsidR="00F23883">
        <w:t>ies</w:t>
      </w:r>
      <w:r w:rsidR="00F23883" w:rsidRPr="00095AF2">
        <w:t xml:space="preserve"> this deliverable</w:t>
      </w:r>
      <w:r w:rsidR="00F23883">
        <w:t xml:space="preserve"> (the present document) th</w:t>
      </w:r>
      <w:r w:rsidR="00517D99">
        <w:t>a</w:t>
      </w:r>
      <w:r w:rsidR="00F23883">
        <w:t xml:space="preserve">t also details </w:t>
      </w:r>
      <w:r w:rsidRPr="00C53284">
        <w:t>the hierarchical procedure applied for the selection</w:t>
      </w:r>
      <w:r w:rsidR="0084402C">
        <w:t>.</w:t>
      </w:r>
    </w:p>
    <w:p w14:paraId="1B7A23E7" w14:textId="77777777" w:rsidR="00F23883" w:rsidRPr="000762D2" w:rsidRDefault="00F23883" w:rsidP="00B97C3C">
      <w:pPr>
        <w:pStyle w:val="Ttulo2"/>
        <w:spacing w:before="0" w:after="120" w:line="240" w:lineRule="auto"/>
      </w:pPr>
      <w:bookmarkStart w:id="36" w:name="_Toc122422629"/>
      <w:bookmarkStart w:id="37" w:name="_Toc122542863"/>
      <w:bookmarkStart w:id="38" w:name="_Toc122621932"/>
      <w:bookmarkStart w:id="39" w:name="_Toc123027418"/>
      <w:r w:rsidRPr="000762D2">
        <w:t>2. Reasons for the update</w:t>
      </w:r>
      <w:bookmarkEnd w:id="36"/>
      <w:bookmarkEnd w:id="37"/>
      <w:bookmarkEnd w:id="38"/>
      <w:bookmarkEnd w:id="39"/>
    </w:p>
    <w:p w14:paraId="37C027CA" w14:textId="47DD2FC8" w:rsidR="00F23883" w:rsidRDefault="00F23883" w:rsidP="00F96032">
      <w:pPr>
        <w:spacing w:afterLines="120" w:after="288" w:line="240" w:lineRule="auto"/>
        <w:contextualSpacing/>
        <w:jc w:val="both"/>
      </w:pPr>
      <w:r>
        <w:t xml:space="preserve">The first version of the Deliverable D2.4 was submitted in July 2022. This </w:t>
      </w:r>
      <w:r w:rsidRPr="00830B2E">
        <w:t xml:space="preserve">update is due to the fact that </w:t>
      </w:r>
      <w:r>
        <w:t>since the submission, the partners were able to pre-select a new set of sequences for experimental focus. This was a consequence of the increase number of sequences pre-selected in WP2-WP4 and that were detailed in Deliverables D2.2</w:t>
      </w:r>
      <w:r w:rsidR="00360316">
        <w:t>, D2.3, D3.3, D3.4, D4.2, D4.3, D4.4 and D4.6</w:t>
      </w:r>
      <w:r w:rsidR="00A223DA">
        <w:t>, the outcomes of which are summarized</w:t>
      </w:r>
      <w:r w:rsidR="00360316">
        <w:t xml:space="preserve"> below. </w:t>
      </w:r>
      <w:r>
        <w:t>In November 2022, the Coordinator (Manuel Ferrer) contacted the Project Officer (Colombe Warin) to explain these circumstances and ask her to re-open the submission of this deliverable (amongst others), at which she agreed.</w:t>
      </w:r>
    </w:p>
    <w:p w14:paraId="0BA7FBFD" w14:textId="77777777" w:rsidR="00360316" w:rsidRPr="00B901C2" w:rsidRDefault="00360316" w:rsidP="00B97C3C">
      <w:pPr>
        <w:pStyle w:val="Ttulo2"/>
        <w:spacing w:before="0" w:after="120" w:line="240" w:lineRule="auto"/>
      </w:pPr>
      <w:bookmarkStart w:id="40" w:name="_Toc122542864"/>
      <w:bookmarkStart w:id="41" w:name="_Toc122621933"/>
      <w:bookmarkStart w:id="42" w:name="_Toc123027419"/>
      <w:r w:rsidRPr="00B901C2">
        <w:t>3. Origin of the deliverable</w:t>
      </w:r>
      <w:bookmarkEnd w:id="40"/>
      <w:bookmarkEnd w:id="41"/>
      <w:bookmarkEnd w:id="42"/>
    </w:p>
    <w:p w14:paraId="467AC9FD" w14:textId="1006099B" w:rsidR="00360316" w:rsidRDefault="00360316" w:rsidP="00B97C3C">
      <w:pPr>
        <w:spacing w:after="120" w:line="240" w:lineRule="auto"/>
        <w:jc w:val="both"/>
      </w:pPr>
      <w:r w:rsidRPr="008777AF">
        <w:t xml:space="preserve">Along the already </w:t>
      </w:r>
      <w:r>
        <w:t>18</w:t>
      </w:r>
      <w:r w:rsidRPr="008777AF">
        <w:t xml:space="preserve"> months of project, </w:t>
      </w:r>
      <w:r>
        <w:t xml:space="preserve">several </w:t>
      </w:r>
      <w:r w:rsidRPr="008777AF">
        <w:t>deliverable</w:t>
      </w:r>
      <w:r>
        <w:t>s have b</w:t>
      </w:r>
      <w:r w:rsidRPr="008777AF">
        <w:t>een accomplished from which the present one nourishes</w:t>
      </w:r>
      <w:r w:rsidR="00422417">
        <w:t xml:space="preserve"> or were key for their delivery</w:t>
      </w:r>
      <w:r w:rsidRPr="008777AF">
        <w:t xml:space="preserve">. To be mentioned: </w:t>
      </w:r>
    </w:p>
    <w:p w14:paraId="43A6B957" w14:textId="2C6AD56B" w:rsidR="00422417" w:rsidRPr="00A56A2F" w:rsidRDefault="00422417" w:rsidP="00B97C3C">
      <w:pPr>
        <w:autoSpaceDE w:val="0"/>
        <w:autoSpaceDN w:val="0"/>
        <w:adjustRightInd w:val="0"/>
        <w:spacing w:after="120" w:line="240" w:lineRule="auto"/>
        <w:jc w:val="both"/>
        <w:rPr>
          <w:rFonts w:eastAsia="CIDFont+F1" w:cstheme="minorHAnsi"/>
          <w:color w:val="000000"/>
          <w:lang w:val="en-US"/>
        </w:rPr>
      </w:pPr>
      <w:r>
        <w:rPr>
          <w:rFonts w:eastAsia="CIDFont+F1" w:cstheme="minorHAnsi"/>
          <w:color w:val="000000"/>
          <w:lang w:val="en-US"/>
        </w:rPr>
        <w:t>Deliverables in the frame of WP2:</w:t>
      </w:r>
    </w:p>
    <w:p w14:paraId="30E49C0E" w14:textId="70945104" w:rsidR="00294A1B" w:rsidRPr="00EA2A9D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rFonts w:eastAsia="CIDFont+F1" w:cstheme="minorHAnsi"/>
          <w:color w:val="000000"/>
          <w:szCs w:val="21"/>
          <w:lang w:val="en-US"/>
        </w:rPr>
      </w:pPr>
      <w:r w:rsidRPr="00EA2A9D">
        <w:rPr>
          <w:rFonts w:eastAsia="CIDFont+F1" w:cstheme="minorHAnsi"/>
          <w:color w:val="000000"/>
          <w:szCs w:val="21"/>
          <w:lang w:val="en-US"/>
        </w:rPr>
        <w:t>D2.2</w:t>
      </w:r>
      <w:r w:rsidR="00422417">
        <w:rPr>
          <w:rFonts w:eastAsia="CIDFont+F1" w:cstheme="minorHAnsi"/>
          <w:color w:val="000000"/>
          <w:szCs w:val="21"/>
          <w:lang w:val="en-US"/>
        </w:rPr>
        <w:t xml:space="preserve">: </w:t>
      </w:r>
      <w:r w:rsidRPr="00EA2A9D">
        <w:rPr>
          <w:rFonts w:eastAsia="CIDFont+F1" w:cstheme="minorHAnsi"/>
          <w:color w:val="000000"/>
          <w:szCs w:val="21"/>
          <w:lang w:val="en-US"/>
        </w:rPr>
        <w:t>Set of 250</w:t>
      </w:r>
      <w:r>
        <w:rPr>
          <w:rFonts w:eastAsia="CIDFont+F1" w:cstheme="minorHAnsi"/>
          <w:color w:val="000000"/>
          <w:szCs w:val="21"/>
          <w:lang w:val="en-US"/>
        </w:rPr>
        <w:t xml:space="preserve"> </w:t>
      </w:r>
      <w:r w:rsidRPr="00EA2A9D">
        <w:rPr>
          <w:rFonts w:eastAsia="CIDFont+F1" w:cstheme="minorHAnsi"/>
          <w:color w:val="000000"/>
          <w:szCs w:val="21"/>
          <w:lang w:val="en-US"/>
        </w:rPr>
        <w:t>000 sequences pre-selected (</w:t>
      </w:r>
      <w:r w:rsidRPr="00546454">
        <w:rPr>
          <w:rFonts w:asciiTheme="majorHAnsi" w:hAnsiTheme="majorHAnsi" w:cstheme="majorHAnsi"/>
        </w:rPr>
        <w:t>November 2021, updated December 2022</w:t>
      </w:r>
      <w:r w:rsidRPr="00EA2A9D">
        <w:rPr>
          <w:rFonts w:eastAsia="CIDFont+F1" w:cstheme="minorHAnsi"/>
          <w:color w:val="000000"/>
          <w:szCs w:val="21"/>
          <w:lang w:val="en-US"/>
        </w:rPr>
        <w:t>)</w:t>
      </w:r>
    </w:p>
    <w:p w14:paraId="4D438260" w14:textId="23759C86" w:rsidR="00294A1B" w:rsidRDefault="00294A1B" w:rsidP="00F96032">
      <w:pPr>
        <w:pStyle w:val="Prrafodelista"/>
        <w:tabs>
          <w:tab w:val="left" w:pos="709"/>
        </w:tabs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546454">
        <w:rPr>
          <w:rFonts w:asciiTheme="majorHAnsi" w:hAnsiTheme="majorHAnsi" w:cstheme="majorHAnsi"/>
          <w:i/>
          <w:szCs w:val="21"/>
        </w:rPr>
        <w:t>In this deliverable, information about the approximately 3.16 million sequences encoding target enzymes that were retrieved and pre-selected by a number of in silico methods</w:t>
      </w:r>
      <w:r>
        <w:rPr>
          <w:rFonts w:asciiTheme="majorHAnsi" w:hAnsiTheme="majorHAnsi" w:cstheme="majorHAnsi"/>
          <w:i/>
          <w:szCs w:val="21"/>
        </w:rPr>
        <w:t>,</w:t>
      </w:r>
      <w:r w:rsidRPr="00546454">
        <w:rPr>
          <w:rFonts w:asciiTheme="majorHAnsi" w:hAnsiTheme="majorHAnsi" w:cstheme="majorHAnsi"/>
          <w:i/>
          <w:szCs w:val="21"/>
        </w:rPr>
        <w:t xml:space="preserve"> are detailed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>.</w:t>
      </w:r>
    </w:p>
    <w:p w14:paraId="31ED8D0B" w14:textId="389E89BE" w:rsidR="00294A1B" w:rsidRPr="00ED1777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rFonts w:eastAsia="CIDFont+F1" w:cstheme="minorHAnsi"/>
          <w:color w:val="000000"/>
          <w:szCs w:val="21"/>
          <w:lang w:val="en-US"/>
        </w:rPr>
      </w:pPr>
      <w:r w:rsidRPr="00ED1777">
        <w:rPr>
          <w:rFonts w:eastAsia="CIDFont+F1" w:cstheme="minorHAnsi"/>
          <w:color w:val="000000"/>
          <w:szCs w:val="21"/>
          <w:lang w:val="en-US"/>
        </w:rPr>
        <w:t>D2.3</w:t>
      </w:r>
      <w:r w:rsidR="00422417">
        <w:rPr>
          <w:rFonts w:eastAsia="CIDFont+F1" w:cstheme="minorHAnsi"/>
          <w:color w:val="000000"/>
          <w:szCs w:val="21"/>
          <w:lang w:val="en-US"/>
        </w:rPr>
        <w:t xml:space="preserve">: </w:t>
      </w:r>
      <w:r w:rsidRPr="00ED1777">
        <w:rPr>
          <w:rFonts w:eastAsia="CIDFont+F1" w:cstheme="minorHAnsi"/>
          <w:color w:val="000000"/>
          <w:szCs w:val="21"/>
          <w:lang w:val="en-US"/>
        </w:rPr>
        <w:t>Set of 1000 enzymes selected using motif screens (May 2022</w:t>
      </w:r>
      <w:r>
        <w:rPr>
          <w:rFonts w:eastAsia="CIDFont+F1" w:cstheme="minorHAnsi"/>
          <w:color w:val="000000"/>
          <w:szCs w:val="21"/>
          <w:lang w:val="en-US"/>
        </w:rPr>
        <w:t xml:space="preserve">; </w:t>
      </w:r>
      <w:r w:rsidRPr="00546454">
        <w:rPr>
          <w:rFonts w:asciiTheme="majorHAnsi" w:hAnsiTheme="majorHAnsi" w:cstheme="majorHAnsi"/>
        </w:rPr>
        <w:t>updated December 2022</w:t>
      </w:r>
      <w:r w:rsidRPr="00ED1777">
        <w:rPr>
          <w:rFonts w:eastAsia="CIDFont+F1" w:cstheme="minorHAnsi"/>
          <w:color w:val="000000"/>
          <w:szCs w:val="21"/>
          <w:lang w:val="en-US"/>
        </w:rPr>
        <w:t>)</w:t>
      </w:r>
    </w:p>
    <w:p w14:paraId="0148B59E" w14:textId="4FD78960" w:rsidR="00294A1B" w:rsidRPr="00ED1777" w:rsidRDefault="00294A1B" w:rsidP="00F96032">
      <w:pPr>
        <w:pStyle w:val="Prrafodelista"/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ED1777">
        <w:rPr>
          <w:rFonts w:cstheme="minorHAnsi"/>
          <w:i/>
          <w:iCs/>
          <w:color w:val="000000"/>
          <w:szCs w:val="21"/>
          <w:lang w:val="en-US"/>
        </w:rPr>
        <w:t>In this deliverable</w:t>
      </w:r>
      <w:r w:rsidRPr="00360316">
        <w:rPr>
          <w:rFonts w:cstheme="minorHAnsi"/>
          <w:i/>
          <w:iCs/>
          <w:color w:val="000000"/>
          <w:szCs w:val="21"/>
          <w:lang w:val="en-US"/>
        </w:rPr>
        <w:t xml:space="preserve">, a number of bioinformatics and computational tools were applied that allow the pre-selection of approx. 1355 sequences encoding </w:t>
      </w:r>
      <w:r>
        <w:rPr>
          <w:rFonts w:cstheme="minorHAnsi"/>
          <w:i/>
          <w:iCs/>
          <w:color w:val="000000"/>
          <w:szCs w:val="21"/>
          <w:lang w:val="en-US"/>
        </w:rPr>
        <w:t>enzymes relevant to FuturEnzyme</w:t>
      </w:r>
      <w:r w:rsidRPr="00ED1777">
        <w:rPr>
          <w:rFonts w:cstheme="minorHAnsi"/>
          <w:i/>
          <w:iCs/>
          <w:color w:val="000000"/>
          <w:szCs w:val="21"/>
          <w:lang w:val="en-US"/>
        </w:rPr>
        <w:t>.</w:t>
      </w:r>
    </w:p>
    <w:p w14:paraId="5D6C20F9" w14:textId="0285F3BA" w:rsidR="00294A1B" w:rsidRPr="00ED1777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rFonts w:eastAsia="CIDFont+F1" w:cstheme="minorHAnsi"/>
          <w:color w:val="000000"/>
          <w:szCs w:val="21"/>
          <w:lang w:val="en-US"/>
        </w:rPr>
      </w:pPr>
      <w:r w:rsidRPr="00ED1777">
        <w:rPr>
          <w:rFonts w:eastAsia="CIDFont+F1" w:cstheme="minorHAnsi"/>
          <w:color w:val="000000"/>
          <w:szCs w:val="21"/>
          <w:lang w:val="en-US"/>
        </w:rPr>
        <w:t>D2.4</w:t>
      </w:r>
      <w:r w:rsidR="00422417">
        <w:rPr>
          <w:rFonts w:eastAsia="CIDFont+F1" w:cstheme="minorHAnsi"/>
          <w:color w:val="000000"/>
          <w:szCs w:val="21"/>
          <w:lang w:val="en-US"/>
        </w:rPr>
        <w:t xml:space="preserve">: </w:t>
      </w:r>
      <w:r w:rsidRPr="00ED1777">
        <w:rPr>
          <w:rFonts w:eastAsia="CIDFont+F1" w:cstheme="minorHAnsi"/>
          <w:color w:val="000000"/>
          <w:szCs w:val="21"/>
          <w:lang w:val="en-US"/>
        </w:rPr>
        <w:t>Set of 180 enzymes for experimental focus (July 2022</w:t>
      </w:r>
      <w:r>
        <w:rPr>
          <w:rFonts w:eastAsia="CIDFont+F1" w:cstheme="minorHAnsi"/>
          <w:color w:val="000000"/>
          <w:szCs w:val="21"/>
          <w:lang w:val="en-US"/>
        </w:rPr>
        <w:t xml:space="preserve">; </w:t>
      </w:r>
      <w:bookmarkStart w:id="43" w:name="_Hlk120252811"/>
      <w:r w:rsidR="00AB7F5A">
        <w:rPr>
          <w:rFonts w:eastAsia="CIDFont+F1" w:cstheme="minorHAnsi"/>
          <w:color w:val="000000"/>
          <w:szCs w:val="21"/>
          <w:lang w:val="en-US"/>
        </w:rPr>
        <w:t>present update, December</w:t>
      </w:r>
      <w:bookmarkEnd w:id="43"/>
      <w:r w:rsidR="00AB7F5A">
        <w:rPr>
          <w:rFonts w:eastAsia="CIDFont+F1" w:cstheme="minorHAnsi"/>
          <w:color w:val="000000"/>
          <w:szCs w:val="21"/>
          <w:lang w:val="en-US"/>
        </w:rPr>
        <w:t xml:space="preserve"> 2022</w:t>
      </w:r>
      <w:r w:rsidRPr="00ED1777">
        <w:rPr>
          <w:rFonts w:eastAsia="CIDFont+F1" w:cstheme="minorHAnsi"/>
          <w:color w:val="000000"/>
          <w:szCs w:val="21"/>
          <w:lang w:val="en-US"/>
        </w:rPr>
        <w:t>)</w:t>
      </w:r>
    </w:p>
    <w:p w14:paraId="1839E19A" w14:textId="77777777" w:rsidR="00294A1B" w:rsidRPr="00ED1777" w:rsidRDefault="00294A1B" w:rsidP="00F96032">
      <w:pPr>
        <w:pStyle w:val="Prrafodelista"/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ED1777">
        <w:rPr>
          <w:rFonts w:cstheme="minorHAnsi"/>
          <w:i/>
          <w:iCs/>
          <w:color w:val="000000"/>
          <w:szCs w:val="21"/>
          <w:lang w:val="en-US"/>
        </w:rPr>
        <w:t>In this deliverable, at least 180 enzymes from the priority sequences retrieved in the frame of WP2 (deliverables D2.2, D2.3) and WP3 (deliverable D</w:t>
      </w:r>
      <w:r>
        <w:rPr>
          <w:rFonts w:cstheme="minorHAnsi"/>
          <w:i/>
          <w:iCs/>
          <w:color w:val="000000"/>
          <w:szCs w:val="21"/>
          <w:lang w:val="en-US"/>
        </w:rPr>
        <w:t>3</w:t>
      </w:r>
      <w:r w:rsidRPr="00ED1777">
        <w:rPr>
          <w:rFonts w:cstheme="minorHAnsi"/>
          <w:i/>
          <w:iCs/>
          <w:color w:val="000000"/>
          <w:szCs w:val="21"/>
          <w:lang w:val="en-US"/>
        </w:rPr>
        <w:t>.3), were preliminary selected to proceed with their cloning, synthesis, expression and characterization.</w:t>
      </w:r>
    </w:p>
    <w:p w14:paraId="7F909A85" w14:textId="77777777" w:rsidR="00294A1B" w:rsidRPr="00A56A2F" w:rsidRDefault="00294A1B" w:rsidP="00B97C3C">
      <w:pPr>
        <w:autoSpaceDE w:val="0"/>
        <w:autoSpaceDN w:val="0"/>
        <w:adjustRightInd w:val="0"/>
        <w:spacing w:after="120" w:line="240" w:lineRule="auto"/>
        <w:jc w:val="both"/>
        <w:rPr>
          <w:rFonts w:eastAsia="CIDFont+F1" w:cstheme="minorHAnsi"/>
          <w:color w:val="000000"/>
          <w:lang w:val="en-US"/>
        </w:rPr>
      </w:pPr>
      <w:r>
        <w:rPr>
          <w:rFonts w:eastAsia="CIDFont+F1" w:cstheme="minorHAnsi"/>
          <w:color w:val="000000"/>
          <w:lang w:val="en-US"/>
        </w:rPr>
        <w:t>Deliverables in the frame of WP3:</w:t>
      </w:r>
    </w:p>
    <w:p w14:paraId="6984EEC1" w14:textId="0C36A423" w:rsidR="00294A1B" w:rsidRPr="00EA2A9D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rFonts w:cstheme="minorHAnsi"/>
          <w:color w:val="000000"/>
          <w:szCs w:val="21"/>
          <w:lang w:val="en-US"/>
        </w:rPr>
      </w:pPr>
      <w:r w:rsidRPr="00EA2A9D">
        <w:rPr>
          <w:rFonts w:eastAsia="CIDFont+F1" w:cstheme="minorHAnsi"/>
          <w:color w:val="000000"/>
          <w:szCs w:val="21"/>
          <w:lang w:val="en-US"/>
        </w:rPr>
        <w:t>D3.3</w:t>
      </w:r>
      <w:r w:rsidR="00422417">
        <w:rPr>
          <w:rFonts w:eastAsia="CIDFont+F1" w:cstheme="minorHAnsi"/>
          <w:color w:val="000000"/>
          <w:szCs w:val="21"/>
          <w:lang w:val="en-US"/>
        </w:rPr>
        <w:t xml:space="preserve">: </w:t>
      </w:r>
      <w:r w:rsidRPr="00EA2A9D">
        <w:rPr>
          <w:rFonts w:eastAsia="CIDFont+F1" w:cstheme="minorHAnsi"/>
          <w:color w:val="000000"/>
          <w:szCs w:val="21"/>
          <w:lang w:val="en-US"/>
        </w:rPr>
        <w:t>Set of 100 clones, 10 isolates, 10 enzymes shortlisted for sequencing (March 2022</w:t>
      </w:r>
      <w:r>
        <w:rPr>
          <w:rFonts w:eastAsia="CIDFont+F1" w:cstheme="minorHAnsi"/>
          <w:color w:val="000000"/>
          <w:szCs w:val="21"/>
          <w:lang w:val="en-US"/>
        </w:rPr>
        <w:t xml:space="preserve">; </w:t>
      </w:r>
      <w:r w:rsidRPr="00546454">
        <w:rPr>
          <w:rFonts w:asciiTheme="majorHAnsi" w:hAnsiTheme="majorHAnsi" w:cstheme="majorHAnsi"/>
        </w:rPr>
        <w:t>updated December 2022</w:t>
      </w:r>
      <w:r w:rsidRPr="00EA2A9D">
        <w:rPr>
          <w:rFonts w:eastAsia="CIDFont+F1" w:cstheme="minorHAnsi"/>
          <w:color w:val="000000"/>
          <w:szCs w:val="21"/>
          <w:lang w:val="en-US"/>
        </w:rPr>
        <w:t>)</w:t>
      </w:r>
    </w:p>
    <w:p w14:paraId="2BC8477E" w14:textId="66BFA401" w:rsidR="00294A1B" w:rsidRDefault="00294A1B" w:rsidP="00F96032">
      <w:pPr>
        <w:pStyle w:val="Prrafodelista"/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4C6D61">
        <w:rPr>
          <w:rFonts w:cstheme="minorHAnsi"/>
          <w:i/>
          <w:iCs/>
          <w:color w:val="000000"/>
          <w:szCs w:val="21"/>
          <w:lang w:val="en-US"/>
        </w:rPr>
        <w:t xml:space="preserve">In this deliverable, bio-resources available before the beginning of the project and newly generated during the project </w:t>
      </w:r>
      <w:r w:rsidRPr="00524EB7">
        <w:rPr>
          <w:rFonts w:cstheme="minorHAnsi"/>
          <w:i/>
          <w:iCs/>
          <w:color w:val="000000"/>
          <w:szCs w:val="21"/>
          <w:lang w:val="en-US"/>
        </w:rPr>
        <w:t>were screened by naïve/functional methods to identify those with interest for our project</w:t>
      </w:r>
      <w:r w:rsidRPr="007E728F">
        <w:rPr>
          <w:rFonts w:cstheme="minorHAnsi"/>
          <w:i/>
          <w:iCs/>
          <w:color w:val="000000"/>
          <w:szCs w:val="21"/>
          <w:lang w:val="en-US"/>
        </w:rPr>
        <w:t xml:space="preserve">. Bio-resources include </w:t>
      </w:r>
      <w:r w:rsidRPr="00E86542">
        <w:rPr>
          <w:rFonts w:cstheme="minorHAnsi"/>
          <w:i/>
          <w:iCs/>
          <w:color w:val="000000"/>
          <w:szCs w:val="21"/>
          <w:lang w:val="en-US"/>
        </w:rPr>
        <w:t xml:space="preserve">previous and new 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 xml:space="preserve">enzymes, environmental samples, isolates, enrichments, and clone libraries that were checked for the purpose of the present project, and </w:t>
      </w:r>
      <w:r>
        <w:rPr>
          <w:rFonts w:cstheme="minorHAnsi"/>
          <w:i/>
          <w:iCs/>
          <w:color w:val="000000"/>
          <w:szCs w:val="21"/>
          <w:lang w:val="en-US"/>
        </w:rPr>
        <w:t xml:space="preserve">the 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>best selected ones sequenced and sequences with interest for our project</w:t>
      </w:r>
      <w:r w:rsidRPr="00EA2A9D" w:rsidDel="007243C3">
        <w:rPr>
          <w:rFonts w:cstheme="minorHAnsi"/>
          <w:i/>
          <w:iCs/>
          <w:color w:val="000000"/>
          <w:szCs w:val="21"/>
          <w:lang w:val="en-US"/>
        </w:rPr>
        <w:t xml:space="preserve"> 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 xml:space="preserve">were retrieved. </w:t>
      </w:r>
    </w:p>
    <w:p w14:paraId="6103B77E" w14:textId="650208DA" w:rsidR="00B97C3C" w:rsidRPr="00B97C3C" w:rsidRDefault="00B97C3C" w:rsidP="00B97C3C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iCs/>
          <w:color w:val="000000"/>
          <w:szCs w:val="21"/>
        </w:rPr>
      </w:pPr>
      <w:r>
        <w:rPr>
          <w:rFonts w:cstheme="minorHAnsi"/>
          <w:iCs/>
          <w:color w:val="000000"/>
          <w:szCs w:val="21"/>
          <w:lang w:val="en-US"/>
        </w:rPr>
        <w:t xml:space="preserve">D3.4: Sequence, activity, and stability datasets from best positive bio-resources </w:t>
      </w:r>
      <w:r w:rsidRPr="00B97C3C">
        <w:rPr>
          <w:rFonts w:eastAsia="CIDFont+F1" w:cstheme="minorHAnsi"/>
          <w:color w:val="000000"/>
          <w:szCs w:val="21"/>
          <w:lang w:val="en-US"/>
        </w:rPr>
        <w:t>(November 2022)</w:t>
      </w:r>
    </w:p>
    <w:p w14:paraId="4CD3642A" w14:textId="29D3E60A" w:rsidR="00294A1B" w:rsidRDefault="00294A1B" w:rsidP="00B97C3C">
      <w:pPr>
        <w:pStyle w:val="TDC2"/>
      </w:pPr>
      <w:r w:rsidRPr="00B97C3C">
        <w:t>This deliverable consists in the datasets informing about the sequences, performances and stabilities of best preselected bio-resources (isolates and clones).</w:t>
      </w:r>
    </w:p>
    <w:p w14:paraId="412CC66E" w14:textId="77777777" w:rsidR="00B97C3C" w:rsidRPr="00B97C3C" w:rsidRDefault="00B97C3C" w:rsidP="00B97C3C"/>
    <w:p w14:paraId="3D6B7D66" w14:textId="77777777" w:rsidR="00294A1B" w:rsidRPr="002D28E5" w:rsidRDefault="00294A1B" w:rsidP="00B97C3C">
      <w:pPr>
        <w:autoSpaceDE w:val="0"/>
        <w:autoSpaceDN w:val="0"/>
        <w:adjustRightInd w:val="0"/>
        <w:spacing w:after="120" w:line="240" w:lineRule="auto"/>
        <w:jc w:val="both"/>
        <w:rPr>
          <w:rFonts w:eastAsia="CIDFont+F1" w:cstheme="minorHAnsi"/>
          <w:color w:val="000000"/>
          <w:lang w:val="en-US"/>
        </w:rPr>
      </w:pPr>
      <w:r w:rsidRPr="002D28E5">
        <w:rPr>
          <w:rFonts w:eastAsia="CIDFont+F1" w:cstheme="minorHAnsi"/>
          <w:color w:val="000000"/>
          <w:lang w:val="en-US"/>
        </w:rPr>
        <w:lastRenderedPageBreak/>
        <w:t>Deliverables in the frame of WP</w:t>
      </w:r>
      <w:r>
        <w:rPr>
          <w:rFonts w:eastAsia="CIDFont+F1" w:cstheme="minorHAnsi"/>
          <w:color w:val="000000"/>
          <w:lang w:val="en-US"/>
        </w:rPr>
        <w:t>4</w:t>
      </w:r>
      <w:r w:rsidRPr="002D28E5">
        <w:rPr>
          <w:rFonts w:eastAsia="CIDFont+F1" w:cstheme="minorHAnsi"/>
          <w:color w:val="000000"/>
          <w:lang w:val="en-US"/>
        </w:rPr>
        <w:t>:</w:t>
      </w:r>
    </w:p>
    <w:p w14:paraId="5FB6769D" w14:textId="63CD32DD" w:rsidR="00294A1B" w:rsidRPr="00524EB7" w:rsidRDefault="00294A1B" w:rsidP="00F96032">
      <w:pPr>
        <w:pStyle w:val="Prrafodelista"/>
        <w:numPr>
          <w:ilvl w:val="0"/>
          <w:numId w:val="4"/>
        </w:numPr>
        <w:spacing w:afterLines="120" w:after="288" w:line="240" w:lineRule="auto"/>
        <w:ind w:left="284" w:hanging="284"/>
        <w:jc w:val="both"/>
        <w:rPr>
          <w:szCs w:val="21"/>
          <w:lang w:val="en-US"/>
        </w:rPr>
      </w:pPr>
      <w:r w:rsidRPr="00EA2A9D">
        <w:rPr>
          <w:szCs w:val="21"/>
          <w:lang w:val="en-US"/>
        </w:rPr>
        <w:t>D4.2</w:t>
      </w:r>
      <w:r w:rsidR="00422417">
        <w:rPr>
          <w:szCs w:val="21"/>
          <w:lang w:val="en-US"/>
        </w:rPr>
        <w:t xml:space="preserve">: </w:t>
      </w:r>
      <w:r w:rsidRPr="00EA2A9D">
        <w:rPr>
          <w:szCs w:val="21"/>
          <w:lang w:val="en-US"/>
        </w:rPr>
        <w:t>The FuturEnzyme portfolio of 1000 enzyme</w:t>
      </w:r>
      <w:r w:rsidRPr="004C6D61">
        <w:rPr>
          <w:szCs w:val="21"/>
          <w:lang w:val="en-US"/>
        </w:rPr>
        <w:t xml:space="preserve"> (recombinant/</w:t>
      </w:r>
      <w:r w:rsidRPr="00EA2A9D">
        <w:rPr>
          <w:szCs w:val="21"/>
          <w:lang w:val="en-US"/>
        </w:rPr>
        <w:t>n</w:t>
      </w:r>
      <w:r w:rsidRPr="004C6D61">
        <w:rPr>
          <w:szCs w:val="21"/>
          <w:lang w:val="en-US"/>
        </w:rPr>
        <w:t>ative/biomimetic) material, obtained</w:t>
      </w:r>
      <w:r>
        <w:rPr>
          <w:szCs w:val="21"/>
          <w:lang w:val="en-US"/>
        </w:rPr>
        <w:t xml:space="preserve"> </w:t>
      </w:r>
      <w:r>
        <w:rPr>
          <w:szCs w:val="21"/>
        </w:rPr>
        <w:t>(September 2022)</w:t>
      </w:r>
    </w:p>
    <w:p w14:paraId="75F14697" w14:textId="77777777" w:rsidR="00294A1B" w:rsidRDefault="00294A1B" w:rsidP="00F96032">
      <w:pPr>
        <w:pStyle w:val="Prrafodelista"/>
        <w:spacing w:afterLines="120" w:after="288" w:line="240" w:lineRule="auto"/>
        <w:ind w:left="284"/>
        <w:jc w:val="both"/>
        <w:rPr>
          <w:i/>
          <w:iCs/>
          <w:szCs w:val="21"/>
          <w:lang w:val="en-US"/>
        </w:rPr>
      </w:pPr>
      <w:r w:rsidRPr="00EC4483">
        <w:rPr>
          <w:rFonts w:cstheme="minorHAnsi"/>
          <w:i/>
          <w:iCs/>
          <w:color w:val="000000"/>
          <w:szCs w:val="21"/>
          <w:lang w:val="en-US"/>
        </w:rPr>
        <w:t xml:space="preserve">In this deliverable, </w:t>
      </w:r>
      <w:r>
        <w:rPr>
          <w:i/>
          <w:iCs/>
          <w:szCs w:val="21"/>
          <w:lang w:val="en-US"/>
        </w:rPr>
        <w:t>the</w:t>
      </w:r>
      <w:r w:rsidRPr="00EA2A9D">
        <w:rPr>
          <w:i/>
          <w:iCs/>
          <w:szCs w:val="21"/>
          <w:lang w:val="en-US"/>
        </w:rPr>
        <w:t xml:space="preserve"> expression, preparation and production </w:t>
      </w:r>
      <w:r>
        <w:rPr>
          <w:i/>
          <w:iCs/>
          <w:szCs w:val="21"/>
          <w:lang w:val="en-US"/>
        </w:rPr>
        <w:t xml:space="preserve">of a </w:t>
      </w:r>
      <w:r w:rsidRPr="00EC4483">
        <w:rPr>
          <w:i/>
          <w:iCs/>
          <w:szCs w:val="21"/>
          <w:lang w:val="en-US"/>
        </w:rPr>
        <w:t xml:space="preserve">set of protein samples of </w:t>
      </w:r>
      <w:r>
        <w:rPr>
          <w:i/>
          <w:iCs/>
          <w:szCs w:val="21"/>
          <w:lang w:val="en-US"/>
        </w:rPr>
        <w:t xml:space="preserve">about </w:t>
      </w:r>
      <w:r w:rsidRPr="00EC4483">
        <w:rPr>
          <w:i/>
          <w:iCs/>
          <w:szCs w:val="21"/>
          <w:lang w:val="en-US"/>
        </w:rPr>
        <w:t xml:space="preserve">1000 enzymatic materials </w:t>
      </w:r>
      <w:r>
        <w:rPr>
          <w:i/>
          <w:iCs/>
          <w:szCs w:val="21"/>
          <w:lang w:val="en-US"/>
        </w:rPr>
        <w:t>w</w:t>
      </w:r>
      <w:r w:rsidRPr="00EA2A9D">
        <w:rPr>
          <w:i/>
          <w:iCs/>
          <w:szCs w:val="21"/>
          <w:lang w:val="en-US"/>
        </w:rPr>
        <w:t xml:space="preserve">ere undertaken by members of the consortium in a variety of hosts (heterologous or native) and vectors, cell-free systems, </w:t>
      </w:r>
      <w:r w:rsidRPr="00EC4483">
        <w:rPr>
          <w:i/>
          <w:iCs/>
          <w:szCs w:val="21"/>
          <w:lang w:val="en-US"/>
        </w:rPr>
        <w:t>biomimetic metamorphosis systems</w:t>
      </w:r>
      <w:r>
        <w:rPr>
          <w:i/>
          <w:iCs/>
          <w:szCs w:val="21"/>
          <w:lang w:val="en-US"/>
        </w:rPr>
        <w:t>, to name but a few, as well as genetically-engineered mutants and supramolecular-engineered (immobilized) enzymes generated in the frame of WP5</w:t>
      </w:r>
      <w:r w:rsidRPr="00EA2A9D">
        <w:rPr>
          <w:i/>
          <w:iCs/>
          <w:szCs w:val="21"/>
          <w:lang w:val="en-US"/>
        </w:rPr>
        <w:t>.</w:t>
      </w:r>
    </w:p>
    <w:p w14:paraId="442DFBBA" w14:textId="48153555" w:rsidR="00294A1B" w:rsidRPr="004C6D61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szCs w:val="21"/>
        </w:rPr>
      </w:pPr>
      <w:r w:rsidRPr="004C6D61">
        <w:rPr>
          <w:szCs w:val="21"/>
        </w:rPr>
        <w:t>D4.3</w:t>
      </w:r>
      <w:r w:rsidR="00422417">
        <w:rPr>
          <w:szCs w:val="21"/>
        </w:rPr>
        <w:t xml:space="preserve">: </w:t>
      </w:r>
      <w:r w:rsidRPr="004C6D61">
        <w:rPr>
          <w:szCs w:val="21"/>
        </w:rPr>
        <w:t>Cell-free expression reported system developed</w:t>
      </w:r>
      <w:r>
        <w:rPr>
          <w:szCs w:val="21"/>
        </w:rPr>
        <w:t xml:space="preserve"> (September 2022)</w:t>
      </w:r>
    </w:p>
    <w:p w14:paraId="331EE590" w14:textId="77777777" w:rsidR="00294A1B" w:rsidRPr="00EA2A9D" w:rsidRDefault="00294A1B" w:rsidP="00F96032">
      <w:pPr>
        <w:pStyle w:val="Prrafodelista"/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4C6D61">
        <w:rPr>
          <w:rFonts w:cstheme="minorHAnsi"/>
          <w:i/>
          <w:iCs/>
          <w:color w:val="000000"/>
          <w:szCs w:val="21"/>
          <w:lang w:val="en-US"/>
        </w:rPr>
        <w:t xml:space="preserve">In this deliverable, a </w:t>
      </w:r>
      <w:r w:rsidRPr="00524EB7">
        <w:rPr>
          <w:rFonts w:cstheme="minorHAnsi"/>
          <w:i/>
          <w:iCs/>
          <w:color w:val="000000"/>
          <w:szCs w:val="21"/>
          <w:lang w:val="en-US"/>
        </w:rPr>
        <w:t xml:space="preserve">cell-free expression system was developed </w:t>
      </w:r>
      <w:r w:rsidRPr="007E728F">
        <w:rPr>
          <w:rFonts w:cstheme="minorHAnsi"/>
          <w:i/>
          <w:iCs/>
          <w:color w:val="000000"/>
          <w:szCs w:val="21"/>
          <w:lang w:val="en-US"/>
        </w:rPr>
        <w:t>that allow the production and detection of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 xml:space="preserve"> enzymatic activities in a high-throughput manner by skipping the step of recombinant expression.</w:t>
      </w:r>
    </w:p>
    <w:p w14:paraId="43599ABB" w14:textId="6F9967F6" w:rsidR="00294A1B" w:rsidRPr="00EA2A9D" w:rsidRDefault="00294A1B" w:rsidP="00F96032">
      <w:pPr>
        <w:pStyle w:val="Prrafodelista"/>
        <w:numPr>
          <w:ilvl w:val="0"/>
          <w:numId w:val="4"/>
        </w:numPr>
        <w:spacing w:afterLines="120" w:after="288" w:line="240" w:lineRule="auto"/>
        <w:ind w:left="284" w:hanging="284"/>
        <w:jc w:val="both"/>
        <w:rPr>
          <w:i/>
          <w:iCs/>
          <w:szCs w:val="21"/>
          <w:lang w:val="en-US"/>
        </w:rPr>
      </w:pPr>
      <w:r w:rsidRPr="00521669">
        <w:rPr>
          <w:szCs w:val="21"/>
          <w:lang w:val="en-US"/>
        </w:rPr>
        <w:t>D4.4</w:t>
      </w:r>
      <w:r w:rsidR="00422417">
        <w:rPr>
          <w:szCs w:val="21"/>
          <w:lang w:val="en-US"/>
        </w:rPr>
        <w:t xml:space="preserve">: </w:t>
      </w:r>
      <w:r w:rsidRPr="00EA2A9D">
        <w:rPr>
          <w:iCs/>
          <w:szCs w:val="21"/>
          <w:lang w:val="en-US"/>
        </w:rPr>
        <w:t>Biomimetic protease production system, developed</w:t>
      </w:r>
      <w:r>
        <w:rPr>
          <w:iCs/>
          <w:szCs w:val="21"/>
          <w:lang w:val="en-US"/>
        </w:rPr>
        <w:t xml:space="preserve"> (September 2022, re-opened to be updated in month 30)</w:t>
      </w:r>
    </w:p>
    <w:p w14:paraId="5F91D478" w14:textId="08ECFBBF" w:rsidR="00294A1B" w:rsidRDefault="00294A1B" w:rsidP="00F96032">
      <w:pPr>
        <w:pStyle w:val="Prrafodelista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 w:rsidRPr="00EC4483">
        <w:rPr>
          <w:rFonts w:cstheme="minorHAnsi"/>
          <w:i/>
          <w:iCs/>
          <w:color w:val="000000"/>
          <w:szCs w:val="21"/>
          <w:lang w:val="en-US"/>
        </w:rPr>
        <w:t>In this deliverable</w:t>
      </w:r>
      <w:r>
        <w:rPr>
          <w:rFonts w:cstheme="minorHAnsi"/>
          <w:i/>
          <w:iCs/>
          <w:color w:val="000000"/>
          <w:szCs w:val="21"/>
          <w:lang w:val="en-US"/>
        </w:rPr>
        <w:t xml:space="preserve"> a </w:t>
      </w:r>
      <w:r w:rsidRPr="0061485D">
        <w:rPr>
          <w:rFonts w:cstheme="minorHAnsi"/>
          <w:i/>
          <w:iCs/>
          <w:color w:val="000000"/>
          <w:szCs w:val="21"/>
          <w:lang w:val="en-US"/>
        </w:rPr>
        <w:t xml:space="preserve">green chemical-system </w:t>
      </w:r>
      <w:r>
        <w:rPr>
          <w:rFonts w:cstheme="minorHAnsi"/>
          <w:i/>
          <w:iCs/>
          <w:color w:val="000000"/>
          <w:szCs w:val="21"/>
          <w:lang w:val="en-US"/>
        </w:rPr>
        <w:t>was designed that allows the production of enzy</w:t>
      </w:r>
      <w:r w:rsidRPr="00B862C1">
        <w:rPr>
          <w:rFonts w:cstheme="minorHAnsi"/>
          <w:i/>
          <w:iCs/>
          <w:color w:val="000000"/>
          <w:szCs w:val="21"/>
          <w:lang w:val="en-US"/>
        </w:rPr>
        <w:t>mes with inherent problems of expression</w:t>
      </w:r>
      <w:r>
        <w:rPr>
          <w:rFonts w:cstheme="minorHAnsi"/>
          <w:i/>
          <w:iCs/>
          <w:color w:val="000000"/>
          <w:szCs w:val="21"/>
          <w:lang w:val="en-US"/>
        </w:rPr>
        <w:t>, particularly, biomimetic proteases.</w:t>
      </w:r>
    </w:p>
    <w:p w14:paraId="516D7E61" w14:textId="77777777" w:rsidR="00294A1B" w:rsidRPr="00EA2A9D" w:rsidRDefault="00294A1B" w:rsidP="00F960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Lines="120" w:after="288" w:line="240" w:lineRule="auto"/>
        <w:ind w:left="284" w:hanging="284"/>
        <w:jc w:val="both"/>
        <w:rPr>
          <w:rFonts w:cstheme="minorHAnsi"/>
          <w:color w:val="000000"/>
          <w:szCs w:val="21"/>
          <w:lang w:val="en-US"/>
        </w:rPr>
      </w:pPr>
      <w:r>
        <w:rPr>
          <w:rFonts w:eastAsia="CIDFont+F1" w:cstheme="minorHAnsi"/>
          <w:color w:val="000000"/>
          <w:szCs w:val="21"/>
          <w:lang w:val="en-US"/>
        </w:rPr>
        <w:t xml:space="preserve">D4.6: </w:t>
      </w:r>
      <w:r w:rsidRPr="00C36EA9">
        <w:rPr>
          <w:rFonts w:eastAsia="CIDFont+F1" w:cstheme="minorHAnsi"/>
          <w:color w:val="000000"/>
          <w:szCs w:val="21"/>
          <w:lang w:val="en-US"/>
        </w:rPr>
        <w:t>The metadata on expression yield, activity and stability available</w:t>
      </w:r>
      <w:r w:rsidRPr="00EA2A9D">
        <w:rPr>
          <w:rFonts w:eastAsia="CIDFont+F1" w:cstheme="minorHAnsi"/>
          <w:color w:val="000000"/>
          <w:szCs w:val="21"/>
          <w:lang w:val="en-US"/>
        </w:rPr>
        <w:t xml:space="preserve"> (</w:t>
      </w:r>
      <w:r>
        <w:rPr>
          <w:rFonts w:eastAsia="CIDFont+F1" w:cstheme="minorHAnsi"/>
          <w:color w:val="000000"/>
          <w:szCs w:val="21"/>
          <w:lang w:val="en-US"/>
        </w:rPr>
        <w:t>November 2022</w:t>
      </w:r>
      <w:r w:rsidRPr="00EA2A9D">
        <w:rPr>
          <w:rFonts w:eastAsia="CIDFont+F1" w:cstheme="minorHAnsi"/>
          <w:color w:val="000000"/>
          <w:szCs w:val="21"/>
          <w:lang w:val="en-US"/>
        </w:rPr>
        <w:t>)</w:t>
      </w:r>
    </w:p>
    <w:p w14:paraId="709621E2" w14:textId="77777777" w:rsidR="00294A1B" w:rsidRDefault="00294A1B" w:rsidP="00F96032">
      <w:pPr>
        <w:pStyle w:val="Prrafodelista"/>
        <w:autoSpaceDE w:val="0"/>
        <w:autoSpaceDN w:val="0"/>
        <w:adjustRightInd w:val="0"/>
        <w:spacing w:afterLines="120" w:after="288" w:line="240" w:lineRule="auto"/>
        <w:ind w:left="284"/>
        <w:jc w:val="both"/>
        <w:rPr>
          <w:rFonts w:cstheme="minorHAnsi"/>
          <w:i/>
          <w:iCs/>
          <w:color w:val="000000"/>
          <w:szCs w:val="21"/>
          <w:lang w:val="en-US"/>
        </w:rPr>
      </w:pPr>
      <w:r>
        <w:rPr>
          <w:rFonts w:cstheme="minorHAnsi"/>
          <w:i/>
          <w:iCs/>
          <w:color w:val="000000"/>
          <w:szCs w:val="21"/>
          <w:lang w:val="en-US"/>
        </w:rPr>
        <w:t xml:space="preserve">This </w:t>
      </w:r>
      <w:r w:rsidRPr="00C36EA9">
        <w:rPr>
          <w:rFonts w:cstheme="minorHAnsi"/>
          <w:i/>
          <w:iCs/>
          <w:color w:val="000000"/>
          <w:szCs w:val="21"/>
          <w:lang w:val="en-US"/>
        </w:rPr>
        <w:t>deliverable consists on the datasets informing about the expression yield, activity and stability of all enzymes generated in the project until month 18</w:t>
      </w:r>
      <w:r w:rsidRPr="00EA2A9D">
        <w:rPr>
          <w:rFonts w:cstheme="minorHAnsi"/>
          <w:i/>
          <w:iCs/>
          <w:color w:val="000000"/>
          <w:szCs w:val="21"/>
          <w:lang w:val="en-US"/>
        </w:rPr>
        <w:t xml:space="preserve">. </w:t>
      </w:r>
    </w:p>
    <w:p w14:paraId="79DC01A6" w14:textId="528D19F9" w:rsidR="001428C2" w:rsidRDefault="00D264E9" w:rsidP="00B97C3C">
      <w:pPr>
        <w:pStyle w:val="Ttulo2"/>
        <w:spacing w:before="0" w:after="120" w:line="240" w:lineRule="auto"/>
      </w:pPr>
      <w:bookmarkStart w:id="44" w:name="_Toc123027420"/>
      <w:r>
        <w:t>4</w:t>
      </w:r>
      <w:r w:rsidR="00993489">
        <w:t xml:space="preserve">. </w:t>
      </w:r>
      <w:r w:rsidR="00517D99">
        <w:t xml:space="preserve">Methodology and </w:t>
      </w:r>
      <w:r>
        <w:t>R</w:t>
      </w:r>
      <w:r w:rsidR="00544681">
        <w:t>esults</w:t>
      </w:r>
      <w:bookmarkEnd w:id="44"/>
    </w:p>
    <w:p w14:paraId="722969D4" w14:textId="76722BE4" w:rsidR="00517D99" w:rsidRDefault="00D264E9" w:rsidP="00B97C3C">
      <w:pPr>
        <w:spacing w:after="120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  <w:r>
        <w:t xml:space="preserve">The starting point of this deliverable is multiple. From one side, the sequences obtained in the frame of WP2 (obtained after </w:t>
      </w:r>
      <w:r w:rsidRPr="00FC3F4E">
        <w:rPr>
          <w:i/>
        </w:rPr>
        <w:t>in silico</w:t>
      </w:r>
      <w:r>
        <w:t xml:space="preserve"> screens of sequences, that included bioinformatics and computational methods) and</w:t>
      </w:r>
      <w:r w:rsidR="00813CE2">
        <w:t xml:space="preserve"> from other side</w:t>
      </w:r>
      <w:r>
        <w:t xml:space="preserve"> the sequences obtained in WP3 (obtained after functional screens of bio-resources), whose outcomes are listed in the deliverables mentioned in Section 3. A combination of both methods allow</w:t>
      </w:r>
      <w:r w:rsidR="00517D99">
        <w:t>ed</w:t>
      </w:r>
      <w:r>
        <w:t xml:space="preserve"> the pre-selection of 678 enzymes</w:t>
      </w:r>
      <w:r w:rsidR="00517D99">
        <w:t xml:space="preserve"> (including microbes containing enzymes) for experimental focus</w:t>
      </w:r>
      <w:r w:rsidR="002734CA">
        <w:t xml:space="preserve"> (</w:t>
      </w:r>
      <w:r w:rsidR="002734CA" w:rsidRPr="00AB7F5A">
        <w:rPr>
          <w:lang w:val="en-GB"/>
        </w:rPr>
        <w:t>Annex</w:t>
      </w:r>
      <w:r w:rsidR="002734CA">
        <w:rPr>
          <w:lang w:val="en-GB"/>
        </w:rPr>
        <w:t xml:space="preserve"> </w:t>
      </w:r>
      <w:r w:rsidR="002734CA" w:rsidRPr="00FD60DF">
        <w:rPr>
          <w:b/>
          <w:lang w:val="en-GB"/>
        </w:rPr>
        <w:t>Table 1</w:t>
      </w:r>
      <w:r w:rsidR="002734CA">
        <w:t>)</w:t>
      </w:r>
      <w:r w:rsidR="007A0179">
        <w:t xml:space="preserve">. </w:t>
      </w:r>
      <w:r w:rsidRPr="005E0750">
        <w:rPr>
          <w:iCs/>
          <w:szCs w:val="21"/>
          <w:lang w:val="en-US"/>
        </w:rPr>
        <w:t>The ID name, the screen</w:t>
      </w:r>
      <w:r>
        <w:rPr>
          <w:iCs/>
          <w:szCs w:val="21"/>
          <w:lang w:val="en-US"/>
        </w:rPr>
        <w:t>ing</w:t>
      </w:r>
      <w:r w:rsidRPr="005E0750">
        <w:rPr>
          <w:iCs/>
          <w:szCs w:val="21"/>
          <w:lang w:val="en-US"/>
        </w:rPr>
        <w:t xml:space="preserve"> method by which each enzyme was retrieved, the enzyme class, the origin</w:t>
      </w:r>
      <w:r>
        <w:rPr>
          <w:iCs/>
          <w:szCs w:val="21"/>
          <w:lang w:val="en-US"/>
        </w:rPr>
        <w:t xml:space="preserve"> and the nature of the enzymatic material</w:t>
      </w:r>
      <w:r w:rsidR="007A0179">
        <w:rPr>
          <w:iCs/>
          <w:szCs w:val="21"/>
          <w:lang w:val="en-US"/>
        </w:rPr>
        <w:t xml:space="preserve"> </w:t>
      </w:r>
      <w:r>
        <w:rPr>
          <w:iCs/>
          <w:szCs w:val="21"/>
          <w:lang w:val="en-US"/>
        </w:rPr>
        <w:t>(native enzyme, mutant, immobilized preparation, biomimetic, protein extracts, etc.)</w:t>
      </w:r>
      <w:r w:rsidRPr="005E0750">
        <w:rPr>
          <w:iCs/>
          <w:szCs w:val="21"/>
          <w:lang w:val="en-US"/>
        </w:rPr>
        <w:t xml:space="preserve">, the amino acid sequence, </w:t>
      </w:r>
      <w:r w:rsidR="007A0179">
        <w:rPr>
          <w:iCs/>
          <w:szCs w:val="21"/>
          <w:lang w:val="en-US"/>
        </w:rPr>
        <w:t xml:space="preserve">and </w:t>
      </w:r>
      <w:r w:rsidRPr="005E0750">
        <w:rPr>
          <w:iCs/>
          <w:szCs w:val="21"/>
          <w:lang w:val="en-US"/>
        </w:rPr>
        <w:t>the GPS coordinates (if available)</w:t>
      </w:r>
      <w:r w:rsidR="007A0179">
        <w:rPr>
          <w:iCs/>
          <w:szCs w:val="21"/>
          <w:lang w:val="en-US"/>
        </w:rPr>
        <w:t xml:space="preserve">, have been extensively detailed in </w:t>
      </w:r>
      <w:r w:rsidR="00517D99">
        <w:rPr>
          <w:rFonts w:eastAsia="CIDFont+F1" w:cstheme="minorHAnsi"/>
          <w:color w:val="000000"/>
          <w:szCs w:val="21"/>
          <w:lang w:val="en-US"/>
        </w:rPr>
        <w:t>D4.6 “</w:t>
      </w:r>
      <w:r w:rsidR="00517D99" w:rsidRPr="00C36EA9">
        <w:rPr>
          <w:rFonts w:eastAsia="CIDFont+F1" w:cstheme="minorHAnsi"/>
          <w:color w:val="000000"/>
          <w:szCs w:val="21"/>
          <w:lang w:val="en-US"/>
        </w:rPr>
        <w:t>The metadata on expression yield, activity and stability available</w:t>
      </w:r>
      <w:r w:rsidR="00517D99">
        <w:rPr>
          <w:rFonts w:eastAsia="CIDFont+F1" w:cstheme="minorHAnsi"/>
          <w:color w:val="000000"/>
          <w:szCs w:val="21"/>
          <w:lang w:val="en-US"/>
        </w:rPr>
        <w:t>” (November 2022), and for this reason they are not repeated in this deliverable</w:t>
      </w:r>
      <w:r w:rsidR="00AB7F5A">
        <w:rPr>
          <w:rFonts w:eastAsia="CIDFont+F1" w:cstheme="minorHAnsi"/>
          <w:color w:val="000000"/>
          <w:szCs w:val="21"/>
          <w:lang w:val="en-US"/>
        </w:rPr>
        <w:t xml:space="preserve"> (</w:t>
      </w:r>
      <w:r w:rsidR="00517D99">
        <w:rPr>
          <w:rFonts w:eastAsia="CIDFont+F1" w:cstheme="minorHAnsi"/>
          <w:color w:val="000000"/>
          <w:szCs w:val="21"/>
          <w:lang w:val="en-US"/>
        </w:rPr>
        <w:t>see Deliverable D4.6</w:t>
      </w:r>
      <w:r w:rsidR="00AB7F5A">
        <w:rPr>
          <w:rFonts w:eastAsia="CIDFont+F1" w:cstheme="minorHAnsi"/>
          <w:color w:val="000000"/>
          <w:szCs w:val="21"/>
          <w:lang w:val="en-US"/>
        </w:rPr>
        <w:t xml:space="preserve"> for details)</w:t>
      </w:r>
      <w:r w:rsidR="00517D99">
        <w:rPr>
          <w:rFonts w:eastAsia="CIDFont+F1" w:cstheme="minorHAnsi"/>
          <w:color w:val="000000"/>
          <w:szCs w:val="21"/>
          <w:lang w:val="en-US"/>
        </w:rPr>
        <w:t>.</w:t>
      </w:r>
    </w:p>
    <w:p w14:paraId="3189ED32" w14:textId="1DA1CD07" w:rsidR="00517D99" w:rsidRDefault="00517D99" w:rsidP="00F96032">
      <w:pPr>
        <w:spacing w:afterLines="120" w:after="288" w:line="240" w:lineRule="auto"/>
        <w:jc w:val="both"/>
      </w:pPr>
      <w:r>
        <w:t xml:space="preserve">A </w:t>
      </w:r>
      <w:r w:rsidRPr="00C53284">
        <w:t xml:space="preserve">hierarchical procedure </w:t>
      </w:r>
      <w:r>
        <w:t xml:space="preserve">was </w:t>
      </w:r>
      <w:r w:rsidRPr="00C53284">
        <w:t>applied for the selection</w:t>
      </w:r>
      <w:r>
        <w:t xml:space="preserve"> of the 678 enzymes (including microbes containing enzymes).</w:t>
      </w:r>
    </w:p>
    <w:p w14:paraId="624AB0CD" w14:textId="5C80E6C9" w:rsidR="00A42DCF" w:rsidRPr="00AB7F5A" w:rsidRDefault="00D721BC" w:rsidP="00F96032">
      <w:pPr>
        <w:pStyle w:val="Prrafodelista"/>
        <w:numPr>
          <w:ilvl w:val="0"/>
          <w:numId w:val="7"/>
        </w:numPr>
        <w:spacing w:afterLines="120" w:after="288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  <w:r w:rsidRPr="00FC612C">
        <w:rPr>
          <w:rFonts w:eastAsia="CIDFont+F1" w:cstheme="minorHAnsi"/>
          <w:color w:val="000000"/>
          <w:szCs w:val="21"/>
          <w:lang w:val="en-US"/>
        </w:rPr>
        <w:t xml:space="preserve">For those sequences retrieved from D2.3 by </w:t>
      </w:r>
      <w:r w:rsidRPr="00AB7F5A">
        <w:rPr>
          <w:rFonts w:cstheme="minorHAnsi"/>
          <w:iCs/>
          <w:color w:val="000000"/>
          <w:szCs w:val="21"/>
          <w:lang w:val="en-US"/>
        </w:rPr>
        <w:t>number of bioinformatics and computational tools</w:t>
      </w:r>
      <w:r w:rsidR="00A42DCF" w:rsidRPr="00AB7F5A">
        <w:rPr>
          <w:rFonts w:cstheme="minorHAnsi"/>
          <w:iCs/>
          <w:color w:val="000000"/>
          <w:szCs w:val="21"/>
          <w:lang w:val="en-US"/>
        </w:rPr>
        <w:t xml:space="preserve"> (</w:t>
      </w:r>
      <w:r w:rsidRPr="00AB7F5A">
        <w:rPr>
          <w:rFonts w:cstheme="minorHAnsi"/>
          <w:iCs/>
          <w:color w:val="000000"/>
          <w:szCs w:val="21"/>
          <w:lang w:val="en-US"/>
        </w:rPr>
        <w:t>1355 candidates</w:t>
      </w:r>
      <w:r w:rsidR="00A42DCF" w:rsidRPr="00AB7F5A">
        <w:rPr>
          <w:rFonts w:cstheme="minorHAnsi"/>
          <w:iCs/>
          <w:color w:val="000000"/>
          <w:szCs w:val="21"/>
          <w:lang w:val="en-US"/>
        </w:rPr>
        <w:t>), only those with higher number of catalytic events, those computationally predicted to have thermal and stability features fitting manufacturer specifications</w:t>
      </w:r>
      <w:r w:rsidR="00FC612C" w:rsidRPr="00AB7F5A">
        <w:rPr>
          <w:rFonts w:cstheme="minorHAnsi"/>
          <w:iCs/>
          <w:color w:val="000000"/>
          <w:szCs w:val="21"/>
          <w:lang w:val="en-US"/>
        </w:rPr>
        <w:t xml:space="preserve"> </w:t>
      </w:r>
      <w:r w:rsidR="00FC612C" w:rsidRPr="00FC612C">
        <w:rPr>
          <w:rFonts w:eastAsia="CIDFont+F1" w:cstheme="minorHAnsi"/>
          <w:color w:val="000000"/>
          <w:szCs w:val="21"/>
          <w:lang w:val="en-US"/>
        </w:rPr>
        <w:t>(detailed in Deliverable D2.1 “</w:t>
      </w:r>
      <w:r w:rsidR="00FC612C">
        <w:rPr>
          <w:rFonts w:eastAsia="CIDFont+F1" w:cstheme="minorHAnsi"/>
          <w:color w:val="000000"/>
          <w:szCs w:val="21"/>
          <w:lang w:val="en-US"/>
        </w:rPr>
        <w:t xml:space="preserve">Manufacturers' needs and </w:t>
      </w:r>
      <w:r w:rsidR="00FC612C" w:rsidRPr="00FC612C">
        <w:rPr>
          <w:rFonts w:eastAsia="CIDFont+F1" w:cstheme="minorHAnsi"/>
          <w:color w:val="000000"/>
          <w:szCs w:val="21"/>
          <w:lang w:val="en-US"/>
        </w:rPr>
        <w:t>specifications, protocol”)</w:t>
      </w:r>
      <w:r w:rsidR="00A42DCF" w:rsidRPr="00AB7F5A">
        <w:rPr>
          <w:rFonts w:cstheme="minorHAnsi"/>
          <w:iCs/>
          <w:color w:val="000000"/>
          <w:szCs w:val="21"/>
          <w:lang w:val="en-US"/>
        </w:rPr>
        <w:t xml:space="preserve">, and those selected for validation of computational tools, </w:t>
      </w:r>
      <w:r w:rsidRPr="00AB7F5A">
        <w:rPr>
          <w:rFonts w:cstheme="minorHAnsi"/>
          <w:iCs/>
          <w:color w:val="000000"/>
          <w:szCs w:val="21"/>
          <w:lang w:val="en-US"/>
        </w:rPr>
        <w:t>were pre</w:t>
      </w:r>
      <w:r w:rsidR="00AB7F5A">
        <w:rPr>
          <w:rFonts w:cstheme="minorHAnsi"/>
          <w:iCs/>
          <w:color w:val="000000"/>
          <w:szCs w:val="21"/>
          <w:lang w:val="en-US"/>
        </w:rPr>
        <w:t>-</w:t>
      </w:r>
      <w:r w:rsidRPr="00AB7F5A">
        <w:rPr>
          <w:rFonts w:cstheme="minorHAnsi"/>
          <w:iCs/>
          <w:color w:val="000000"/>
          <w:szCs w:val="21"/>
          <w:lang w:val="en-US"/>
        </w:rPr>
        <w:t>selected</w:t>
      </w:r>
      <w:r w:rsidR="00FC612C">
        <w:rPr>
          <w:rFonts w:cstheme="minorHAnsi"/>
          <w:iCs/>
          <w:color w:val="000000"/>
          <w:szCs w:val="21"/>
          <w:lang w:val="en-US"/>
        </w:rPr>
        <w:t xml:space="preserve"> for experimental focus</w:t>
      </w:r>
      <w:r w:rsidR="00A42DCF" w:rsidRPr="00AB7F5A">
        <w:rPr>
          <w:rFonts w:cstheme="minorHAnsi"/>
          <w:iCs/>
          <w:color w:val="000000"/>
          <w:szCs w:val="21"/>
          <w:lang w:val="en-US"/>
        </w:rPr>
        <w:t>.</w:t>
      </w:r>
    </w:p>
    <w:p w14:paraId="634359D6" w14:textId="76CB6C56" w:rsidR="00517D99" w:rsidRPr="00B97C3C" w:rsidRDefault="00A42DCF" w:rsidP="00F96032">
      <w:pPr>
        <w:pStyle w:val="Prrafodelista"/>
        <w:numPr>
          <w:ilvl w:val="0"/>
          <w:numId w:val="7"/>
        </w:numPr>
        <w:spacing w:afterLines="120" w:after="288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  <w:r w:rsidRPr="00FC612C">
        <w:rPr>
          <w:rFonts w:eastAsia="CIDFont+F1" w:cstheme="minorHAnsi"/>
          <w:color w:val="000000"/>
          <w:szCs w:val="21"/>
          <w:lang w:val="en-US"/>
        </w:rPr>
        <w:t xml:space="preserve">For those sequences retrieved from D3.3 and 3.4 by a number of functional screens, only those </w:t>
      </w:r>
      <w:r w:rsidRPr="00F96032">
        <w:rPr>
          <w:rFonts w:cstheme="minorHAnsi"/>
          <w:iCs/>
          <w:color w:val="000000"/>
          <w:szCs w:val="21"/>
          <w:lang w:val="en-US"/>
        </w:rPr>
        <w:t>having activity and stability phenotypes fitting manufacturer specifications</w:t>
      </w:r>
      <w:r w:rsidRPr="00FC612C">
        <w:rPr>
          <w:rFonts w:eastAsia="CIDFont+F1" w:cstheme="minorHAnsi"/>
          <w:color w:val="000000"/>
          <w:szCs w:val="21"/>
          <w:lang w:val="en-US"/>
        </w:rPr>
        <w:t xml:space="preserve"> (detailed in Deliverable D2.1 “Manufacturers' needs and specifications, protocol”)</w:t>
      </w:r>
      <w:r w:rsidR="00D721BC" w:rsidRPr="00F96032">
        <w:rPr>
          <w:rFonts w:cstheme="minorHAnsi"/>
          <w:iCs/>
          <w:color w:val="000000"/>
          <w:szCs w:val="21"/>
          <w:lang w:val="en-US"/>
        </w:rPr>
        <w:t xml:space="preserve"> </w:t>
      </w:r>
      <w:r w:rsidR="00FC612C">
        <w:rPr>
          <w:rFonts w:cstheme="minorHAnsi"/>
          <w:iCs/>
          <w:color w:val="000000"/>
          <w:szCs w:val="21"/>
          <w:lang w:val="en-US"/>
        </w:rPr>
        <w:t>were pre-selected for experimental focus.</w:t>
      </w:r>
      <w:r w:rsidR="00D721BC" w:rsidRPr="00F96032">
        <w:rPr>
          <w:rFonts w:cstheme="minorHAnsi"/>
          <w:iCs/>
          <w:color w:val="000000"/>
          <w:szCs w:val="21"/>
          <w:lang w:val="en-US"/>
        </w:rPr>
        <w:t xml:space="preserve"> </w:t>
      </w:r>
    </w:p>
    <w:p w14:paraId="75081C72" w14:textId="752DCE79" w:rsidR="00B97C3C" w:rsidRDefault="00B97C3C" w:rsidP="00B97C3C">
      <w:pPr>
        <w:spacing w:afterLines="120" w:after="288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</w:p>
    <w:p w14:paraId="7956EDE4" w14:textId="3543E446" w:rsidR="00B97C3C" w:rsidRDefault="00B97C3C" w:rsidP="00B97C3C">
      <w:pPr>
        <w:spacing w:afterLines="120" w:after="288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</w:p>
    <w:p w14:paraId="63E06DC7" w14:textId="77777777" w:rsidR="00B97C3C" w:rsidRPr="00B97C3C" w:rsidRDefault="00B97C3C" w:rsidP="00B97C3C">
      <w:pPr>
        <w:spacing w:afterLines="120" w:after="288" w:line="240" w:lineRule="auto"/>
        <w:jc w:val="both"/>
        <w:rPr>
          <w:rFonts w:eastAsia="CIDFont+F1" w:cstheme="minorHAnsi"/>
          <w:color w:val="000000"/>
          <w:szCs w:val="21"/>
          <w:lang w:val="en-US"/>
        </w:rPr>
      </w:pPr>
    </w:p>
    <w:p w14:paraId="2CDBED0C" w14:textId="136DBE44" w:rsidR="00CA35AB" w:rsidRPr="00AB7F5A" w:rsidRDefault="004E0A50" w:rsidP="00B97C3C">
      <w:pPr>
        <w:pStyle w:val="Ttulo2"/>
        <w:spacing w:before="0" w:after="120" w:line="240" w:lineRule="auto"/>
      </w:pPr>
      <w:bookmarkStart w:id="45" w:name="_Toc123027421"/>
      <w:r w:rsidRPr="00AB7F5A">
        <w:lastRenderedPageBreak/>
        <w:t xml:space="preserve">Annex </w:t>
      </w:r>
      <w:r w:rsidR="0088439B" w:rsidRPr="00AB7F5A">
        <w:t>1</w:t>
      </w:r>
      <w:bookmarkEnd w:id="45"/>
    </w:p>
    <w:p w14:paraId="7A3B6EF9" w14:textId="04799AC2" w:rsidR="002734CA" w:rsidRDefault="002734CA" w:rsidP="00F96032">
      <w:pPr>
        <w:spacing w:afterLines="120" w:after="288" w:line="240" w:lineRule="auto"/>
        <w:jc w:val="both"/>
        <w:rPr>
          <w:lang w:val="en-GB"/>
        </w:rPr>
      </w:pPr>
      <w:bookmarkStart w:id="46" w:name="_4mdk3a4io9w" w:colFirst="0" w:colLast="0"/>
      <w:bookmarkEnd w:id="46"/>
      <w:r>
        <w:rPr>
          <w:b/>
          <w:lang w:val="en-GB"/>
        </w:rPr>
        <w:t xml:space="preserve">Annex </w:t>
      </w:r>
      <w:r w:rsidRPr="00FD60DF">
        <w:rPr>
          <w:b/>
          <w:lang w:val="en-GB"/>
        </w:rPr>
        <w:t>Table 1</w:t>
      </w:r>
      <w:r w:rsidR="00F96032">
        <w:rPr>
          <w:b/>
          <w:lang w:val="en-GB"/>
        </w:rPr>
        <w:t>_D2.4</w:t>
      </w:r>
      <w:r>
        <w:rPr>
          <w:lang w:val="en-GB"/>
        </w:rPr>
        <w:t xml:space="preserve">. </w:t>
      </w:r>
      <w:r w:rsidRPr="006879DA">
        <w:rPr>
          <w:bCs/>
        </w:rPr>
        <w:t>Detailed information on expression, activity and stability of the available enzymes</w:t>
      </w:r>
      <w:r>
        <w:rPr>
          <w:bCs/>
        </w:rPr>
        <w:t xml:space="preserve">. </w:t>
      </w:r>
      <w:r w:rsidRPr="00136E3D">
        <w:rPr>
          <w:lang w:val="en-GB"/>
        </w:rPr>
        <w:t>Shown are</w:t>
      </w:r>
      <w:r>
        <w:rPr>
          <w:lang w:val="en-GB"/>
        </w:rPr>
        <w:t>, among other datasets</w:t>
      </w:r>
      <w:r w:rsidRPr="00136E3D">
        <w:rPr>
          <w:lang w:val="en-GB"/>
        </w:rPr>
        <w:t xml:space="preserve">: 1) Enzymatic activity; 2) Name of the candidate; 3) Screen method; </w:t>
      </w:r>
      <w:r>
        <w:rPr>
          <w:lang w:val="en-GB"/>
        </w:rPr>
        <w:t>4) Expression host; 5) Expression level; 6</w:t>
      </w:r>
      <w:r w:rsidRPr="00136E3D">
        <w:rPr>
          <w:lang w:val="en-GB"/>
        </w:rPr>
        <w:t xml:space="preserve">) Amino acid sequence or genome sequencing status; </w:t>
      </w:r>
      <w:r>
        <w:rPr>
          <w:lang w:val="en-GB"/>
        </w:rPr>
        <w:t>7</w:t>
      </w:r>
      <w:r w:rsidRPr="00136E3D">
        <w:rPr>
          <w:lang w:val="en-GB"/>
        </w:rPr>
        <w:t xml:space="preserve">) Origin; </w:t>
      </w:r>
      <w:r>
        <w:rPr>
          <w:lang w:val="en-GB"/>
        </w:rPr>
        <w:t>8</w:t>
      </w:r>
      <w:r w:rsidRPr="00136E3D">
        <w:rPr>
          <w:lang w:val="en-GB"/>
        </w:rPr>
        <w:t xml:space="preserve">) Details of </w:t>
      </w:r>
      <w:r>
        <w:rPr>
          <w:lang w:val="en-GB"/>
        </w:rPr>
        <w:t xml:space="preserve">stability </w:t>
      </w:r>
      <w:r w:rsidRPr="00136E3D">
        <w:rPr>
          <w:lang w:val="en-GB"/>
        </w:rPr>
        <w:t xml:space="preserve">features including denaturing temperature (Td), </w:t>
      </w:r>
      <w:r>
        <w:rPr>
          <w:lang w:val="en-GB"/>
        </w:rPr>
        <w:t xml:space="preserve">detergent </w:t>
      </w:r>
      <w:r w:rsidRPr="00136E3D">
        <w:rPr>
          <w:lang w:val="en-GB"/>
        </w:rPr>
        <w:t>stability</w:t>
      </w:r>
      <w:r>
        <w:rPr>
          <w:lang w:val="en-GB"/>
        </w:rPr>
        <w:t xml:space="preserve">; 9) </w:t>
      </w:r>
      <w:r w:rsidRPr="00136E3D">
        <w:rPr>
          <w:lang w:val="en-GB"/>
        </w:rPr>
        <w:t>Details of activity features</w:t>
      </w:r>
      <w:r>
        <w:rPr>
          <w:lang w:val="en-GB"/>
        </w:rPr>
        <w:t>, including</w:t>
      </w:r>
      <w:r w:rsidRPr="001313E0">
        <w:rPr>
          <w:lang w:val="en-GB"/>
        </w:rPr>
        <w:t xml:space="preserve"> </w:t>
      </w:r>
      <w:r w:rsidRPr="00136E3D">
        <w:rPr>
          <w:lang w:val="en-GB"/>
        </w:rPr>
        <w:t>substrate profile,</w:t>
      </w:r>
      <w:r w:rsidRPr="001313E0">
        <w:rPr>
          <w:lang w:val="en-GB"/>
        </w:rPr>
        <w:t xml:space="preserve"> </w:t>
      </w:r>
      <w:r w:rsidRPr="00136E3D">
        <w:rPr>
          <w:lang w:val="en-GB"/>
        </w:rPr>
        <w:t>optimal temperature and pH,</w:t>
      </w:r>
      <w:r>
        <w:rPr>
          <w:lang w:val="en-GB"/>
        </w:rPr>
        <w:t xml:space="preserve"> </w:t>
      </w:r>
      <w:r w:rsidRPr="00136E3D">
        <w:rPr>
          <w:lang w:val="en-GB"/>
        </w:rPr>
        <w:t>etc.</w:t>
      </w:r>
      <w:r>
        <w:rPr>
          <w:lang w:val="en-GB"/>
        </w:rPr>
        <w:t xml:space="preserve">; 10) Sequence homology. </w:t>
      </w:r>
      <w:r w:rsidRPr="00136E3D">
        <w:rPr>
          <w:lang w:val="en-GB"/>
        </w:rPr>
        <w:t xml:space="preserve">Document available </w:t>
      </w:r>
      <w:r>
        <w:rPr>
          <w:lang w:val="en-GB"/>
        </w:rPr>
        <w:t xml:space="preserve">under the designation </w:t>
      </w:r>
      <w:r w:rsidRPr="00B27A81">
        <w:rPr>
          <w:i/>
          <w:lang w:val="en-GB"/>
        </w:rPr>
        <w:t xml:space="preserve">D4.6_Annex 1_Enzymes including stability </w:t>
      </w:r>
      <w:proofErr w:type="spellStart"/>
      <w:r w:rsidRPr="00B27A81">
        <w:rPr>
          <w:i/>
          <w:lang w:val="en-GB"/>
        </w:rPr>
        <w:t>data_FINAL</w:t>
      </w:r>
      <w:proofErr w:type="spellEnd"/>
      <w:r w:rsidRPr="00136E3D">
        <w:rPr>
          <w:lang w:val="en-GB"/>
        </w:rPr>
        <w:t xml:space="preserve"> at the FuturEnzyme web intranet </w:t>
      </w:r>
      <w:r>
        <w:rPr>
          <w:lang w:val="en-GB"/>
        </w:rPr>
        <w:t>through the following QR code</w:t>
      </w:r>
      <w:r w:rsidRPr="00136E3D">
        <w:rPr>
          <w:lang w:val="en-GB"/>
        </w:rPr>
        <w:t xml:space="preserve"> </w:t>
      </w:r>
      <w:r>
        <w:rPr>
          <w:lang w:val="en-GB"/>
        </w:rPr>
        <w:t xml:space="preserve">(password needed), in the </w:t>
      </w:r>
      <w:r w:rsidRPr="00136E3D">
        <w:rPr>
          <w:lang w:val="en-GB"/>
        </w:rPr>
        <w:t xml:space="preserve">section </w:t>
      </w:r>
      <w:r w:rsidRPr="005368E6">
        <w:rPr>
          <w:i/>
          <w:lang w:val="en-GB"/>
        </w:rPr>
        <w:t>Shared data</w:t>
      </w:r>
      <w:r>
        <w:rPr>
          <w:i/>
          <w:lang w:val="en-GB"/>
        </w:rPr>
        <w:t>, Datasets</w:t>
      </w:r>
      <w:r>
        <w:rPr>
          <w:lang w:val="en-GB"/>
        </w:rPr>
        <w:t>:</w:t>
      </w:r>
    </w:p>
    <w:p w14:paraId="34B74FBD" w14:textId="77777777" w:rsidR="002734CA" w:rsidRDefault="002734CA" w:rsidP="00F96032">
      <w:pPr>
        <w:spacing w:afterLines="120" w:after="288" w:line="240" w:lineRule="auto"/>
        <w:jc w:val="both"/>
        <w:rPr>
          <w:rFonts w:eastAsia="Times New Roman"/>
          <w:b/>
          <w:bCs/>
        </w:rPr>
      </w:pPr>
      <w:r>
        <w:rPr>
          <w:noProof/>
          <w:lang w:val="es-ES"/>
        </w:rPr>
        <w:drawing>
          <wp:inline distT="0" distB="0" distL="0" distR="0" wp14:anchorId="6811570F" wp14:editId="7C45DB06">
            <wp:extent cx="658874" cy="658874"/>
            <wp:effectExtent l="0" t="0" r="825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k to FuturEnzyme's intran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35" cy="6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0156" w14:textId="7591EDD5" w:rsidR="009209A7" w:rsidRPr="00F94403" w:rsidRDefault="009209A7" w:rsidP="00F96032">
      <w:pPr>
        <w:spacing w:afterLines="120" w:after="288" w:line="240" w:lineRule="auto"/>
      </w:pPr>
    </w:p>
    <w:sectPr w:rsidR="009209A7" w:rsidRPr="00F94403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FE08F" w14:textId="77777777" w:rsidR="00D15CD3" w:rsidRDefault="00D15CD3">
      <w:pPr>
        <w:spacing w:after="0" w:line="240" w:lineRule="auto"/>
      </w:pPr>
      <w:r>
        <w:separator/>
      </w:r>
    </w:p>
  </w:endnote>
  <w:endnote w:type="continuationSeparator" w:id="0">
    <w:p w14:paraId="0E698A30" w14:textId="77777777" w:rsidR="00D15CD3" w:rsidRDefault="00D15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D55E6" w14:textId="3649D550" w:rsidR="0084402C" w:rsidRDefault="008440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25211">
      <w:rPr>
        <w:noProof/>
        <w:color w:val="000000"/>
      </w:rPr>
      <w:t>6</w:t>
    </w:r>
    <w:r>
      <w:rPr>
        <w:color w:val="000000"/>
      </w:rPr>
      <w:fldChar w:fldCharType="end"/>
    </w:r>
  </w:p>
  <w:p w14:paraId="2BA53013" w14:textId="77777777" w:rsidR="0084402C" w:rsidRDefault="008440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A0673" w14:textId="77777777" w:rsidR="00D15CD3" w:rsidRDefault="00D15CD3">
      <w:pPr>
        <w:spacing w:after="0" w:line="240" w:lineRule="auto"/>
      </w:pPr>
      <w:r>
        <w:separator/>
      </w:r>
    </w:p>
  </w:footnote>
  <w:footnote w:type="continuationSeparator" w:id="0">
    <w:p w14:paraId="2ECB3FD4" w14:textId="77777777" w:rsidR="00D15CD3" w:rsidRDefault="00D15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D111B" w14:textId="77777777" w:rsidR="0084402C" w:rsidRDefault="008440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7771"/>
    <w:multiLevelType w:val="hybridMultilevel"/>
    <w:tmpl w:val="1C7E8F6A"/>
    <w:lvl w:ilvl="0" w:tplc="7C869232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D3A53"/>
    <w:multiLevelType w:val="hybridMultilevel"/>
    <w:tmpl w:val="94785B0A"/>
    <w:lvl w:ilvl="0" w:tplc="244855A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78E5CCC"/>
    <w:multiLevelType w:val="hybridMultilevel"/>
    <w:tmpl w:val="75E69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47A4D"/>
    <w:multiLevelType w:val="hybridMultilevel"/>
    <w:tmpl w:val="CDB89D9E"/>
    <w:lvl w:ilvl="0" w:tplc="0BFAD1C4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63970"/>
    <w:multiLevelType w:val="hybridMultilevel"/>
    <w:tmpl w:val="A74697EC"/>
    <w:lvl w:ilvl="0" w:tplc="B2642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C33C4"/>
    <w:multiLevelType w:val="hybridMultilevel"/>
    <w:tmpl w:val="5F86FB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236B9"/>
    <w:multiLevelType w:val="hybridMultilevel"/>
    <w:tmpl w:val="20443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10257"/>
    <w:multiLevelType w:val="hybridMultilevel"/>
    <w:tmpl w:val="D8967F78"/>
    <w:lvl w:ilvl="0" w:tplc="7C869232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8170DF9"/>
    <w:multiLevelType w:val="hybridMultilevel"/>
    <w:tmpl w:val="6BA41076"/>
    <w:lvl w:ilvl="0" w:tplc="D6CCC7CE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" w15:restartNumberingAfterBreak="0">
    <w:nsid w:val="7C325DDC"/>
    <w:multiLevelType w:val="hybridMultilevel"/>
    <w:tmpl w:val="22A8F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8C2"/>
    <w:rsid w:val="0003295D"/>
    <w:rsid w:val="00047BD8"/>
    <w:rsid w:val="00062AA7"/>
    <w:rsid w:val="000A0B2F"/>
    <w:rsid w:val="000C1D86"/>
    <w:rsid w:val="000D5B3C"/>
    <w:rsid w:val="00125386"/>
    <w:rsid w:val="0014028E"/>
    <w:rsid w:val="001428C2"/>
    <w:rsid w:val="001645B5"/>
    <w:rsid w:val="001666AB"/>
    <w:rsid w:val="00180C49"/>
    <w:rsid w:val="001853B2"/>
    <w:rsid w:val="001A67A8"/>
    <w:rsid w:val="001B125C"/>
    <w:rsid w:val="00203228"/>
    <w:rsid w:val="00212DF4"/>
    <w:rsid w:val="002262BC"/>
    <w:rsid w:val="002459FC"/>
    <w:rsid w:val="00251AFE"/>
    <w:rsid w:val="00253A14"/>
    <w:rsid w:val="00253BE0"/>
    <w:rsid w:val="002734CA"/>
    <w:rsid w:val="00292B97"/>
    <w:rsid w:val="00294A1B"/>
    <w:rsid w:val="002A3657"/>
    <w:rsid w:val="002F1EBB"/>
    <w:rsid w:val="00315991"/>
    <w:rsid w:val="00333969"/>
    <w:rsid w:val="00352D2B"/>
    <w:rsid w:val="00354AD2"/>
    <w:rsid w:val="00360316"/>
    <w:rsid w:val="00362471"/>
    <w:rsid w:val="003720B8"/>
    <w:rsid w:val="00393756"/>
    <w:rsid w:val="003B1584"/>
    <w:rsid w:val="003D69F3"/>
    <w:rsid w:val="003D6B90"/>
    <w:rsid w:val="00422417"/>
    <w:rsid w:val="00464FF3"/>
    <w:rsid w:val="00473E24"/>
    <w:rsid w:val="004C1161"/>
    <w:rsid w:val="004E0A50"/>
    <w:rsid w:val="00517D99"/>
    <w:rsid w:val="005427D2"/>
    <w:rsid w:val="00544681"/>
    <w:rsid w:val="0059019A"/>
    <w:rsid w:val="00597932"/>
    <w:rsid w:val="005D194F"/>
    <w:rsid w:val="0064328F"/>
    <w:rsid w:val="0066598D"/>
    <w:rsid w:val="006A5DE8"/>
    <w:rsid w:val="006A7EC7"/>
    <w:rsid w:val="006D0FB1"/>
    <w:rsid w:val="006E214B"/>
    <w:rsid w:val="006E5AD2"/>
    <w:rsid w:val="00713A6E"/>
    <w:rsid w:val="00740C6D"/>
    <w:rsid w:val="0074384B"/>
    <w:rsid w:val="00765D58"/>
    <w:rsid w:val="007A0179"/>
    <w:rsid w:val="007C4D20"/>
    <w:rsid w:val="007F3464"/>
    <w:rsid w:val="007F4F24"/>
    <w:rsid w:val="00813CE2"/>
    <w:rsid w:val="00822B60"/>
    <w:rsid w:val="00837908"/>
    <w:rsid w:val="0084402C"/>
    <w:rsid w:val="0088439B"/>
    <w:rsid w:val="0088479B"/>
    <w:rsid w:val="008C03B2"/>
    <w:rsid w:val="008E64AF"/>
    <w:rsid w:val="0090447D"/>
    <w:rsid w:val="009209A7"/>
    <w:rsid w:val="00947304"/>
    <w:rsid w:val="009518F2"/>
    <w:rsid w:val="009564F4"/>
    <w:rsid w:val="00985CCF"/>
    <w:rsid w:val="00987737"/>
    <w:rsid w:val="00993489"/>
    <w:rsid w:val="009A15CD"/>
    <w:rsid w:val="009B6DDB"/>
    <w:rsid w:val="009F1414"/>
    <w:rsid w:val="00A06CF8"/>
    <w:rsid w:val="00A223DA"/>
    <w:rsid w:val="00A36951"/>
    <w:rsid w:val="00A42DCF"/>
    <w:rsid w:val="00A65733"/>
    <w:rsid w:val="00A82B0B"/>
    <w:rsid w:val="00AA01C9"/>
    <w:rsid w:val="00AA06CB"/>
    <w:rsid w:val="00AB7F5A"/>
    <w:rsid w:val="00AD3AC0"/>
    <w:rsid w:val="00AE45CD"/>
    <w:rsid w:val="00B10844"/>
    <w:rsid w:val="00B21D29"/>
    <w:rsid w:val="00B25211"/>
    <w:rsid w:val="00B25730"/>
    <w:rsid w:val="00B62CAC"/>
    <w:rsid w:val="00B83066"/>
    <w:rsid w:val="00B961B6"/>
    <w:rsid w:val="00B97C3C"/>
    <w:rsid w:val="00BC1006"/>
    <w:rsid w:val="00BF0244"/>
    <w:rsid w:val="00C2358B"/>
    <w:rsid w:val="00C53284"/>
    <w:rsid w:val="00CA35AB"/>
    <w:rsid w:val="00CC0154"/>
    <w:rsid w:val="00CC2EEE"/>
    <w:rsid w:val="00CF6E19"/>
    <w:rsid w:val="00D11291"/>
    <w:rsid w:val="00D15CD3"/>
    <w:rsid w:val="00D264E9"/>
    <w:rsid w:val="00D471B9"/>
    <w:rsid w:val="00D61BD7"/>
    <w:rsid w:val="00D721BC"/>
    <w:rsid w:val="00D8388F"/>
    <w:rsid w:val="00D878C0"/>
    <w:rsid w:val="00D96111"/>
    <w:rsid w:val="00DF0C67"/>
    <w:rsid w:val="00E01A31"/>
    <w:rsid w:val="00E31772"/>
    <w:rsid w:val="00E31BAD"/>
    <w:rsid w:val="00E3246C"/>
    <w:rsid w:val="00E406DF"/>
    <w:rsid w:val="00E536A1"/>
    <w:rsid w:val="00E7310D"/>
    <w:rsid w:val="00EA5470"/>
    <w:rsid w:val="00EE755D"/>
    <w:rsid w:val="00F00210"/>
    <w:rsid w:val="00F23883"/>
    <w:rsid w:val="00F331C1"/>
    <w:rsid w:val="00F37B5C"/>
    <w:rsid w:val="00F51F7A"/>
    <w:rsid w:val="00F7551A"/>
    <w:rsid w:val="00F94403"/>
    <w:rsid w:val="00F96032"/>
    <w:rsid w:val="00FB2433"/>
    <w:rsid w:val="00FC4A41"/>
    <w:rsid w:val="00FC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EE17E"/>
  <w15:docId w15:val="{5A60C588-D470-40D3-99E7-826BED2DF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AU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66E8B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66E8B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9495C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2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46C"/>
    <w:rPr>
      <w:rFonts w:ascii="Segoe UI" w:hAnsi="Segoe UI" w:cs="Segoe U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5427D2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B97C3C"/>
    <w:pPr>
      <w:spacing w:after="0" w:line="240" w:lineRule="auto"/>
      <w:ind w:left="221"/>
    </w:pPr>
    <w:rPr>
      <w:i/>
    </w:rPr>
  </w:style>
  <w:style w:type="character" w:styleId="Hipervnculo">
    <w:name w:val="Hyperlink"/>
    <w:basedOn w:val="Fuentedeprrafopredeter"/>
    <w:uiPriority w:val="99"/>
    <w:unhideWhenUsed/>
    <w:rsid w:val="005427D2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5427D2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6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6B90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551A"/>
    <w:rPr>
      <w:color w:val="605E5C"/>
      <w:shd w:val="clear" w:color="auto" w:fill="E1DFDD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2459FC"/>
    <w:pPr>
      <w:ind w:left="720"/>
      <w:contextualSpacing/>
    </w:p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360316"/>
  </w:style>
  <w:style w:type="paragraph" w:styleId="TDC1">
    <w:name w:val="toc 1"/>
    <w:basedOn w:val="Normal"/>
    <w:next w:val="Normal"/>
    <w:autoRedefine/>
    <w:uiPriority w:val="39"/>
    <w:unhideWhenUsed/>
    <w:rsid w:val="003720B8"/>
    <w:pPr>
      <w:spacing w:after="100"/>
    </w:pPr>
  </w:style>
  <w:style w:type="paragraph" w:styleId="Sinespaciado">
    <w:name w:val="No Spacing"/>
    <w:link w:val="SinespaciadoCar"/>
    <w:uiPriority w:val="1"/>
    <w:qFormat/>
    <w:rsid w:val="009518F2"/>
    <w:pPr>
      <w:spacing w:after="0" w:line="240" w:lineRule="auto"/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518F2"/>
    <w:rPr>
      <w:rFonts w:asciiTheme="minorHAnsi" w:eastAsiaTheme="minorHAnsi" w:hAnsiTheme="minorHAnsi" w:cstheme="minorBidi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1390</Words>
  <Characters>7645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D2.4</dc:subject>
  <dc:creator>Manuel Ferrer</dc:creator>
  <cp:lastModifiedBy>Patricia</cp:lastModifiedBy>
  <cp:revision>3</cp:revision>
  <cp:lastPrinted>2022-07-21T10:59:00Z</cp:lastPrinted>
  <dcterms:created xsi:type="dcterms:W3CDTF">2022-12-27T08:57:00Z</dcterms:created>
  <dcterms:modified xsi:type="dcterms:W3CDTF">2022-12-27T09:47:00Z</dcterms:modified>
</cp:coreProperties>
</file>