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77851302"/>
        <w:bookmarkStart w:id="1" w:name="_Toc77851915"/>
        <w:bookmarkStart w:id="2" w:name="_Toc121841654"/>
        <w:bookmarkStart w:id="3" w:name="_Toc122422626"/>
        <w:bookmarkStart w:id="4" w:name="_Toc122695039"/>
        <w:bookmarkStart w:id="5" w:name="_Toc123027525"/>
        <w:p w14:paraId="57E975BC" w14:textId="3EC5D36A" w:rsidR="007B1BE5" w:rsidRDefault="008432D6"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2-23T00:00:00Z">
                <w:dateFormat w:val="dd/MM/yyyy"/>
                <w:lid w:val="it-IT"/>
                <w:storeMappedDataAs w:val="dateTime"/>
                <w:calendar w:val="gregorian"/>
              </w:date>
            </w:sdtPr>
            <w:sdtEndPr/>
            <w:sdtContent>
              <w:r w:rsidR="00720943">
                <w:t>23/12/2022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n-GB"/>
                                  </w:rPr>
                                  <w:alias w:val="Autore"/>
                                  <w:tag w:val=""/>
                                  <w:id w:val="1939863696"/>
                                  <w:dataBinding w:prefixMappings="xmlns:ns0='http://purl.org/dc/elements/1.1/' xmlns:ns1='http://schemas.openxmlformats.org/package/2006/metadata/core-properties' " w:xpath="/ns1:coreProperties[1]/ns0:creator[1]" w:storeItemID="{6C3C8BC8-F283-45AE-878A-BAB7291924A1}"/>
                                  <w:text/>
                                </w:sdtPr>
                                <w:sdtEndPr/>
                                <w:sdtContent>
                                  <w:p w14:paraId="75D32DE9" w14:textId="06A37EAA" w:rsidR="00B6491E" w:rsidRPr="00116E5B" w:rsidRDefault="00E26621">
                                    <w:pPr>
                                      <w:pStyle w:val="Sinespaciado"/>
                                      <w:jc w:val="right"/>
                                      <w:rPr>
                                        <w:caps/>
                                        <w:color w:val="262626" w:themeColor="text1" w:themeTint="D9"/>
                                        <w:sz w:val="28"/>
                                        <w:szCs w:val="28"/>
                                        <w:lang w:val="en-GB"/>
                                      </w:rPr>
                                    </w:pPr>
                                    <w:r>
                                      <w:rPr>
                                        <w:caps/>
                                        <w:color w:val="262626" w:themeColor="text1" w:themeTint="D9"/>
                                        <w:sz w:val="28"/>
                                        <w:szCs w:val="28"/>
                                        <w:lang w:val="en-GB"/>
                                      </w:rPr>
                                      <w:t>PETER N. GOLYSHIN</w:t>
                                    </w:r>
                                  </w:p>
                                </w:sdtContent>
                              </w:sdt>
                              <w:p w14:paraId="419542F3" w14:textId="0B266C13" w:rsidR="00B6491E" w:rsidRPr="00116E5B" w:rsidRDefault="008432D6">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167841272"/>
                                    <w:dataBinding w:prefixMappings="xmlns:ns0='http://schemas.openxmlformats.org/officeDocument/2006/extended-properties' " w:xpath="/ns0:Properties[1]/ns0:Company[1]" w:storeItemID="{6668398D-A668-4E3E-A5EB-62B293D839F1}"/>
                                    <w:text/>
                                  </w:sdtPr>
                                  <w:sdtEndPr/>
                                  <w:sdtContent>
                                    <w:r w:rsidR="00095AF2">
                                      <w:rPr>
                                        <w:caps/>
                                        <w:color w:val="262626" w:themeColor="text1" w:themeTint="D9"/>
                                        <w:sz w:val="20"/>
                                        <w:szCs w:val="20"/>
                                        <w:lang w:val="en-GB"/>
                                      </w:rPr>
                                      <w:t>BANGOR</w:t>
                                    </w:r>
                                  </w:sdtContent>
                                </w:sdt>
                              </w:p>
                              <w:p w14:paraId="16362F22" w14:textId="788A9E91" w:rsidR="00B6491E" w:rsidRPr="00116E5B" w:rsidRDefault="008432D6">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465394937"/>
                                    <w:dataBinding w:prefixMappings="xmlns:ns0='http://schemas.microsoft.com/office/2006/coverPageProps' " w:xpath="/ns0:CoverPageProperties[1]/ns0:CompanyAddress[1]" w:storeItemID="{55AF091B-3C7A-41E3-B477-F2FDAA23CFDA}"/>
                                    <w:text/>
                                  </w:sdtPr>
                                  <w:sdtEndPr/>
                                  <w:sdtContent>
                                    <w:r w:rsidR="00095AF2" w:rsidRPr="00095AF2">
                                      <w:rPr>
                                        <w:caps/>
                                        <w:color w:val="262626" w:themeColor="text1" w:themeTint="D9"/>
                                        <w:sz w:val="20"/>
                                        <w:szCs w:val="20"/>
                                        <w:lang w:val="en-GB"/>
                                      </w:rPr>
                                      <w:t xml:space="preserve"> Gwynedd, LL57 2DG, United Kingdom</w:t>
                                    </w:r>
                                  </w:sdtContent>
                                </w:sdt>
                                <w:r w:rsidR="00B6491E" w:rsidRPr="00116E5B">
                                  <w:rPr>
                                    <w:color w:val="262626" w:themeColor="text1" w:themeTint="D9"/>
                                    <w:sz w:val="20"/>
                                    <w:szCs w:val="20"/>
                                    <w:lang w:val="en-G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n-GB"/>
                            </w:rPr>
                            <w:alias w:val="Autore"/>
                            <w:tag w:val=""/>
                            <w:id w:val="1939863696"/>
                            <w:dataBinding w:prefixMappings="xmlns:ns0='http://purl.org/dc/elements/1.1/' xmlns:ns1='http://schemas.openxmlformats.org/package/2006/metadata/core-properties' " w:xpath="/ns1:coreProperties[1]/ns0:creator[1]" w:storeItemID="{6C3C8BC8-F283-45AE-878A-BAB7291924A1}"/>
                            <w:text/>
                          </w:sdtPr>
                          <w:sdtEndPr/>
                          <w:sdtContent>
                            <w:p w14:paraId="75D32DE9" w14:textId="06A37EAA" w:rsidR="00B6491E" w:rsidRPr="00116E5B" w:rsidRDefault="00E26621">
                              <w:pPr>
                                <w:pStyle w:val="Sinespaciado"/>
                                <w:jc w:val="right"/>
                                <w:rPr>
                                  <w:caps/>
                                  <w:color w:val="262626" w:themeColor="text1" w:themeTint="D9"/>
                                  <w:sz w:val="28"/>
                                  <w:szCs w:val="28"/>
                                  <w:lang w:val="en-GB"/>
                                </w:rPr>
                              </w:pPr>
                              <w:r>
                                <w:rPr>
                                  <w:caps/>
                                  <w:color w:val="262626" w:themeColor="text1" w:themeTint="D9"/>
                                  <w:sz w:val="28"/>
                                  <w:szCs w:val="28"/>
                                  <w:lang w:val="en-GB"/>
                                </w:rPr>
                                <w:t>PETER N. GOLYSHIN</w:t>
                              </w:r>
                            </w:p>
                          </w:sdtContent>
                        </w:sdt>
                        <w:p w14:paraId="419542F3" w14:textId="0B266C13" w:rsidR="00B6491E" w:rsidRPr="00116E5B" w:rsidRDefault="00C947FE">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167841272"/>
                              <w:dataBinding w:prefixMappings="xmlns:ns0='http://schemas.openxmlformats.org/officeDocument/2006/extended-properties' " w:xpath="/ns0:Properties[1]/ns0:Company[1]" w:storeItemID="{6668398D-A668-4E3E-A5EB-62B293D839F1}"/>
                              <w:text/>
                            </w:sdtPr>
                            <w:sdtEndPr/>
                            <w:sdtContent>
                              <w:r w:rsidR="00095AF2">
                                <w:rPr>
                                  <w:caps/>
                                  <w:color w:val="262626" w:themeColor="text1" w:themeTint="D9"/>
                                  <w:sz w:val="20"/>
                                  <w:szCs w:val="20"/>
                                  <w:lang w:val="en-GB"/>
                                </w:rPr>
                                <w:t>BANGOR</w:t>
                              </w:r>
                            </w:sdtContent>
                          </w:sdt>
                        </w:p>
                        <w:p w14:paraId="16362F22" w14:textId="788A9E91" w:rsidR="00B6491E" w:rsidRPr="00116E5B" w:rsidRDefault="00C947FE">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465394937"/>
                              <w:dataBinding w:prefixMappings="xmlns:ns0='http://schemas.microsoft.com/office/2006/coverPageProps' " w:xpath="/ns0:CoverPageProperties[1]/ns0:CompanyAddress[1]" w:storeItemID="{55AF091B-3C7A-41E3-B477-F2FDAA23CFDA}"/>
                              <w:text/>
                            </w:sdtPr>
                            <w:sdtEndPr/>
                            <w:sdtContent>
                              <w:r w:rsidR="00095AF2" w:rsidRPr="00095AF2">
                                <w:rPr>
                                  <w:caps/>
                                  <w:color w:val="262626" w:themeColor="text1" w:themeTint="D9"/>
                                  <w:sz w:val="20"/>
                                  <w:szCs w:val="20"/>
                                  <w:lang w:val="en-GB"/>
                                </w:rPr>
                                <w:t xml:space="preserve"> Gwynedd, LL57 2DG, United Kingdom</w:t>
                              </w:r>
                            </w:sdtContent>
                          </w:sdt>
                          <w:r w:rsidR="00B6491E" w:rsidRPr="00116E5B">
                            <w:rPr>
                              <w:color w:val="262626" w:themeColor="text1" w:themeTint="D9"/>
                              <w:sz w:val="20"/>
                              <w:szCs w:val="20"/>
                              <w:lang w:val="en-GB"/>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7BEEE" w14:textId="77777777" w:rsidR="00F65347" w:rsidRDefault="0072041B">
                                <w:pPr>
                                  <w:pStyle w:val="Sinespaciado"/>
                                  <w:jc w:val="right"/>
                                  <w:rPr>
                                    <w:caps/>
                                    <w:color w:val="292733" w:themeColor="text2" w:themeShade="BF"/>
                                    <w:sz w:val="52"/>
                                    <w:szCs w:val="52"/>
                                    <w:lang w:val="en-GB"/>
                                  </w:rPr>
                                </w:pPr>
                                <w:r w:rsidRPr="0072041B">
                                  <w:rPr>
                                    <w:caps/>
                                    <w:color w:val="292733" w:themeColor="text2" w:themeShade="BF"/>
                                    <w:sz w:val="52"/>
                                    <w:szCs w:val="52"/>
                                    <w:lang w:val="en-GB"/>
                                  </w:rPr>
                                  <w:t>Bio-resources prepared and exchanged</w:t>
                                </w:r>
                              </w:p>
                              <w:p w14:paraId="19A6BE4C" w14:textId="536AC7D0" w:rsidR="00B6491E" w:rsidRDefault="0072041B">
                                <w:pPr>
                                  <w:pStyle w:val="Sinespaciado"/>
                                  <w:jc w:val="right"/>
                                  <w:rPr>
                                    <w:smallCaps/>
                                    <w:color w:val="373545" w:themeColor="text2"/>
                                    <w:sz w:val="36"/>
                                    <w:szCs w:val="36"/>
                                  </w:rPr>
                                </w:pPr>
                                <w:r w:rsidRPr="0072041B" w:rsidDel="0072041B">
                                  <w:rPr>
                                    <w:caps/>
                                    <w:color w:val="292733" w:themeColor="text2" w:themeShade="BF"/>
                                    <w:sz w:val="52"/>
                                    <w:szCs w:val="52"/>
                                    <w:lang w:val="en-GB"/>
                                  </w:rPr>
                                  <w:t xml:space="preserve"> </w:t>
                                </w:r>
                                <w:sdt>
                                  <w:sdtPr>
                                    <w:rPr>
                                      <w:smallCaps/>
                                      <w:color w:val="373545" w:themeColor="text2"/>
                                      <w:sz w:val="36"/>
                                      <w:szCs w:val="36"/>
                                    </w:rPr>
                                    <w:alias w:val="Sottotitolo"/>
                                    <w:tag w:val=""/>
                                    <w:id w:val="494157983"/>
                                    <w:dataBinding w:prefixMappings="xmlns:ns0='http://purl.org/dc/elements/1.1/' xmlns:ns1='http://schemas.openxmlformats.org/package/2006/metadata/core-properties' " w:xpath="/ns1:coreProperties[1]/ns0:subject[1]" w:storeItemID="{6C3C8BC8-F283-45AE-878A-BAB7291924A1}"/>
                                    <w:text/>
                                  </w:sdtPr>
                                  <w:sdtEndPr/>
                                  <w:sdtContent>
                                    <w:r>
                                      <w:rPr>
                                        <w:smallCaps/>
                                        <w:color w:val="373545" w:themeColor="text2"/>
                                        <w:sz w:val="36"/>
                                        <w:szCs w:val="36"/>
                                      </w:rPr>
                                      <w:t>D3.1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298BB5EA" id="_x0000_t202" coordsize="21600,21600" o:spt="202" path="m,l,21600r21600,l21600,xe">
                    <v:stroke joinstyle="miter"/>
                    <v:path gradientshapeok="t" o:connecttype="rect"/>
                  </v:shapetype>
                  <v:shape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7497BEEE" w14:textId="77777777" w:rsidR="00F65347" w:rsidRDefault="0072041B">
                          <w:pPr>
                            <w:pStyle w:val="Sinespaciado"/>
                            <w:jc w:val="right"/>
                            <w:rPr>
                              <w:caps/>
                              <w:color w:val="292733" w:themeColor="text2" w:themeShade="BF"/>
                              <w:sz w:val="52"/>
                              <w:szCs w:val="52"/>
                              <w:lang w:val="en-GB"/>
                            </w:rPr>
                          </w:pPr>
                          <w:r w:rsidRPr="0072041B">
                            <w:rPr>
                              <w:caps/>
                              <w:color w:val="292733" w:themeColor="text2" w:themeShade="BF"/>
                              <w:sz w:val="52"/>
                              <w:szCs w:val="52"/>
                              <w:lang w:val="en-GB"/>
                            </w:rPr>
                            <w:t>Bio-resources prepared and exchanged</w:t>
                          </w:r>
                        </w:p>
                        <w:p w14:paraId="19A6BE4C" w14:textId="536AC7D0" w:rsidR="00B6491E" w:rsidRDefault="0072041B">
                          <w:pPr>
                            <w:pStyle w:val="Sinespaciado"/>
                            <w:jc w:val="right"/>
                            <w:rPr>
                              <w:smallCaps/>
                              <w:color w:val="373545" w:themeColor="text2"/>
                              <w:sz w:val="36"/>
                              <w:szCs w:val="36"/>
                            </w:rPr>
                          </w:pPr>
                          <w:r w:rsidRPr="0072041B" w:rsidDel="0072041B">
                            <w:rPr>
                              <w:caps/>
                              <w:color w:val="292733" w:themeColor="text2" w:themeShade="BF"/>
                              <w:sz w:val="52"/>
                              <w:szCs w:val="52"/>
                              <w:lang w:val="en-GB"/>
                            </w:rPr>
                            <w:t xml:space="preserve"> </w:t>
                          </w:r>
                          <w:sdt>
                            <w:sdtPr>
                              <w:rPr>
                                <w:smallCaps/>
                                <w:color w:val="373545" w:themeColor="text2"/>
                                <w:sz w:val="36"/>
                                <w:szCs w:val="36"/>
                              </w:rPr>
                              <w:alias w:val="Sottotitolo"/>
                              <w:tag w:val=""/>
                              <w:id w:val="494157983"/>
                              <w:dataBinding w:prefixMappings="xmlns:ns0='http://purl.org/dc/elements/1.1/' xmlns:ns1='http://schemas.openxmlformats.org/package/2006/metadata/core-properties' " w:xpath="/ns1:coreProperties[1]/ns0:subject[1]" w:storeItemID="{6C3C8BC8-F283-45AE-878A-BAB7291924A1}"/>
                              <w:text/>
                            </w:sdtPr>
                            <w:sdtEndPr/>
                            <w:sdtContent>
                              <w:r>
                                <w:rPr>
                                  <w:smallCaps/>
                                  <w:color w:val="373545" w:themeColor="text2"/>
                                  <w:sz w:val="36"/>
                                  <w:szCs w:val="36"/>
                                </w:rPr>
                                <w:t>D3.1</w:t>
                              </w:r>
                            </w:sdtContent>
                          </w:sdt>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r w:rsidR="007B66C0">
            <w:rPr>
              <w:lang w:val="en-AU"/>
            </w:rPr>
            <w:br w:type="page"/>
          </w:r>
        </w:p>
        <w:p w14:paraId="1C6F5AC6" w14:textId="6119A424" w:rsidR="007B66C0" w:rsidRDefault="008432D6">
          <w:pPr>
            <w:rPr>
              <w:lang w:val="en-AU"/>
            </w:rPr>
          </w:pPr>
        </w:p>
      </w:sdtContent>
    </w:sdt>
    <w:p w14:paraId="6407C5AC" w14:textId="77777777" w:rsidR="004B1C74" w:rsidRPr="00254216" w:rsidRDefault="007B0E5A" w:rsidP="004B1C74">
      <w:pPr>
        <w:pStyle w:val="Ttulo2"/>
        <w:rPr>
          <w:lang w:val="en-GB"/>
        </w:rPr>
      </w:pPr>
      <w:bookmarkStart w:id="6" w:name="_Toc77323055"/>
      <w:bookmarkStart w:id="7" w:name="_Toc77851303"/>
      <w:bookmarkStart w:id="8" w:name="_Toc77851916"/>
      <w:bookmarkStart w:id="9" w:name="_Toc78304085"/>
      <w:bookmarkStart w:id="10" w:name="_Toc121841655"/>
      <w:bookmarkStart w:id="11" w:name="_Toc122422627"/>
      <w:bookmarkStart w:id="12" w:name="_Toc122695040"/>
      <w:bookmarkStart w:id="13" w:name="_Toc123027526"/>
      <w:r w:rsidRPr="00254216">
        <w:rPr>
          <w:lang w:val="en-GB"/>
        </w:rPr>
        <w:t xml:space="preserve">Document </w:t>
      </w:r>
      <w:r w:rsidR="004B1C74" w:rsidRPr="00254216">
        <w:rPr>
          <w:lang w:val="en-GB"/>
        </w:rPr>
        <w:t>information sheet</w:t>
      </w:r>
      <w:bookmarkEnd w:id="6"/>
      <w:bookmarkEnd w:id="7"/>
      <w:bookmarkEnd w:id="8"/>
      <w:bookmarkEnd w:id="9"/>
      <w:bookmarkEnd w:id="10"/>
      <w:bookmarkEnd w:id="11"/>
      <w:bookmarkEnd w:id="12"/>
      <w:bookmarkEnd w:id="13"/>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493ED451" w:rsidR="004B1C74" w:rsidRPr="00254216" w:rsidRDefault="00095AF2" w:rsidP="00095AF2">
            <w:pPr>
              <w:pStyle w:val="Sinespaciado"/>
              <w:rPr>
                <w:lang w:val="en-GB"/>
              </w:rPr>
            </w:pPr>
            <w:r w:rsidRPr="00254216">
              <w:rPr>
                <w:lang w:val="en-GB"/>
              </w:rPr>
              <w:t>WP</w:t>
            </w:r>
            <w:r>
              <w:rPr>
                <w:lang w:val="en-GB"/>
              </w:rPr>
              <w:t>3</w:t>
            </w:r>
            <w:r w:rsidR="004B1C74" w:rsidRPr="00254216">
              <w:rPr>
                <w:lang w:val="en-GB"/>
              </w:rPr>
              <w:t xml:space="preserve">, </w:t>
            </w:r>
            <w:r w:rsidRPr="00095AF2">
              <w:rPr>
                <w:lang w:val="en-GB"/>
              </w:rPr>
              <w:t>Activity-based bio-prospecting for enzymes</w:t>
            </w:r>
            <w:r w:rsidR="00754081" w:rsidRPr="00754081">
              <w:rPr>
                <w:lang w:val="en-GB"/>
              </w:rPr>
              <w:t>.</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7BA43188" w:rsidR="004B1C74" w:rsidRPr="00254216" w:rsidRDefault="00095AF2" w:rsidP="0055449F">
            <w:pPr>
              <w:pStyle w:val="Sinespaciado"/>
            </w:pPr>
            <w:r>
              <w:t>BANGOR (Peter Golyshin, Alexander Yakunin, Olga Golyshina</w:t>
            </w:r>
            <w:r w:rsidR="003827EB">
              <w:t>, Tatyana Chernikova</w:t>
            </w:r>
            <w:r>
              <w:t>), UHAM (Wolfgang R. Streit, Jennifer Chow, Pablo Pérez García), CSIC (Manuel Ferrer, Patricia Molina), UDUS (Karl-Erich Jaeger, Stephan Thies, Alexander Bollinger, Rebecka Molitor), CNR (Michael Yakimov), IST-ID (Carla de Carvalho,</w:t>
            </w:r>
            <w:r w:rsidR="0055449F">
              <w:t xml:space="preserve"> </w:t>
            </w:r>
            <w:r>
              <w:t>Pedro Fernandes)</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33261A35" w:rsidR="004B1C74" w:rsidRPr="00254216" w:rsidRDefault="00D575DF" w:rsidP="004B1C74">
            <w:pPr>
              <w:pStyle w:val="Sinespaciado"/>
              <w:rPr>
                <w:lang w:val="en-GB"/>
              </w:rPr>
            </w:pPr>
            <w:r>
              <w:rPr>
                <w:lang w:val="en-GB"/>
              </w:rPr>
              <w:t>2</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6D5DE6DE" w:rsidR="004B1C74" w:rsidRPr="00254216" w:rsidRDefault="00720943" w:rsidP="00720943">
            <w:pPr>
              <w:pStyle w:val="Sinespaciado"/>
              <w:rPr>
                <w:lang w:val="en-GB"/>
              </w:rPr>
            </w:pPr>
            <w:r>
              <w:rPr>
                <w:lang w:val="en-GB"/>
              </w:rPr>
              <w:t>23</w:t>
            </w:r>
            <w:r w:rsidR="00095AF2">
              <w:rPr>
                <w:lang w:val="en-GB"/>
              </w:rPr>
              <w:t>/</w:t>
            </w:r>
            <w:r w:rsidR="00903E24">
              <w:rPr>
                <w:lang w:val="en-GB"/>
              </w:rPr>
              <w:t>12</w:t>
            </w:r>
            <w:r w:rsidR="00095AF2">
              <w:rPr>
                <w:lang w:val="en-GB"/>
              </w:rPr>
              <w:t>/202</w:t>
            </w:r>
            <w:r w:rsidR="00903E24">
              <w:rPr>
                <w:lang w:val="en-GB"/>
              </w:rPr>
              <w:t>2</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EA8D817" w:rsidR="004B1C74" w:rsidRPr="00254216" w:rsidRDefault="004B1C74" w:rsidP="004B1C74">
            <w:pPr>
              <w:pStyle w:val="Sinespaciado"/>
              <w:rPr>
                <w:lang w:val="en-GB"/>
              </w:rPr>
            </w:pPr>
            <w:r w:rsidRPr="00254216">
              <w:rPr>
                <w:lang w:val="en-GB"/>
              </w:rPr>
              <w:t>01/0</w:t>
            </w:r>
            <w:r w:rsidR="00754081">
              <w:rPr>
                <w:lang w:val="en-GB"/>
              </w:rPr>
              <w:t>6</w:t>
            </w:r>
            <w:r w:rsidRPr="00254216">
              <w:rPr>
                <w:lang w:val="en-GB"/>
              </w:rPr>
              <w:t>/2021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CAF7C6" w:rsidR="004B1C74" w:rsidRPr="00254216" w:rsidRDefault="00095AF2" w:rsidP="004B1C74">
            <w:pPr>
              <w:pStyle w:val="Sinespaciado"/>
              <w:rPr>
                <w:lang w:val="en-GB"/>
              </w:rPr>
            </w:pPr>
            <w:r>
              <w:rPr>
                <w:lang w:val="en-GB"/>
              </w:rPr>
              <w:t>36</w:t>
            </w:r>
            <w:r w:rsidRPr="00254216">
              <w:rPr>
                <w:lang w:val="en-GB"/>
              </w:rPr>
              <w:t xml:space="preserve"> </w:t>
            </w:r>
            <w:r w:rsidR="004B1C74" w:rsidRPr="00254216">
              <w:rPr>
                <w:lang w:val="en-GB"/>
              </w:rPr>
              <w:t>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7900B7F" w:rsidR="004B1C74" w:rsidRPr="00116E5B" w:rsidRDefault="00095AF2" w:rsidP="004B1C74">
            <w:pPr>
              <w:pStyle w:val="Sinespaciado"/>
            </w:pPr>
            <w:r>
              <w:t>BANGOR</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5C15D330" w:rsidR="00693DEF" w:rsidRPr="00254216" w:rsidRDefault="00095AF2" w:rsidP="00095AF2">
            <w:pPr>
              <w:pStyle w:val="Sinespaciado"/>
              <w:rPr>
                <w:lang w:val="en-GB"/>
              </w:rPr>
            </w:pPr>
            <w:r>
              <w:rPr>
                <w:lang w:val="en-GB"/>
              </w:rPr>
              <w:t>BANGOR, UHAM, CSIC, UDUS, IST-ID, CNR</w:t>
            </w:r>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4854B845" w:rsidR="00693DEF" w:rsidRDefault="00754081" w:rsidP="000B0C4A">
            <w:pPr>
              <w:pStyle w:val="Sinespaciado"/>
              <w:rPr>
                <w:lang w:val="en-GB"/>
              </w:rPr>
            </w:pPr>
            <w:r w:rsidRPr="00754081">
              <w:rPr>
                <w:lang w:val="en-GB"/>
              </w:rPr>
              <w:t>Confidential, only for members of the consortium (including the Commission 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2F769D85" w:rsidR="000B0C4A" w:rsidRPr="000B0C4A" w:rsidRDefault="00754081" w:rsidP="000B0C4A">
            <w:pPr>
              <w:pStyle w:val="Sinespaciado"/>
              <w:rPr>
                <w:lang w:val="en-GB"/>
              </w:rPr>
            </w:pPr>
            <w:r>
              <w:rPr>
                <w:lang w:val="en-GB"/>
              </w:rPr>
              <w:t>Other</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4C53C04A" w:rsidR="000B0C4A" w:rsidRPr="000B0C4A" w:rsidRDefault="00095AF2" w:rsidP="000B0C4A">
            <w:pPr>
              <w:pStyle w:val="Sinespaciado"/>
              <w:rPr>
                <w:lang w:val="en-GB"/>
              </w:rPr>
            </w:pPr>
            <w:r>
              <w:rPr>
                <w:lang w:val="en-GB"/>
              </w:rPr>
              <w:t>2</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D9C4A47" w:rsidR="004B1C74" w:rsidRPr="00254216" w:rsidRDefault="00095AF2" w:rsidP="00095AF2">
            <w:pPr>
              <w:pStyle w:val="Sinespaciado"/>
            </w:pPr>
            <w:r>
              <w:t xml:space="preserve">Peter N. Golyshin, </w:t>
            </w:r>
            <w:r w:rsidRPr="00095AF2">
              <w:t>p.golyshin@bangor.ac.uk</w:t>
            </w:r>
          </w:p>
        </w:tc>
      </w:tr>
    </w:tbl>
    <w:p w14:paraId="586EA20D" w14:textId="6A72ADB8" w:rsidR="001B1B5C"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5589B5B4" w:rsidR="00966375" w:rsidRDefault="00966375" w:rsidP="00966375">
          <w:pPr>
            <w:pStyle w:val="TtuloTDC"/>
          </w:pPr>
          <w:r>
            <w:t>Summary</w:t>
          </w:r>
        </w:p>
        <w:p w14:paraId="3C17AAEB" w14:textId="30A1727A" w:rsidR="00E71AB4" w:rsidRDefault="00966375" w:rsidP="00E71AB4">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7304C199" w14:textId="224BD91A" w:rsidR="00E71AB4" w:rsidRDefault="008432D6">
          <w:pPr>
            <w:pStyle w:val="TDC2"/>
            <w:tabs>
              <w:tab w:val="right" w:leader="dot" w:pos="9628"/>
            </w:tabs>
            <w:rPr>
              <w:rFonts w:eastAsiaTheme="minorEastAsia"/>
              <w:noProof/>
              <w:lang w:val="es-ES" w:eastAsia="es-ES"/>
            </w:rPr>
          </w:pPr>
          <w:hyperlink w:anchor="_Toc123027527" w:history="1">
            <w:r w:rsidR="00E71AB4" w:rsidRPr="00583F56">
              <w:rPr>
                <w:rStyle w:val="Hipervnculo"/>
                <w:noProof/>
                <w:lang w:val="en-AU"/>
              </w:rPr>
              <w:t>1. Scope of Deliverable</w:t>
            </w:r>
            <w:r w:rsidR="00E71AB4">
              <w:rPr>
                <w:noProof/>
                <w:webHidden/>
              </w:rPr>
              <w:tab/>
            </w:r>
            <w:r w:rsidR="00E71AB4">
              <w:rPr>
                <w:noProof/>
                <w:webHidden/>
              </w:rPr>
              <w:fldChar w:fldCharType="begin"/>
            </w:r>
            <w:r w:rsidR="00E71AB4">
              <w:rPr>
                <w:noProof/>
                <w:webHidden/>
              </w:rPr>
              <w:instrText xml:space="preserve"> PAGEREF _Toc123027527 \h </w:instrText>
            </w:r>
            <w:r w:rsidR="00E71AB4">
              <w:rPr>
                <w:noProof/>
                <w:webHidden/>
              </w:rPr>
            </w:r>
            <w:r w:rsidR="00E71AB4">
              <w:rPr>
                <w:noProof/>
                <w:webHidden/>
              </w:rPr>
              <w:fldChar w:fldCharType="separate"/>
            </w:r>
            <w:r w:rsidR="0003338B">
              <w:rPr>
                <w:noProof/>
                <w:webHidden/>
              </w:rPr>
              <w:t>4</w:t>
            </w:r>
            <w:r w:rsidR="00E71AB4">
              <w:rPr>
                <w:noProof/>
                <w:webHidden/>
              </w:rPr>
              <w:fldChar w:fldCharType="end"/>
            </w:r>
          </w:hyperlink>
        </w:p>
        <w:p w14:paraId="18840EAF" w14:textId="5D1730BA" w:rsidR="00E71AB4" w:rsidRDefault="008432D6">
          <w:pPr>
            <w:pStyle w:val="TDC2"/>
            <w:tabs>
              <w:tab w:val="right" w:leader="dot" w:pos="9628"/>
            </w:tabs>
            <w:rPr>
              <w:rFonts w:eastAsiaTheme="minorEastAsia"/>
              <w:noProof/>
              <w:lang w:val="es-ES" w:eastAsia="es-ES"/>
            </w:rPr>
          </w:pPr>
          <w:hyperlink w:anchor="_Toc123027528" w:history="1">
            <w:r w:rsidR="00E71AB4" w:rsidRPr="00583F56">
              <w:rPr>
                <w:rStyle w:val="Hipervnculo"/>
                <w:noProof/>
                <w:lang w:val="en-AU"/>
              </w:rPr>
              <w:t>2. Reasons for the update</w:t>
            </w:r>
            <w:r w:rsidR="00E71AB4">
              <w:rPr>
                <w:noProof/>
                <w:webHidden/>
              </w:rPr>
              <w:tab/>
            </w:r>
            <w:r w:rsidR="00E71AB4">
              <w:rPr>
                <w:noProof/>
                <w:webHidden/>
              </w:rPr>
              <w:fldChar w:fldCharType="begin"/>
            </w:r>
            <w:r w:rsidR="00E71AB4">
              <w:rPr>
                <w:noProof/>
                <w:webHidden/>
              </w:rPr>
              <w:instrText xml:space="preserve"> PAGEREF _Toc123027528 \h </w:instrText>
            </w:r>
            <w:r w:rsidR="00E71AB4">
              <w:rPr>
                <w:noProof/>
                <w:webHidden/>
              </w:rPr>
            </w:r>
            <w:r w:rsidR="00E71AB4">
              <w:rPr>
                <w:noProof/>
                <w:webHidden/>
              </w:rPr>
              <w:fldChar w:fldCharType="separate"/>
            </w:r>
            <w:r w:rsidR="0003338B">
              <w:rPr>
                <w:noProof/>
                <w:webHidden/>
              </w:rPr>
              <w:t>4</w:t>
            </w:r>
            <w:r w:rsidR="00E71AB4">
              <w:rPr>
                <w:noProof/>
                <w:webHidden/>
              </w:rPr>
              <w:fldChar w:fldCharType="end"/>
            </w:r>
          </w:hyperlink>
        </w:p>
        <w:p w14:paraId="1D340C0B" w14:textId="0DD98697" w:rsidR="00E71AB4" w:rsidRDefault="008432D6">
          <w:pPr>
            <w:pStyle w:val="TDC2"/>
            <w:tabs>
              <w:tab w:val="right" w:leader="dot" w:pos="9628"/>
            </w:tabs>
            <w:rPr>
              <w:rFonts w:eastAsiaTheme="minorEastAsia"/>
              <w:noProof/>
              <w:lang w:val="es-ES" w:eastAsia="es-ES"/>
            </w:rPr>
          </w:pPr>
          <w:hyperlink w:anchor="_Toc123027529" w:history="1">
            <w:r w:rsidR="00E71AB4" w:rsidRPr="00583F56">
              <w:rPr>
                <w:rStyle w:val="Hipervnculo"/>
                <w:noProof/>
                <w:lang w:val="en-AU"/>
              </w:rPr>
              <w:t>3. Bio-resources compiled and exchanged</w:t>
            </w:r>
            <w:r w:rsidR="00E71AB4">
              <w:rPr>
                <w:noProof/>
                <w:webHidden/>
              </w:rPr>
              <w:tab/>
            </w:r>
            <w:r w:rsidR="00E71AB4">
              <w:rPr>
                <w:noProof/>
                <w:webHidden/>
              </w:rPr>
              <w:fldChar w:fldCharType="begin"/>
            </w:r>
            <w:r w:rsidR="00E71AB4">
              <w:rPr>
                <w:noProof/>
                <w:webHidden/>
              </w:rPr>
              <w:instrText xml:space="preserve"> PAGEREF _Toc123027529 \h </w:instrText>
            </w:r>
            <w:r w:rsidR="00E71AB4">
              <w:rPr>
                <w:noProof/>
                <w:webHidden/>
              </w:rPr>
            </w:r>
            <w:r w:rsidR="00E71AB4">
              <w:rPr>
                <w:noProof/>
                <w:webHidden/>
              </w:rPr>
              <w:fldChar w:fldCharType="separate"/>
            </w:r>
            <w:r w:rsidR="0003338B">
              <w:rPr>
                <w:noProof/>
                <w:webHidden/>
              </w:rPr>
              <w:t>4</w:t>
            </w:r>
            <w:r w:rsidR="00E71AB4">
              <w:rPr>
                <w:noProof/>
                <w:webHidden/>
              </w:rPr>
              <w:fldChar w:fldCharType="end"/>
            </w:r>
          </w:hyperlink>
        </w:p>
        <w:p w14:paraId="70BECBDF" w14:textId="288F3800" w:rsidR="00E71AB4" w:rsidRDefault="008432D6">
          <w:pPr>
            <w:pStyle w:val="TDC2"/>
            <w:tabs>
              <w:tab w:val="right" w:leader="dot" w:pos="9628"/>
            </w:tabs>
            <w:rPr>
              <w:rFonts w:eastAsiaTheme="minorEastAsia"/>
              <w:noProof/>
              <w:lang w:val="es-ES" w:eastAsia="es-ES"/>
            </w:rPr>
          </w:pPr>
          <w:hyperlink w:anchor="_Toc123027530" w:history="1">
            <w:r w:rsidR="00E71AB4" w:rsidRPr="00583F56">
              <w:rPr>
                <w:rStyle w:val="Hipervnculo"/>
                <w:noProof/>
                <w:lang w:val="en-AU"/>
              </w:rPr>
              <w:t>Annex</w:t>
            </w:r>
            <w:r w:rsidR="00E71AB4">
              <w:rPr>
                <w:noProof/>
                <w:webHidden/>
              </w:rPr>
              <w:tab/>
            </w:r>
            <w:r w:rsidR="00E71AB4">
              <w:rPr>
                <w:noProof/>
                <w:webHidden/>
              </w:rPr>
              <w:fldChar w:fldCharType="begin"/>
            </w:r>
            <w:r w:rsidR="00E71AB4">
              <w:rPr>
                <w:noProof/>
                <w:webHidden/>
              </w:rPr>
              <w:instrText xml:space="preserve"> PAGEREF _Toc123027530 \h </w:instrText>
            </w:r>
            <w:r w:rsidR="00E71AB4">
              <w:rPr>
                <w:noProof/>
                <w:webHidden/>
              </w:rPr>
            </w:r>
            <w:r w:rsidR="00E71AB4">
              <w:rPr>
                <w:noProof/>
                <w:webHidden/>
              </w:rPr>
              <w:fldChar w:fldCharType="separate"/>
            </w:r>
            <w:r w:rsidR="0003338B">
              <w:rPr>
                <w:noProof/>
                <w:webHidden/>
              </w:rPr>
              <w:t>7</w:t>
            </w:r>
            <w:r w:rsidR="00E71AB4">
              <w:rPr>
                <w:noProof/>
                <w:webHidden/>
              </w:rPr>
              <w:fldChar w:fldCharType="end"/>
            </w:r>
          </w:hyperlink>
        </w:p>
        <w:p w14:paraId="27D76712" w14:textId="0595E8A8"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0BA6902" w14:textId="52E8C389" w:rsidR="00283FB6" w:rsidRDefault="00095AF2" w:rsidP="00473305">
      <w:pPr>
        <w:pStyle w:val="Sinespaciado"/>
        <w:spacing w:after="120"/>
        <w:jc w:val="both"/>
        <w:rPr>
          <w:rFonts w:asciiTheme="majorHAnsi" w:eastAsiaTheme="majorEastAsia" w:hAnsiTheme="majorHAnsi" w:cstheme="majorBidi"/>
          <w:color w:val="276E8B" w:themeColor="accent1" w:themeShade="BF"/>
          <w:sz w:val="32"/>
          <w:szCs w:val="32"/>
          <w:lang w:val="en-AU"/>
        </w:rPr>
      </w:pPr>
      <w:r w:rsidRPr="00095AF2">
        <w:rPr>
          <w:rFonts w:asciiTheme="majorHAnsi" w:eastAsiaTheme="majorEastAsia" w:hAnsiTheme="majorHAnsi" w:cstheme="majorBidi"/>
          <w:color w:val="276E8B" w:themeColor="accent1" w:themeShade="BF"/>
          <w:sz w:val="32"/>
          <w:szCs w:val="32"/>
          <w:lang w:val="en-AU"/>
        </w:rPr>
        <w:lastRenderedPageBreak/>
        <w:t>Bio-resources prepared and exchanged</w:t>
      </w:r>
    </w:p>
    <w:p w14:paraId="40A126DC" w14:textId="77777777" w:rsidR="00970423" w:rsidRDefault="00970423" w:rsidP="00473305">
      <w:pPr>
        <w:pStyle w:val="Sinespaciado"/>
        <w:spacing w:after="120"/>
        <w:jc w:val="both"/>
        <w:rPr>
          <w:lang w:val="en-AU"/>
        </w:rPr>
      </w:pPr>
    </w:p>
    <w:p w14:paraId="30DE21C4" w14:textId="5BC5C28B" w:rsidR="007D310F" w:rsidRDefault="007D310F" w:rsidP="00473305">
      <w:pPr>
        <w:pStyle w:val="Ttulo2"/>
        <w:spacing w:before="0" w:after="120"/>
        <w:jc w:val="both"/>
        <w:rPr>
          <w:lang w:val="en-AU"/>
        </w:rPr>
      </w:pPr>
      <w:bookmarkStart w:id="14" w:name="_Toc123027527"/>
      <w:r>
        <w:rPr>
          <w:lang w:val="en-AU"/>
        </w:rPr>
        <w:t>1.</w:t>
      </w:r>
      <w:r w:rsidR="00702FC0">
        <w:rPr>
          <w:lang w:val="en-AU"/>
        </w:rPr>
        <w:t xml:space="preserve"> </w:t>
      </w:r>
      <w:r w:rsidR="004F5023">
        <w:rPr>
          <w:lang w:val="en-AU"/>
        </w:rPr>
        <w:t>Scope of Deliverable</w:t>
      </w:r>
      <w:bookmarkEnd w:id="14"/>
      <w:r w:rsidR="003825AF">
        <w:rPr>
          <w:lang w:val="en-AU"/>
        </w:rPr>
        <w:t xml:space="preserve"> </w:t>
      </w:r>
    </w:p>
    <w:p w14:paraId="6B7395D4" w14:textId="03B5F329" w:rsidR="00095AF2" w:rsidRDefault="00095AF2">
      <w:pPr>
        <w:pStyle w:val="Sinespaciado"/>
        <w:spacing w:after="120"/>
        <w:jc w:val="both"/>
        <w:rPr>
          <w:lang w:val="en-AU"/>
        </w:rPr>
      </w:pPr>
      <w:r w:rsidRPr="00095AF2">
        <w:rPr>
          <w:lang w:val="en-AU"/>
        </w:rPr>
        <w:t xml:space="preserve">This deliverable </w:t>
      </w:r>
      <w:r w:rsidR="003827EB">
        <w:rPr>
          <w:lang w:val="en-AU"/>
        </w:rPr>
        <w:t xml:space="preserve">enlists </w:t>
      </w:r>
      <w:r w:rsidRPr="00095AF2">
        <w:rPr>
          <w:lang w:val="en-AU"/>
        </w:rPr>
        <w:t>a set of bio-resources (</w:t>
      </w:r>
      <w:r w:rsidR="00E16BCE">
        <w:rPr>
          <w:lang w:val="en-AU"/>
        </w:rPr>
        <w:t xml:space="preserve">enzymes, </w:t>
      </w:r>
      <w:r w:rsidRPr="00095AF2">
        <w:rPr>
          <w:lang w:val="en-AU"/>
        </w:rPr>
        <w:t xml:space="preserve">isolates, </w:t>
      </w:r>
      <w:r w:rsidR="00E16BCE">
        <w:rPr>
          <w:lang w:val="en-AU"/>
        </w:rPr>
        <w:t>enrichment cultures, clone metagenomic libraries</w:t>
      </w:r>
      <w:r w:rsidR="0072041B">
        <w:rPr>
          <w:lang w:val="en-AU"/>
        </w:rPr>
        <w:t>,</w:t>
      </w:r>
      <w:r w:rsidR="00E16BCE">
        <w:rPr>
          <w:lang w:val="en-AU"/>
        </w:rPr>
        <w:t xml:space="preserve"> genomes and s</w:t>
      </w:r>
      <w:r w:rsidR="00E16BCE" w:rsidRPr="00E16BCE">
        <w:rPr>
          <w:lang w:val="en-AU"/>
        </w:rPr>
        <w:t>hotgun metagenome sequences</w:t>
      </w:r>
      <w:r w:rsidRPr="00095AF2">
        <w:rPr>
          <w:lang w:val="en-AU"/>
        </w:rPr>
        <w:t>) available within the consortium</w:t>
      </w:r>
      <w:r w:rsidR="00E16BCE">
        <w:rPr>
          <w:lang w:val="en-AU"/>
        </w:rPr>
        <w:t xml:space="preserve">. </w:t>
      </w:r>
      <w:r w:rsidR="004C0047">
        <w:rPr>
          <w:lang w:val="en-AU"/>
        </w:rPr>
        <w:t xml:space="preserve">They represent </w:t>
      </w:r>
      <w:r w:rsidR="005D3C28">
        <w:rPr>
          <w:lang w:val="en-AU"/>
        </w:rPr>
        <w:t xml:space="preserve">bio-resources </w:t>
      </w:r>
      <w:r w:rsidR="005D3C28" w:rsidRPr="00830B2E">
        <w:rPr>
          <w:lang w:val="en-AU"/>
        </w:rPr>
        <w:t>generated in the framework of previous European and national</w:t>
      </w:r>
      <w:r w:rsidR="005D3C28">
        <w:rPr>
          <w:lang w:val="en-AU"/>
        </w:rPr>
        <w:t>-funded</w:t>
      </w:r>
      <w:r w:rsidR="005D3C28" w:rsidRPr="00830B2E">
        <w:rPr>
          <w:lang w:val="en-AU"/>
        </w:rPr>
        <w:t xml:space="preserve"> projects</w:t>
      </w:r>
      <w:r w:rsidR="005D3C28">
        <w:rPr>
          <w:lang w:val="en-AU"/>
        </w:rPr>
        <w:t xml:space="preserve">, and that were compiled and exchanged within the consortium, at the beginning of the project, for screening those relevant to FuturEnzyme. </w:t>
      </w:r>
      <w:r w:rsidR="005D3C28" w:rsidRPr="005D3C28">
        <w:rPr>
          <w:lang w:val="en-AU"/>
        </w:rPr>
        <w:t xml:space="preserve">It is worth noting that these bio-resources were not </w:t>
      </w:r>
      <w:r w:rsidR="004C0047">
        <w:rPr>
          <w:lang w:val="en-AU"/>
        </w:rPr>
        <w:t xml:space="preserve">screened </w:t>
      </w:r>
      <w:r w:rsidR="004C0047" w:rsidRPr="00C350DB">
        <w:rPr>
          <w:lang w:val="en-AU"/>
        </w:rPr>
        <w:t>at the start date of the project</w:t>
      </w:r>
      <w:r w:rsidR="004C0047">
        <w:rPr>
          <w:lang w:val="en-AU"/>
        </w:rPr>
        <w:t>, for the purposes of FuturEnzyme’s objectives</w:t>
      </w:r>
      <w:r w:rsidR="005D3C28">
        <w:rPr>
          <w:lang w:val="en-AU"/>
        </w:rPr>
        <w:t>. T</w:t>
      </w:r>
      <w:r w:rsidR="007D3978">
        <w:rPr>
          <w:lang w:val="en-AU"/>
        </w:rPr>
        <w:t xml:space="preserve">he </w:t>
      </w:r>
      <w:r w:rsidR="00E16BCE">
        <w:rPr>
          <w:lang w:val="en-AU"/>
        </w:rPr>
        <w:t xml:space="preserve">nature and </w:t>
      </w:r>
      <w:r w:rsidR="007D3978">
        <w:rPr>
          <w:lang w:val="en-AU"/>
        </w:rPr>
        <w:t xml:space="preserve">information of these bio-resources, </w:t>
      </w:r>
      <w:r w:rsidRPr="00095AF2">
        <w:rPr>
          <w:lang w:val="en-AU"/>
        </w:rPr>
        <w:t xml:space="preserve">barcoded </w:t>
      </w:r>
      <w:r w:rsidR="007D3978">
        <w:rPr>
          <w:lang w:val="en-AU"/>
        </w:rPr>
        <w:t xml:space="preserve">and accessible </w:t>
      </w:r>
      <w:r w:rsidRPr="00095AF2">
        <w:rPr>
          <w:lang w:val="en-AU"/>
        </w:rPr>
        <w:t>through a QR code readable with a mobile phone</w:t>
      </w:r>
      <w:r w:rsidR="007D3978">
        <w:rPr>
          <w:lang w:val="en-AU"/>
        </w:rPr>
        <w:t xml:space="preserve">, </w:t>
      </w:r>
      <w:r w:rsidR="00E16BCE">
        <w:rPr>
          <w:lang w:val="en-AU"/>
        </w:rPr>
        <w:t>have been compiled wherever possible or relevant</w:t>
      </w:r>
      <w:r w:rsidR="00E16BCE" w:rsidRPr="00095AF2">
        <w:rPr>
          <w:lang w:val="en-AU"/>
        </w:rPr>
        <w:t xml:space="preserve">, </w:t>
      </w:r>
      <w:r w:rsidR="00E16BCE">
        <w:rPr>
          <w:lang w:val="en-AU"/>
        </w:rPr>
        <w:t xml:space="preserve">and included </w:t>
      </w:r>
      <w:r w:rsidRPr="00095AF2">
        <w:rPr>
          <w:lang w:val="en-AU"/>
        </w:rPr>
        <w:t>the origin, identity and culture conditions of the isolates, as well as the cloning system to produce the clone, the host, the vector, the inductor, the antibiotic resistance, the origin of the sample (GPS coordinates, microbe, environmental sample, etc.)</w:t>
      </w:r>
      <w:r w:rsidR="003827EB">
        <w:rPr>
          <w:lang w:val="en-AU"/>
        </w:rPr>
        <w:t xml:space="preserve"> </w:t>
      </w:r>
      <w:r w:rsidRPr="00095AF2">
        <w:rPr>
          <w:lang w:val="en-AU"/>
        </w:rPr>
        <w:t xml:space="preserve">and further processing and isolation and production of isolates and clone, production date, etc. The list of bio-resources and the QR code </w:t>
      </w:r>
      <w:r w:rsidR="007D3978">
        <w:rPr>
          <w:lang w:val="en-AU"/>
        </w:rPr>
        <w:t>is</w:t>
      </w:r>
      <w:r w:rsidRPr="00095AF2">
        <w:rPr>
          <w:lang w:val="en-AU"/>
        </w:rPr>
        <w:t xml:space="preserve"> available in the internal FuturEnzyme repository, and </w:t>
      </w:r>
      <w:r w:rsidR="00AE2BEF">
        <w:rPr>
          <w:lang w:val="en-AU"/>
        </w:rPr>
        <w:t>also</w:t>
      </w:r>
      <w:r w:rsidRPr="00095AF2">
        <w:rPr>
          <w:lang w:val="en-AU"/>
        </w:rPr>
        <w:t xml:space="preserve"> as a report that will accompany this deliverable</w:t>
      </w:r>
      <w:r w:rsidR="00AE2BEF">
        <w:rPr>
          <w:lang w:val="en-AU"/>
        </w:rPr>
        <w:t xml:space="preserve"> (the present document)</w:t>
      </w:r>
      <w:r>
        <w:rPr>
          <w:lang w:val="en-AU"/>
        </w:rPr>
        <w:t>.</w:t>
      </w:r>
    </w:p>
    <w:p w14:paraId="323CF4F3" w14:textId="4D7E7073" w:rsidR="005D2E8F" w:rsidRDefault="005D2E8F" w:rsidP="005D2E8F">
      <w:pPr>
        <w:pStyle w:val="Ttulo2"/>
        <w:spacing w:before="0" w:after="120"/>
        <w:jc w:val="both"/>
        <w:rPr>
          <w:lang w:val="en-AU"/>
        </w:rPr>
      </w:pPr>
      <w:bookmarkStart w:id="15" w:name="_Toc123027528"/>
      <w:r>
        <w:rPr>
          <w:lang w:val="en-AU"/>
        </w:rPr>
        <w:t>2. Reasons for the update</w:t>
      </w:r>
      <w:bookmarkEnd w:id="15"/>
    </w:p>
    <w:p w14:paraId="6672DB12" w14:textId="67DD950D" w:rsidR="00970423" w:rsidRDefault="007D3978" w:rsidP="00200932">
      <w:pPr>
        <w:spacing w:line="240" w:lineRule="auto"/>
        <w:jc w:val="both"/>
        <w:rPr>
          <w:lang w:val="en-AU"/>
        </w:rPr>
      </w:pPr>
      <w:r>
        <w:rPr>
          <w:lang w:val="en-AU"/>
        </w:rPr>
        <w:t xml:space="preserve">The first version of the Deliverable D3.1 was submitted </w:t>
      </w:r>
      <w:r w:rsidR="00740ED1">
        <w:rPr>
          <w:lang w:val="en-AU"/>
        </w:rPr>
        <w:t>in July 2021</w:t>
      </w:r>
      <w:r>
        <w:rPr>
          <w:lang w:val="en-AU"/>
        </w:rPr>
        <w:t xml:space="preserve">. </w:t>
      </w:r>
      <w:r w:rsidR="00B11E48">
        <w:rPr>
          <w:lang w:val="en-AU"/>
        </w:rPr>
        <w:t xml:space="preserve">This </w:t>
      </w:r>
      <w:r w:rsidR="00740ED1" w:rsidRPr="00830B2E">
        <w:t xml:space="preserve">update is due to the fact that </w:t>
      </w:r>
      <w:r w:rsidR="00740ED1">
        <w:t>in th</w:t>
      </w:r>
      <w:r w:rsidR="00B11E48">
        <w:t>ese</w:t>
      </w:r>
      <w:r w:rsidR="00740ED1">
        <w:t xml:space="preserve"> </w:t>
      </w:r>
      <w:r w:rsidR="00A15846">
        <w:t>approx 18 months</w:t>
      </w:r>
      <w:r w:rsidR="00B11E48">
        <w:t xml:space="preserve"> (from July 202</w:t>
      </w:r>
      <w:r w:rsidR="005D2E8F">
        <w:t>1</w:t>
      </w:r>
      <w:r w:rsidR="00B11E48">
        <w:t>-original submission- to December 2022 -update submission)</w:t>
      </w:r>
      <w:r w:rsidR="00740ED1">
        <w:t xml:space="preserve">, the partners </w:t>
      </w:r>
      <w:r w:rsidR="00740ED1" w:rsidRPr="00830B2E">
        <w:t>have been able to collect a larger number of bio-resources that were available but not catalogued, whi</w:t>
      </w:r>
      <w:r w:rsidR="00740ED1">
        <w:t xml:space="preserve">ch now </w:t>
      </w:r>
      <w:r w:rsidR="00B11E48">
        <w:t>is accomplished</w:t>
      </w:r>
      <w:r w:rsidR="00740ED1">
        <w:t xml:space="preserve">. </w:t>
      </w:r>
      <w:r w:rsidR="003410D8">
        <w:rPr>
          <w:lang w:val="en-AU"/>
        </w:rPr>
        <w:t>In the present document, total numbers (with reference to the previous version) are detailed, and the documents linked to QR codes are also updated with the new entries.</w:t>
      </w:r>
      <w:r w:rsidR="00720943">
        <w:rPr>
          <w:lang w:val="en-AU"/>
        </w:rPr>
        <w:t xml:space="preserve"> </w:t>
      </w:r>
      <w:r w:rsidR="00A15846">
        <w:rPr>
          <w:lang w:val="en-AU"/>
        </w:rPr>
        <w:t>In November 2022, the Coordinator (Manuel Ferrer) contacted the Project Officer (Colombe Warin) to explain these circumstances and ask her to re-open the submission of this deliverable (amongst others), at which she agreed.</w:t>
      </w:r>
    </w:p>
    <w:p w14:paraId="42611013" w14:textId="5EBAD712" w:rsidR="00EA25B8" w:rsidRDefault="005D2E8F" w:rsidP="00473305">
      <w:pPr>
        <w:pStyle w:val="Ttulo2"/>
        <w:spacing w:before="0" w:after="120"/>
        <w:jc w:val="both"/>
        <w:rPr>
          <w:lang w:val="en-AU"/>
        </w:rPr>
      </w:pPr>
      <w:bookmarkStart w:id="16" w:name="_Toc123027529"/>
      <w:r>
        <w:rPr>
          <w:lang w:val="en-AU"/>
        </w:rPr>
        <w:t>3</w:t>
      </w:r>
      <w:r w:rsidR="003177D7">
        <w:rPr>
          <w:lang w:val="en-AU"/>
        </w:rPr>
        <w:t xml:space="preserve">. </w:t>
      </w:r>
      <w:r w:rsidR="0039160F">
        <w:rPr>
          <w:lang w:val="en-AU"/>
        </w:rPr>
        <w:t>Bio</w:t>
      </w:r>
      <w:r w:rsidR="00C6124C">
        <w:rPr>
          <w:lang w:val="en-AU"/>
        </w:rPr>
        <w:t xml:space="preserve">-resources </w:t>
      </w:r>
      <w:r w:rsidR="00D858D3">
        <w:rPr>
          <w:lang w:val="en-AU"/>
        </w:rPr>
        <w:t>compiled and exchanged</w:t>
      </w:r>
      <w:bookmarkEnd w:id="16"/>
      <w:r w:rsidR="00C6124C">
        <w:rPr>
          <w:lang w:val="en-AU"/>
        </w:rPr>
        <w:t xml:space="preserve"> </w:t>
      </w:r>
    </w:p>
    <w:p w14:paraId="446DB482" w14:textId="43EA0071" w:rsidR="00287604" w:rsidRDefault="00C350DB" w:rsidP="00200932">
      <w:pPr>
        <w:spacing w:before="60" w:after="120" w:line="240" w:lineRule="auto"/>
        <w:jc w:val="both"/>
        <w:rPr>
          <w:lang w:val="en-AU"/>
        </w:rPr>
      </w:pPr>
      <w:r>
        <w:rPr>
          <w:lang w:val="en-AU"/>
        </w:rPr>
        <w:t xml:space="preserve">This deliverable gathers all the bio-resources, </w:t>
      </w:r>
      <w:r w:rsidRPr="00830B2E">
        <w:rPr>
          <w:lang w:val="en-AU"/>
        </w:rPr>
        <w:t xml:space="preserve">which were generated in the framework of previous European </w:t>
      </w:r>
      <w:r>
        <w:rPr>
          <w:lang w:val="en-AU"/>
        </w:rPr>
        <w:t>(</w:t>
      </w:r>
      <w:r w:rsidRPr="00E50223">
        <w:rPr>
          <w:lang w:val="en-US"/>
        </w:rPr>
        <w:t>FP7, H2020</w:t>
      </w:r>
      <w:r>
        <w:rPr>
          <w:lang w:val="en-US"/>
        </w:rPr>
        <w:t>,</w:t>
      </w:r>
      <w:r w:rsidRPr="00E50223">
        <w:rPr>
          <w:lang w:val="en-US"/>
        </w:rPr>
        <w:t xml:space="preserve"> </w:t>
      </w:r>
      <w:proofErr w:type="spellStart"/>
      <w:r w:rsidRPr="00E50223">
        <w:rPr>
          <w:lang w:val="en-US"/>
        </w:rPr>
        <w:t>EraNet</w:t>
      </w:r>
      <w:proofErr w:type="spellEnd"/>
      <w:r>
        <w:rPr>
          <w:lang w:val="en-AU"/>
        </w:rPr>
        <w:t xml:space="preserve">) </w:t>
      </w:r>
      <w:r w:rsidRPr="00830B2E">
        <w:rPr>
          <w:lang w:val="en-AU"/>
        </w:rPr>
        <w:t>and national</w:t>
      </w:r>
      <w:r>
        <w:rPr>
          <w:lang w:val="en-AU"/>
        </w:rPr>
        <w:t>-funded</w:t>
      </w:r>
      <w:r w:rsidRPr="00830B2E">
        <w:rPr>
          <w:lang w:val="en-AU"/>
        </w:rPr>
        <w:t xml:space="preserve"> projects</w:t>
      </w:r>
      <w:r>
        <w:rPr>
          <w:lang w:val="en-AU"/>
        </w:rPr>
        <w:t>, and that were made available</w:t>
      </w:r>
      <w:r w:rsidR="00E16BCE">
        <w:rPr>
          <w:lang w:val="en-AU"/>
        </w:rPr>
        <w:t xml:space="preserve"> by and to partners</w:t>
      </w:r>
      <w:r>
        <w:rPr>
          <w:lang w:val="en-AU"/>
        </w:rPr>
        <w:t xml:space="preserve"> for screening in search for candidates for FuturEnzyme’s objectives</w:t>
      </w:r>
      <w:r w:rsidR="001279F9">
        <w:rPr>
          <w:lang w:val="en-US"/>
        </w:rPr>
        <w:t>.</w:t>
      </w:r>
      <w:r w:rsidR="004A02C1">
        <w:rPr>
          <w:lang w:val="en-AU"/>
        </w:rPr>
        <w:t xml:space="preserve"> </w:t>
      </w:r>
      <w:r w:rsidR="009626F5">
        <w:rPr>
          <w:lang w:val="en-AU"/>
        </w:rPr>
        <w:t>The</w:t>
      </w:r>
      <w:r>
        <w:rPr>
          <w:lang w:val="en-AU"/>
        </w:rPr>
        <w:t xml:space="preserve"> available </w:t>
      </w:r>
      <w:r w:rsidR="00B21BA8">
        <w:rPr>
          <w:lang w:val="en-AU"/>
        </w:rPr>
        <w:t>bio</w:t>
      </w:r>
      <w:r w:rsidR="00A308FF">
        <w:rPr>
          <w:lang w:val="en-AU"/>
        </w:rPr>
        <w:t>-</w:t>
      </w:r>
      <w:r w:rsidR="00B21BA8">
        <w:rPr>
          <w:lang w:val="en-AU"/>
        </w:rPr>
        <w:t>resources</w:t>
      </w:r>
      <w:r w:rsidR="009626F5">
        <w:rPr>
          <w:lang w:val="en-AU"/>
        </w:rPr>
        <w:t xml:space="preserve"> comprised different types</w:t>
      </w:r>
      <w:r w:rsidR="00B21BA8">
        <w:rPr>
          <w:lang w:val="en-AU"/>
        </w:rPr>
        <w:t xml:space="preserve"> of products</w:t>
      </w:r>
      <w:r>
        <w:rPr>
          <w:lang w:val="en-AU"/>
        </w:rPr>
        <w:t xml:space="preserve"> not screened </w:t>
      </w:r>
      <w:r w:rsidRPr="00C350DB">
        <w:rPr>
          <w:lang w:val="en-AU"/>
        </w:rPr>
        <w:t>at the start date of the project</w:t>
      </w:r>
      <w:r w:rsidR="00E16BCE">
        <w:rPr>
          <w:lang w:val="en-AU"/>
        </w:rPr>
        <w:t xml:space="preserve">, for FuturEnzyme’s </w:t>
      </w:r>
      <w:r w:rsidR="00200932">
        <w:rPr>
          <w:lang w:val="en-AU"/>
        </w:rPr>
        <w:t>purposes</w:t>
      </w:r>
      <w:r w:rsidR="009626F5">
        <w:rPr>
          <w:lang w:val="en-AU"/>
        </w:rPr>
        <w:t xml:space="preserve">: </w:t>
      </w:r>
      <w:r w:rsidR="0072041B">
        <w:rPr>
          <w:lang w:val="en-AU"/>
        </w:rPr>
        <w:t xml:space="preserve">1) </w:t>
      </w:r>
      <w:r w:rsidR="009626F5">
        <w:rPr>
          <w:lang w:val="en-AU"/>
        </w:rPr>
        <w:t>enzymes</w:t>
      </w:r>
      <w:r w:rsidR="0072041B">
        <w:rPr>
          <w:lang w:val="en-AU"/>
        </w:rPr>
        <w:t>; 2)</w:t>
      </w:r>
      <w:r w:rsidR="009626F5">
        <w:rPr>
          <w:lang w:val="en-AU"/>
        </w:rPr>
        <w:t xml:space="preserve"> isolates</w:t>
      </w:r>
      <w:r w:rsidR="0072041B">
        <w:rPr>
          <w:lang w:val="en-AU"/>
        </w:rPr>
        <w:t xml:space="preserve">; </w:t>
      </w:r>
      <w:r w:rsidR="00E16BCE">
        <w:rPr>
          <w:lang w:val="en-AU"/>
        </w:rPr>
        <w:t>3</w:t>
      </w:r>
      <w:r w:rsidR="0072041B">
        <w:rPr>
          <w:lang w:val="en-AU"/>
        </w:rPr>
        <w:t>)</w:t>
      </w:r>
      <w:r w:rsidR="009626F5">
        <w:rPr>
          <w:lang w:val="en-AU"/>
        </w:rPr>
        <w:t xml:space="preserve"> enrichment cultures</w:t>
      </w:r>
      <w:r w:rsidR="0072041B">
        <w:rPr>
          <w:lang w:val="en-AU"/>
        </w:rPr>
        <w:t>;</w:t>
      </w:r>
      <w:r w:rsidR="009626F5">
        <w:rPr>
          <w:lang w:val="en-AU"/>
        </w:rPr>
        <w:t xml:space="preserve"> </w:t>
      </w:r>
      <w:r w:rsidR="00E16BCE">
        <w:rPr>
          <w:lang w:val="en-AU"/>
        </w:rPr>
        <w:t xml:space="preserve">4) clone metagenomic libraries; </w:t>
      </w:r>
      <w:r>
        <w:rPr>
          <w:lang w:val="en-AU"/>
        </w:rPr>
        <w:t>5</w:t>
      </w:r>
      <w:r w:rsidR="0072041B">
        <w:rPr>
          <w:lang w:val="en-AU"/>
        </w:rPr>
        <w:t>)</w:t>
      </w:r>
      <w:r w:rsidR="00C64C65">
        <w:rPr>
          <w:lang w:val="en-AU"/>
        </w:rPr>
        <w:t xml:space="preserve"> shotgun metagenome sequences</w:t>
      </w:r>
      <w:r w:rsidR="009626F5">
        <w:rPr>
          <w:lang w:val="en-AU"/>
        </w:rPr>
        <w:t>.</w:t>
      </w:r>
      <w:r w:rsidR="002A3336" w:rsidRPr="002A3336">
        <w:rPr>
          <w:rFonts w:eastAsiaTheme="minorEastAsia"/>
          <w:lang w:val="en-US"/>
        </w:rPr>
        <w:t xml:space="preserve"> </w:t>
      </w:r>
      <w:r w:rsidR="002A3336" w:rsidRPr="00E50223">
        <w:rPr>
          <w:rFonts w:eastAsiaTheme="minorEastAsia"/>
          <w:lang w:val="en-US"/>
        </w:rPr>
        <w:t xml:space="preserve">These </w:t>
      </w:r>
      <w:r w:rsidR="006D4083">
        <w:rPr>
          <w:rFonts w:eastAsiaTheme="minorEastAsia"/>
          <w:lang w:val="en-US"/>
        </w:rPr>
        <w:t>bio-</w:t>
      </w:r>
      <w:r w:rsidR="003827EB">
        <w:rPr>
          <w:rFonts w:eastAsiaTheme="minorEastAsia"/>
          <w:lang w:val="en-US"/>
        </w:rPr>
        <w:t>resources</w:t>
      </w:r>
      <w:r>
        <w:rPr>
          <w:rFonts w:eastAsiaTheme="minorEastAsia"/>
          <w:lang w:val="en-US"/>
        </w:rPr>
        <w:t>,</w:t>
      </w:r>
      <w:r w:rsidR="002A3336" w:rsidRPr="00E50223">
        <w:rPr>
          <w:rFonts w:eastAsiaTheme="minorEastAsia"/>
          <w:lang w:val="en-US"/>
        </w:rPr>
        <w:t xml:space="preserve"> </w:t>
      </w:r>
      <w:r>
        <w:rPr>
          <w:rFonts w:eastAsiaTheme="minorEastAsia"/>
          <w:lang w:val="en-US"/>
        </w:rPr>
        <w:t>collected and available at the laboratories of partners</w:t>
      </w:r>
      <w:r w:rsidR="002A3336" w:rsidRPr="00E50223">
        <w:rPr>
          <w:rFonts w:eastAsiaTheme="minorEastAsia"/>
          <w:lang w:val="en-US"/>
        </w:rPr>
        <w:t xml:space="preserve"> </w:t>
      </w:r>
      <w:r w:rsidR="002A3336" w:rsidRPr="00E50223">
        <w:rPr>
          <w:lang w:val="en-US"/>
        </w:rPr>
        <w:t>CSIC, UHAM, UDUS, BANGOR, CNR and IST-ID</w:t>
      </w:r>
      <w:r>
        <w:rPr>
          <w:lang w:val="en-US"/>
        </w:rPr>
        <w:t>,</w:t>
      </w:r>
      <w:r w:rsidR="002A3336" w:rsidRPr="00E50223">
        <w:rPr>
          <w:lang w:val="en-US"/>
        </w:rPr>
        <w:t xml:space="preserve"> originate</w:t>
      </w:r>
      <w:r w:rsidR="002A3336" w:rsidRPr="00E50223">
        <w:rPr>
          <w:rFonts w:eastAsiaTheme="minorEastAsia"/>
          <w:lang w:val="en-US"/>
        </w:rPr>
        <w:t xml:space="preserve"> </w:t>
      </w:r>
      <w:r w:rsidR="002A3336" w:rsidRPr="00E50223">
        <w:t xml:space="preserve">from </w:t>
      </w:r>
      <w:r w:rsidR="002A3336" w:rsidRPr="00E50223">
        <w:rPr>
          <w:rFonts w:eastAsiaTheme="minorEastAsia"/>
          <w:lang w:val="en-US"/>
        </w:rPr>
        <w:t>geo</w:t>
      </w:r>
      <w:r>
        <w:rPr>
          <w:rFonts w:eastAsiaTheme="minorEastAsia"/>
          <w:lang w:val="en-US"/>
        </w:rPr>
        <w:t>-</w:t>
      </w:r>
      <w:r w:rsidR="002A3336" w:rsidRPr="00E50223">
        <w:rPr>
          <w:rFonts w:eastAsiaTheme="minorEastAsia"/>
          <w:lang w:val="en-US"/>
        </w:rPr>
        <w:t xml:space="preserve">graphically and </w:t>
      </w:r>
      <w:r w:rsidR="003827EB">
        <w:rPr>
          <w:rFonts w:eastAsiaTheme="minorEastAsia"/>
          <w:lang w:val="en-US"/>
        </w:rPr>
        <w:t>bio</w:t>
      </w:r>
      <w:r>
        <w:rPr>
          <w:rFonts w:eastAsiaTheme="minorEastAsia"/>
          <w:lang w:val="en-US"/>
        </w:rPr>
        <w:t>-</w:t>
      </w:r>
      <w:r w:rsidR="003827EB">
        <w:rPr>
          <w:rFonts w:eastAsiaTheme="minorEastAsia"/>
          <w:lang w:val="en-US"/>
        </w:rPr>
        <w:t xml:space="preserve">geochemically </w:t>
      </w:r>
      <w:r w:rsidR="002A3336">
        <w:rPr>
          <w:rFonts w:eastAsiaTheme="minorEastAsia"/>
          <w:lang w:val="en-US"/>
        </w:rPr>
        <w:t>diverse</w:t>
      </w:r>
      <w:r w:rsidR="002A3336" w:rsidRPr="00E50223">
        <w:rPr>
          <w:rFonts w:eastAsiaTheme="minorEastAsia"/>
          <w:lang w:val="en-US"/>
        </w:rPr>
        <w:t xml:space="preserve"> </w:t>
      </w:r>
      <w:r w:rsidRPr="00725696">
        <w:rPr>
          <w:lang w:val="en-AU"/>
        </w:rPr>
        <w:t>extreme and non-</w:t>
      </w:r>
      <w:r>
        <w:rPr>
          <w:lang w:val="en-AU"/>
        </w:rPr>
        <w:t xml:space="preserve">extreme </w:t>
      </w:r>
      <w:r w:rsidR="002A3336" w:rsidRPr="00E50223">
        <w:rPr>
          <w:rFonts w:eastAsiaTheme="minorEastAsia"/>
          <w:lang w:val="en-US"/>
        </w:rPr>
        <w:t>environments around the world</w:t>
      </w:r>
      <w:r w:rsidR="00E16BCE">
        <w:rPr>
          <w:rFonts w:eastAsiaTheme="minorEastAsia"/>
          <w:lang w:val="en-US"/>
        </w:rPr>
        <w:t xml:space="preserve">, whose </w:t>
      </w:r>
      <w:r>
        <w:rPr>
          <w:lang w:val="en-AU"/>
        </w:rPr>
        <w:t xml:space="preserve">number and nature is </w:t>
      </w:r>
      <w:r w:rsidR="00D858D3">
        <w:rPr>
          <w:lang w:val="en-AU"/>
        </w:rPr>
        <w:t>detailed</w:t>
      </w:r>
      <w:r>
        <w:rPr>
          <w:lang w:val="en-AU"/>
        </w:rPr>
        <w:t xml:space="preserve"> in </w:t>
      </w:r>
      <w:r>
        <w:rPr>
          <w:b/>
          <w:lang w:val="en-AU"/>
        </w:rPr>
        <w:t>Table 1</w:t>
      </w:r>
      <w:r>
        <w:rPr>
          <w:lang w:val="en-AU"/>
        </w:rPr>
        <w:t xml:space="preserve"> (access available in the Annex)</w:t>
      </w:r>
      <w:r w:rsidR="00E16BCE">
        <w:rPr>
          <w:lang w:val="en-AU"/>
        </w:rPr>
        <w:t>.</w:t>
      </w:r>
      <w:r w:rsidR="00287604">
        <w:rPr>
          <w:lang w:val="en-AU"/>
        </w:rPr>
        <w:t xml:space="preserve"> </w:t>
      </w:r>
    </w:p>
    <w:p w14:paraId="27A0A1FF" w14:textId="511CADFC" w:rsidR="00E16BCE" w:rsidRDefault="00287604" w:rsidP="00200932">
      <w:pPr>
        <w:spacing w:before="60" w:after="120" w:line="240" w:lineRule="auto"/>
        <w:jc w:val="both"/>
        <w:rPr>
          <w:lang w:val="en-AU"/>
        </w:rPr>
      </w:pPr>
      <w:r w:rsidRPr="00E50223">
        <w:rPr>
          <w:rFonts w:eastAsiaTheme="minorEastAsia"/>
          <w:lang w:val="en-US"/>
        </w:rPr>
        <w:t>Below is a full description of each type</w:t>
      </w:r>
      <w:r>
        <w:rPr>
          <w:rFonts w:eastAsiaTheme="minorEastAsia"/>
          <w:lang w:val="en-US"/>
        </w:rPr>
        <w:t xml:space="preserve"> of bio-resources</w:t>
      </w:r>
      <w:r w:rsidRPr="00E50223">
        <w:rPr>
          <w:rFonts w:eastAsiaTheme="minorEastAsia"/>
          <w:lang w:val="en-US"/>
        </w:rPr>
        <w:t>.</w:t>
      </w:r>
      <w:r>
        <w:rPr>
          <w:rFonts w:eastAsiaTheme="minorEastAsia"/>
          <w:lang w:val="en-US"/>
        </w:rPr>
        <w:t xml:space="preserve"> </w:t>
      </w:r>
      <w:r>
        <w:rPr>
          <w:lang w:val="en-AU"/>
        </w:rPr>
        <w:t>For every type, a PDF file was produced which was attached to a QR code by using the free web www.qr-me.com. The data provided in these documents and the corresponding QR codes are described below.</w:t>
      </w:r>
    </w:p>
    <w:p w14:paraId="18E8754D" w14:textId="33A37E1A" w:rsidR="00C350DB" w:rsidRPr="00200932" w:rsidRDefault="00287604">
      <w:pPr>
        <w:pStyle w:val="Prrafodelista"/>
        <w:numPr>
          <w:ilvl w:val="0"/>
          <w:numId w:val="42"/>
        </w:numPr>
        <w:jc w:val="both"/>
        <w:rPr>
          <w:sz w:val="22"/>
          <w:lang w:val="en-AU"/>
        </w:rPr>
      </w:pPr>
      <w:r w:rsidRPr="00200932">
        <w:rPr>
          <w:b/>
          <w:sz w:val="22"/>
          <w:lang w:val="en-AU"/>
        </w:rPr>
        <w:t>Enzymes</w:t>
      </w:r>
      <w:r w:rsidR="00C350DB" w:rsidRPr="00200932">
        <w:rPr>
          <w:sz w:val="22"/>
          <w:lang w:val="en-AU"/>
        </w:rPr>
        <w:t>: 1428 (previously 1353, by July 2021)</w:t>
      </w:r>
      <w:r w:rsidR="00FE0CC2" w:rsidRPr="00200932">
        <w:rPr>
          <w:sz w:val="22"/>
          <w:lang w:val="en-AU"/>
        </w:rPr>
        <w:t>.</w:t>
      </w:r>
    </w:p>
    <w:p w14:paraId="5EAF4CB5" w14:textId="466EBFAB" w:rsidR="00287604" w:rsidRDefault="00287604" w:rsidP="00200932">
      <w:pPr>
        <w:pStyle w:val="Prrafodelista"/>
        <w:ind w:left="720" w:firstLine="0"/>
        <w:jc w:val="both"/>
        <w:rPr>
          <w:rFonts w:eastAsiaTheme="minorEastAsia"/>
          <w:sz w:val="22"/>
          <w:lang w:val="en-US"/>
        </w:rPr>
      </w:pPr>
      <w:r w:rsidRPr="00200932">
        <w:rPr>
          <w:sz w:val="22"/>
          <w:lang w:val="en-AU"/>
        </w:rPr>
        <w:t xml:space="preserve">They represent </w:t>
      </w:r>
      <w:r w:rsidRPr="00200932">
        <w:rPr>
          <w:rFonts w:eastAsiaTheme="minorEastAsia"/>
          <w:sz w:val="22"/>
          <w:lang w:val="en-US"/>
        </w:rPr>
        <w:t xml:space="preserve">highly diverse enzymes relevant to FuturEnzyme, available in expression systems, from diverse genomes and metagenomes; the enzymes have been isolated and characterized for purposes others than those in FuturEnzyme, and </w:t>
      </w:r>
      <w:r w:rsidR="00720943">
        <w:rPr>
          <w:rFonts w:eastAsiaTheme="minorEastAsia"/>
          <w:sz w:val="22"/>
          <w:lang w:val="en-US"/>
        </w:rPr>
        <w:t>were</w:t>
      </w:r>
      <w:r w:rsidRPr="00200932">
        <w:rPr>
          <w:rFonts w:eastAsiaTheme="minorEastAsia"/>
          <w:sz w:val="22"/>
          <w:lang w:val="en-US"/>
        </w:rPr>
        <w:t xml:space="preserve"> now screened with project-relevant substrates and conditions.</w:t>
      </w:r>
    </w:p>
    <w:p w14:paraId="006824C8" w14:textId="6CBD68F7" w:rsidR="00B85789" w:rsidRPr="00200932" w:rsidRDefault="00E84909" w:rsidP="00200932">
      <w:pPr>
        <w:pStyle w:val="Prrafodelista"/>
        <w:ind w:left="720" w:firstLine="0"/>
        <w:jc w:val="both"/>
        <w:rPr>
          <w:sz w:val="22"/>
          <w:lang w:val="en-AU"/>
        </w:rPr>
      </w:pPr>
      <w:r>
        <w:rPr>
          <w:rFonts w:eastAsiaTheme="minorEastAsia"/>
          <w:sz w:val="22"/>
          <w:lang w:val="en-US"/>
        </w:rPr>
        <w:t>The available enzymes belong to the following classes: o</w:t>
      </w:r>
      <w:r w:rsidR="00B85789">
        <w:rPr>
          <w:rFonts w:eastAsiaTheme="minorEastAsia"/>
          <w:sz w:val="22"/>
          <w:lang w:val="en-US"/>
        </w:rPr>
        <w:t>xidoreductases</w:t>
      </w:r>
      <w:r>
        <w:rPr>
          <w:rFonts w:eastAsiaTheme="minorEastAsia"/>
          <w:sz w:val="22"/>
          <w:lang w:val="en-US"/>
        </w:rPr>
        <w:t>,</w:t>
      </w:r>
      <w:r w:rsidR="00B85789">
        <w:rPr>
          <w:rFonts w:eastAsiaTheme="minorEastAsia"/>
          <w:sz w:val="22"/>
          <w:lang w:val="en-US"/>
        </w:rPr>
        <w:t xml:space="preserve"> 122</w:t>
      </w:r>
      <w:r>
        <w:rPr>
          <w:rFonts w:eastAsiaTheme="minorEastAsia"/>
          <w:sz w:val="22"/>
          <w:lang w:val="en-US"/>
        </w:rPr>
        <w:t>; e</w:t>
      </w:r>
      <w:r w:rsidR="00B85789">
        <w:rPr>
          <w:rFonts w:eastAsiaTheme="minorEastAsia"/>
          <w:sz w:val="22"/>
          <w:lang w:val="en-US"/>
        </w:rPr>
        <w:t>ster-hydrolases</w:t>
      </w:r>
      <w:r>
        <w:rPr>
          <w:rFonts w:eastAsiaTheme="minorEastAsia"/>
          <w:sz w:val="22"/>
          <w:lang w:val="en-US"/>
        </w:rPr>
        <w:t>,</w:t>
      </w:r>
      <w:r w:rsidR="00B85789">
        <w:rPr>
          <w:rFonts w:eastAsiaTheme="minorEastAsia"/>
          <w:sz w:val="22"/>
          <w:lang w:val="en-US"/>
        </w:rPr>
        <w:t xml:space="preserve"> 812</w:t>
      </w:r>
      <w:r>
        <w:rPr>
          <w:rFonts w:eastAsiaTheme="minorEastAsia"/>
          <w:sz w:val="22"/>
          <w:lang w:val="en-US"/>
        </w:rPr>
        <w:t>; g</w:t>
      </w:r>
      <w:r w:rsidR="00B85789">
        <w:rPr>
          <w:rFonts w:eastAsiaTheme="minorEastAsia"/>
          <w:sz w:val="22"/>
          <w:lang w:val="en-US"/>
        </w:rPr>
        <w:t>lycosyl-hydrolases</w:t>
      </w:r>
      <w:r>
        <w:rPr>
          <w:rFonts w:eastAsiaTheme="minorEastAsia"/>
          <w:sz w:val="22"/>
          <w:lang w:val="en-US"/>
        </w:rPr>
        <w:t xml:space="preserve">, </w:t>
      </w:r>
      <w:r w:rsidR="00B85789">
        <w:rPr>
          <w:rFonts w:eastAsiaTheme="minorEastAsia"/>
          <w:sz w:val="22"/>
          <w:lang w:val="en-US"/>
        </w:rPr>
        <w:t>291</w:t>
      </w:r>
      <w:r>
        <w:rPr>
          <w:rFonts w:eastAsiaTheme="minorEastAsia"/>
          <w:sz w:val="22"/>
          <w:lang w:val="en-US"/>
        </w:rPr>
        <w:t>; p</w:t>
      </w:r>
      <w:r w:rsidR="00B85789">
        <w:rPr>
          <w:rFonts w:eastAsiaTheme="minorEastAsia"/>
          <w:sz w:val="22"/>
          <w:lang w:val="en-US"/>
        </w:rPr>
        <w:t>roteases</w:t>
      </w:r>
      <w:r>
        <w:rPr>
          <w:rFonts w:eastAsiaTheme="minorEastAsia"/>
          <w:sz w:val="22"/>
          <w:lang w:val="en-US"/>
        </w:rPr>
        <w:t>,</w:t>
      </w:r>
      <w:r w:rsidR="00B85789">
        <w:rPr>
          <w:rFonts w:eastAsiaTheme="minorEastAsia"/>
          <w:sz w:val="22"/>
          <w:lang w:val="en-US"/>
        </w:rPr>
        <w:t xml:space="preserve"> 26</w:t>
      </w:r>
      <w:r>
        <w:rPr>
          <w:rFonts w:eastAsiaTheme="minorEastAsia"/>
          <w:sz w:val="22"/>
          <w:lang w:val="en-US"/>
        </w:rPr>
        <w:t>; and o</w:t>
      </w:r>
      <w:r w:rsidR="00B85789">
        <w:rPr>
          <w:rFonts w:eastAsiaTheme="minorEastAsia"/>
          <w:sz w:val="22"/>
          <w:lang w:val="en-US"/>
        </w:rPr>
        <w:t>thers</w:t>
      </w:r>
      <w:r>
        <w:rPr>
          <w:rFonts w:eastAsiaTheme="minorEastAsia"/>
          <w:sz w:val="22"/>
          <w:lang w:val="en-US"/>
        </w:rPr>
        <w:t>, 177.</w:t>
      </w:r>
    </w:p>
    <w:p w14:paraId="3610BA73" w14:textId="61E638F1" w:rsidR="00287604" w:rsidRPr="00200932" w:rsidRDefault="00287604" w:rsidP="00200932">
      <w:pPr>
        <w:pStyle w:val="Prrafodelista"/>
        <w:ind w:left="720" w:firstLine="0"/>
        <w:jc w:val="both"/>
        <w:rPr>
          <w:sz w:val="22"/>
          <w:lang w:val="en-AU"/>
        </w:rPr>
      </w:pPr>
      <w:r w:rsidRPr="00200932">
        <w:rPr>
          <w:noProof/>
          <w:sz w:val="22"/>
          <w:lang w:val="es-ES" w:eastAsia="es-ES"/>
        </w:rPr>
        <w:lastRenderedPageBreak/>
        <w:drawing>
          <wp:inline distT="0" distB="0" distL="0" distR="0" wp14:anchorId="04276891" wp14:editId="76E32E0E">
            <wp:extent cx="936000" cy="93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oresources_Enzym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58235B01" w14:textId="22836676" w:rsidR="00287604" w:rsidRPr="00200932" w:rsidRDefault="00287604" w:rsidP="00200932">
      <w:pPr>
        <w:pStyle w:val="Prrafodelista"/>
        <w:ind w:left="720" w:firstLine="0"/>
        <w:jc w:val="both"/>
        <w:rPr>
          <w:sz w:val="22"/>
          <w:lang w:val="en-AU"/>
        </w:rPr>
      </w:pPr>
      <w:r w:rsidRPr="00200932">
        <w:rPr>
          <w:sz w:val="22"/>
          <w:lang w:val="en-AU"/>
        </w:rPr>
        <w:t>The QR code leads to a table detailing: ID enzyme; amino acid sequence; phylum or domain; genera, order or family; screen system; GPS coordinates; latitude; longitude; depth (m); source or source organism (short ID); type of habitat; cloning or expression system; activity.</w:t>
      </w:r>
    </w:p>
    <w:p w14:paraId="22E93E6A" w14:textId="77777777" w:rsidR="00287604" w:rsidRPr="00200932" w:rsidRDefault="00287604" w:rsidP="00200932">
      <w:pPr>
        <w:pStyle w:val="Prrafodelista"/>
        <w:ind w:left="720" w:firstLine="0"/>
        <w:jc w:val="both"/>
        <w:rPr>
          <w:sz w:val="22"/>
          <w:lang w:val="en-AU"/>
        </w:rPr>
      </w:pPr>
    </w:p>
    <w:p w14:paraId="28E8D78D" w14:textId="5329D018" w:rsidR="00C350DB" w:rsidRPr="00200932" w:rsidRDefault="00287604">
      <w:pPr>
        <w:pStyle w:val="Prrafodelista"/>
        <w:numPr>
          <w:ilvl w:val="0"/>
          <w:numId w:val="42"/>
        </w:numPr>
        <w:jc w:val="both"/>
        <w:rPr>
          <w:sz w:val="22"/>
          <w:lang w:val="en-AU"/>
        </w:rPr>
      </w:pPr>
      <w:r w:rsidRPr="00200932">
        <w:rPr>
          <w:b/>
          <w:sz w:val="22"/>
          <w:lang w:val="en-AU"/>
        </w:rPr>
        <w:t>Isolates</w:t>
      </w:r>
      <w:r w:rsidR="00C350DB" w:rsidRPr="00200932">
        <w:rPr>
          <w:sz w:val="22"/>
          <w:lang w:val="en-AU"/>
        </w:rPr>
        <w:t>: 14</w:t>
      </w:r>
      <w:r w:rsidRPr="00200932">
        <w:rPr>
          <w:sz w:val="22"/>
          <w:lang w:val="en-AU"/>
        </w:rPr>
        <w:t>9</w:t>
      </w:r>
      <w:r w:rsidR="00C350DB" w:rsidRPr="00200932">
        <w:rPr>
          <w:sz w:val="22"/>
          <w:lang w:val="en-AU"/>
        </w:rPr>
        <w:t>2, the genome of 223 of which were accessible (previously 1387, by July 2021)</w:t>
      </w:r>
      <w:r w:rsidR="00FE0CC2" w:rsidRPr="00200932">
        <w:rPr>
          <w:sz w:val="22"/>
          <w:lang w:val="en-AU"/>
        </w:rPr>
        <w:t>.</w:t>
      </w:r>
    </w:p>
    <w:p w14:paraId="4B2F5592" w14:textId="0A2F6566" w:rsidR="00287604" w:rsidRDefault="00287604" w:rsidP="005A5233">
      <w:pPr>
        <w:pStyle w:val="Prrafodelista"/>
        <w:ind w:left="720" w:firstLine="0"/>
        <w:jc w:val="both"/>
        <w:rPr>
          <w:sz w:val="22"/>
        </w:rPr>
      </w:pPr>
      <w:r w:rsidRPr="00200932">
        <w:rPr>
          <w:sz w:val="22"/>
          <w:lang w:val="en-AU"/>
        </w:rPr>
        <w:t>They represent p</w:t>
      </w:r>
      <w:r w:rsidRPr="00200932">
        <w:rPr>
          <w:sz w:val="22"/>
        </w:rPr>
        <w:t>sychrophilic, mesophilic, thermophilic, hyper-thermophilic, thermo-acidophilic, alcaliphilic, extreme halophilic, obligate anaerobic and facultative (micro)aerobic sulphur-respiring microorganisms. The collection includes strains growing at temperatures from 0° to 92</w:t>
      </w:r>
      <w:r w:rsidRPr="00200932">
        <w:rPr>
          <w:rFonts w:cstheme="minorHAnsi"/>
          <w:sz w:val="22"/>
          <w:lang w:val="en-AU"/>
        </w:rPr>
        <w:t>°</w:t>
      </w:r>
      <w:r w:rsidRPr="00200932">
        <w:rPr>
          <w:sz w:val="22"/>
        </w:rPr>
        <w:t>C, pH from 1.5 to 10.0, salinity up to 490 g/L, and pressure up to 50 Mpa</w:t>
      </w:r>
      <w:r w:rsidR="00FE0CC2" w:rsidRPr="00200932">
        <w:rPr>
          <w:sz w:val="22"/>
        </w:rPr>
        <w:t>.</w:t>
      </w:r>
    </w:p>
    <w:p w14:paraId="24E39A24" w14:textId="5BF1B5C3" w:rsidR="00E84909" w:rsidRDefault="00E84909" w:rsidP="00E84909">
      <w:pPr>
        <w:pStyle w:val="Prrafodelista"/>
        <w:ind w:left="720" w:firstLine="0"/>
        <w:jc w:val="both"/>
        <w:rPr>
          <w:rFonts w:eastAsiaTheme="minorEastAsia"/>
          <w:sz w:val="22"/>
          <w:lang w:val="en-US"/>
        </w:rPr>
      </w:pPr>
      <w:r>
        <w:rPr>
          <w:rFonts w:eastAsiaTheme="minorEastAsia"/>
          <w:sz w:val="22"/>
          <w:lang w:val="en-US"/>
        </w:rPr>
        <w:t>The available isolates belong to the following domain</w:t>
      </w:r>
      <w:r w:rsidR="005A5233">
        <w:rPr>
          <w:rFonts w:eastAsiaTheme="minorEastAsia"/>
          <w:sz w:val="22"/>
          <w:lang w:val="en-US"/>
        </w:rPr>
        <w:t>s</w:t>
      </w:r>
      <w:r>
        <w:rPr>
          <w:rFonts w:eastAsiaTheme="minorEastAsia"/>
          <w:sz w:val="22"/>
          <w:lang w:val="en-US"/>
        </w:rPr>
        <w:t xml:space="preserve">: Archaea, 166; Bacteria, 953; </w:t>
      </w:r>
      <w:r w:rsidRPr="00E84909">
        <w:rPr>
          <w:rFonts w:eastAsiaTheme="minorEastAsia"/>
          <w:sz w:val="22"/>
          <w:lang w:val="en-US"/>
        </w:rPr>
        <w:t>Eukarya</w:t>
      </w:r>
      <w:r>
        <w:rPr>
          <w:rFonts w:eastAsiaTheme="minorEastAsia"/>
          <w:sz w:val="22"/>
          <w:lang w:val="en-US"/>
        </w:rPr>
        <w:t>, 17. They all together covered at least 22 different phyla, and 113 families.</w:t>
      </w:r>
    </w:p>
    <w:p w14:paraId="3FABA893" w14:textId="65E8E357" w:rsidR="00287604" w:rsidRPr="005A5233" w:rsidRDefault="00287604" w:rsidP="005A5233">
      <w:pPr>
        <w:pStyle w:val="Prrafodelista"/>
        <w:ind w:left="720" w:firstLine="0"/>
        <w:jc w:val="both"/>
        <w:rPr>
          <w:sz w:val="22"/>
          <w:lang w:val="en-AU"/>
        </w:rPr>
      </w:pPr>
      <w:r w:rsidRPr="005A5233">
        <w:rPr>
          <w:noProof/>
          <w:sz w:val="22"/>
          <w:lang w:val="es-ES" w:eastAsia="es-ES"/>
        </w:rPr>
        <w:drawing>
          <wp:inline distT="0" distB="0" distL="0" distR="0" wp14:anchorId="376ED3F6" wp14:editId="31C665ED">
            <wp:extent cx="936000" cy="93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oresources_Isola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326667A2" w14:textId="2549C55E" w:rsidR="00287604" w:rsidRPr="005A5233" w:rsidRDefault="00287604" w:rsidP="005A5233">
      <w:pPr>
        <w:pStyle w:val="Prrafodelista"/>
        <w:ind w:left="720" w:firstLine="0"/>
        <w:jc w:val="both"/>
        <w:rPr>
          <w:sz w:val="22"/>
          <w:lang w:val="en-AU"/>
        </w:rPr>
      </w:pPr>
      <w:r w:rsidRPr="005A5233">
        <w:rPr>
          <w:sz w:val="22"/>
          <w:lang w:val="en-AU"/>
        </w:rPr>
        <w:t>The QR code leads to a table detailing: Sample ID/Sequence accession; strain name (original); status genome; corrected strain name; taxonomy ID; domain; phylum; class; order; family; coordinates; isolation site; source.</w:t>
      </w:r>
    </w:p>
    <w:p w14:paraId="03E740D3" w14:textId="77777777" w:rsidR="00287604" w:rsidRPr="005A5233" w:rsidRDefault="00287604" w:rsidP="005A5233">
      <w:pPr>
        <w:pStyle w:val="Prrafodelista"/>
        <w:ind w:left="720" w:firstLine="0"/>
        <w:jc w:val="both"/>
        <w:rPr>
          <w:sz w:val="22"/>
          <w:lang w:val="en-AU"/>
        </w:rPr>
      </w:pPr>
    </w:p>
    <w:p w14:paraId="15D0AAD4" w14:textId="514F66E7" w:rsidR="00287604" w:rsidRPr="005A5233" w:rsidRDefault="00287604" w:rsidP="005A5233">
      <w:pPr>
        <w:pStyle w:val="Prrafodelista"/>
        <w:ind w:left="720" w:firstLine="0"/>
        <w:jc w:val="both"/>
        <w:rPr>
          <w:sz w:val="22"/>
          <w:lang w:val="en-AU"/>
        </w:rPr>
      </w:pPr>
      <w:r w:rsidRPr="005A5233">
        <w:rPr>
          <w:sz w:val="22"/>
          <w:lang w:val="en-AU"/>
        </w:rPr>
        <w:t>Among them, the genomes of 223 isolates</w:t>
      </w:r>
      <w:r w:rsidR="00C6344C">
        <w:rPr>
          <w:sz w:val="22"/>
          <w:lang w:val="en-AU"/>
        </w:rPr>
        <w:t xml:space="preserve"> (previously 197</w:t>
      </w:r>
      <w:r w:rsidR="00C6344C" w:rsidRPr="00A25976">
        <w:rPr>
          <w:sz w:val="22"/>
          <w:lang w:val="en-AU"/>
        </w:rPr>
        <w:t>, by July 2021</w:t>
      </w:r>
      <w:r w:rsidR="00C6344C">
        <w:rPr>
          <w:sz w:val="22"/>
          <w:lang w:val="en-AU"/>
        </w:rPr>
        <w:t>)</w:t>
      </w:r>
      <w:r w:rsidRPr="005A5233">
        <w:rPr>
          <w:sz w:val="22"/>
          <w:lang w:val="en-AU"/>
        </w:rPr>
        <w:t>, representing lineages of (non)-extremophiles growing from 0 to 92</w:t>
      </w:r>
      <w:r w:rsidRPr="005A5233">
        <w:rPr>
          <w:rFonts w:cstheme="minorHAnsi"/>
          <w:sz w:val="22"/>
          <w:lang w:val="en-AU"/>
        </w:rPr>
        <w:t>°</w:t>
      </w:r>
      <w:r w:rsidRPr="005A5233">
        <w:rPr>
          <w:sz w:val="22"/>
          <w:lang w:val="en-AU"/>
        </w:rPr>
        <w:t>C, pH from 1.5 to 9.0, salinity up to 492 g/L, pressure up to 50 MPa, are available.</w:t>
      </w:r>
    </w:p>
    <w:p w14:paraId="76416C1A" w14:textId="4A4CD7AA" w:rsidR="00287604" w:rsidRPr="005A5233" w:rsidRDefault="00287604" w:rsidP="005A5233">
      <w:pPr>
        <w:pStyle w:val="Prrafodelista"/>
        <w:ind w:left="720" w:firstLine="0"/>
        <w:jc w:val="both"/>
        <w:rPr>
          <w:sz w:val="22"/>
          <w:lang w:val="en-AU"/>
        </w:rPr>
      </w:pPr>
      <w:r w:rsidRPr="005A5233">
        <w:rPr>
          <w:noProof/>
          <w:sz w:val="22"/>
          <w:lang w:val="es-ES" w:eastAsia="es-ES"/>
        </w:rPr>
        <w:drawing>
          <wp:inline distT="0" distB="0" distL="0" distR="0" wp14:anchorId="1757F1FE" wp14:editId="23EB606A">
            <wp:extent cx="936000" cy="936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oresources_Isolates with genomes availab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00FA6F5A" w14:textId="6EFEAFD3" w:rsidR="00287604" w:rsidRPr="005A5233" w:rsidRDefault="00287604" w:rsidP="005A5233">
      <w:pPr>
        <w:pStyle w:val="Prrafodelista"/>
        <w:ind w:left="720" w:firstLine="0"/>
        <w:jc w:val="both"/>
        <w:rPr>
          <w:sz w:val="22"/>
          <w:lang w:val="en-AU"/>
        </w:rPr>
      </w:pPr>
      <w:r w:rsidRPr="005A5233">
        <w:rPr>
          <w:sz w:val="22"/>
          <w:lang w:val="en-AU"/>
        </w:rPr>
        <w:t>The QR code leads to a table detailing:</w:t>
      </w:r>
      <w:r w:rsidR="00FE0CC2" w:rsidRPr="005A5233">
        <w:rPr>
          <w:sz w:val="22"/>
          <w:lang w:val="en-AU"/>
        </w:rPr>
        <w:t xml:space="preserve"> Sample ID/Sequence accession; sequence and length of the 16S RNA; taxonomic information if available (gene; domain; phylum; class; order; family).</w:t>
      </w:r>
    </w:p>
    <w:p w14:paraId="25462FF0" w14:textId="25DA9796" w:rsidR="00287604" w:rsidRPr="005A5233" w:rsidRDefault="00287604" w:rsidP="005A5233">
      <w:pPr>
        <w:pStyle w:val="Prrafodelista"/>
        <w:ind w:left="720" w:firstLine="0"/>
        <w:jc w:val="both"/>
        <w:rPr>
          <w:sz w:val="22"/>
          <w:lang w:val="en-AU"/>
        </w:rPr>
      </w:pPr>
    </w:p>
    <w:p w14:paraId="1E1FE4A2" w14:textId="5997A634" w:rsidR="00FE0CC2" w:rsidRPr="005A5233" w:rsidRDefault="00FE0CC2">
      <w:pPr>
        <w:pStyle w:val="Prrafodelista"/>
        <w:ind w:left="720" w:firstLine="0"/>
        <w:jc w:val="both"/>
        <w:rPr>
          <w:sz w:val="22"/>
          <w:lang w:val="en-AU"/>
        </w:rPr>
      </w:pPr>
      <w:r w:rsidRPr="005A5233">
        <w:rPr>
          <w:sz w:val="22"/>
          <w:lang w:val="en-AU"/>
        </w:rPr>
        <w:t>Among them, 55 isolates, did show confirmed activities among common commercial substrates.</w:t>
      </w:r>
    </w:p>
    <w:p w14:paraId="4DF627B0" w14:textId="7D58B248" w:rsidR="00FE0CC2" w:rsidRPr="005A5233" w:rsidRDefault="00FE0CC2" w:rsidP="005A5233">
      <w:pPr>
        <w:pStyle w:val="Prrafodelista"/>
        <w:ind w:left="720" w:firstLine="0"/>
        <w:jc w:val="both"/>
        <w:rPr>
          <w:sz w:val="22"/>
          <w:lang w:val="en-AU"/>
        </w:rPr>
      </w:pPr>
      <w:r w:rsidRPr="005A5233">
        <w:rPr>
          <w:noProof/>
          <w:sz w:val="22"/>
          <w:lang w:val="es-ES" w:eastAsia="es-ES"/>
        </w:rPr>
        <w:drawing>
          <wp:inline distT="0" distB="0" distL="0" distR="0" wp14:anchorId="3A7BFB81" wp14:editId="416C6040">
            <wp:extent cx="936000" cy="936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oresources_Isolates with proven activi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3E97DB00" w14:textId="23ED3794" w:rsidR="00FE0CC2" w:rsidRPr="005A5233" w:rsidRDefault="00FE0CC2" w:rsidP="005A5233">
      <w:pPr>
        <w:pStyle w:val="Prrafodelista"/>
        <w:ind w:left="720" w:firstLine="0"/>
        <w:jc w:val="both"/>
        <w:rPr>
          <w:sz w:val="22"/>
          <w:lang w:val="en-AU"/>
        </w:rPr>
      </w:pPr>
      <w:r w:rsidRPr="005A5233">
        <w:rPr>
          <w:sz w:val="22"/>
          <w:lang w:val="en-AU"/>
        </w:rPr>
        <w:t xml:space="preserve">The QR code leads to a table detailing: activities tested; if published, the </w:t>
      </w:r>
      <w:r w:rsidR="004C0047" w:rsidRPr="00D041A8">
        <w:rPr>
          <w:sz w:val="22"/>
          <w:lang w:val="en-AU"/>
        </w:rPr>
        <w:t>DOI</w:t>
      </w:r>
      <w:r w:rsidRPr="005A5233">
        <w:rPr>
          <w:sz w:val="22"/>
          <w:lang w:val="en-AU"/>
        </w:rPr>
        <w:t xml:space="preserve"> code.</w:t>
      </w:r>
    </w:p>
    <w:p w14:paraId="5391DCC9" w14:textId="77777777" w:rsidR="00FE0CC2" w:rsidRPr="005A5233" w:rsidRDefault="00FE0CC2" w:rsidP="005A5233">
      <w:pPr>
        <w:pStyle w:val="Prrafodelista"/>
        <w:ind w:left="720" w:firstLine="0"/>
        <w:jc w:val="both"/>
        <w:rPr>
          <w:sz w:val="22"/>
          <w:lang w:val="en-AU"/>
        </w:rPr>
      </w:pPr>
    </w:p>
    <w:p w14:paraId="106613F5" w14:textId="49561EBF" w:rsidR="00287604" w:rsidRPr="005A5233" w:rsidRDefault="00287604">
      <w:pPr>
        <w:pStyle w:val="Prrafodelista"/>
        <w:numPr>
          <w:ilvl w:val="0"/>
          <w:numId w:val="42"/>
        </w:numPr>
        <w:jc w:val="both"/>
        <w:rPr>
          <w:sz w:val="22"/>
          <w:lang w:val="en-AU"/>
        </w:rPr>
      </w:pPr>
      <w:r w:rsidRPr="005A5233">
        <w:rPr>
          <w:b/>
          <w:sz w:val="22"/>
          <w:lang w:val="en-AU"/>
        </w:rPr>
        <w:t>Enrichment cultures</w:t>
      </w:r>
      <w:r w:rsidRPr="005A5233">
        <w:rPr>
          <w:sz w:val="22"/>
          <w:lang w:val="en-AU"/>
        </w:rPr>
        <w:t>: 52 (previously 41, by July 2021)</w:t>
      </w:r>
      <w:r w:rsidR="00FE0CC2" w:rsidRPr="005A5233">
        <w:rPr>
          <w:sz w:val="22"/>
          <w:lang w:val="en-AU"/>
        </w:rPr>
        <w:t>.</w:t>
      </w:r>
    </w:p>
    <w:p w14:paraId="3DD0B1A3" w14:textId="240037D0" w:rsidR="00287604" w:rsidRPr="005A5233" w:rsidRDefault="00287604" w:rsidP="005A5233">
      <w:pPr>
        <w:pStyle w:val="Prrafodelista"/>
        <w:ind w:left="720" w:firstLine="0"/>
        <w:jc w:val="both"/>
        <w:rPr>
          <w:sz w:val="22"/>
          <w:lang w:val="en-AU"/>
        </w:rPr>
      </w:pPr>
      <w:r w:rsidRPr="005A5233">
        <w:rPr>
          <w:sz w:val="22"/>
          <w:lang w:val="en-AU"/>
        </w:rPr>
        <w:t>They derived from samples originated from multiple locations and representing enriched microorganisms of at least 16 different genera.</w:t>
      </w:r>
      <w:r w:rsidR="0061418D">
        <w:rPr>
          <w:sz w:val="22"/>
          <w:lang w:val="en-AU"/>
        </w:rPr>
        <w:t xml:space="preserve"> They include enrichments from g</w:t>
      </w:r>
      <w:r w:rsidR="0061418D" w:rsidRPr="0061418D">
        <w:rPr>
          <w:sz w:val="22"/>
          <w:lang w:val="en-AU"/>
        </w:rPr>
        <w:t>eothermal areas</w:t>
      </w:r>
      <w:r w:rsidR="0061418D">
        <w:rPr>
          <w:sz w:val="22"/>
          <w:lang w:val="en-AU"/>
        </w:rPr>
        <w:t>,</w:t>
      </w:r>
      <w:r w:rsidR="0061418D" w:rsidRPr="0061418D">
        <w:rPr>
          <w:sz w:val="22"/>
          <w:lang w:val="en-AU"/>
        </w:rPr>
        <w:t xml:space="preserve"> beach fumaroles</w:t>
      </w:r>
      <w:r w:rsidR="0061418D">
        <w:rPr>
          <w:sz w:val="22"/>
          <w:lang w:val="en-AU"/>
        </w:rPr>
        <w:t xml:space="preserve">, </w:t>
      </w:r>
      <w:r w:rsidR="0061418D" w:rsidRPr="0061418D">
        <w:rPr>
          <w:sz w:val="22"/>
          <w:lang w:val="en-AU"/>
        </w:rPr>
        <w:t>blood drain biofilm</w:t>
      </w:r>
      <w:r w:rsidR="0061418D">
        <w:rPr>
          <w:sz w:val="22"/>
          <w:lang w:val="en-AU"/>
        </w:rPr>
        <w:t>, seawater and sediments from multiple locations, street sofa, p</w:t>
      </w:r>
      <w:r w:rsidR="0061418D" w:rsidRPr="0061418D">
        <w:rPr>
          <w:sz w:val="22"/>
          <w:lang w:val="en-AU"/>
        </w:rPr>
        <w:t xml:space="preserve">lant </w:t>
      </w:r>
      <w:r w:rsidR="0061418D" w:rsidRPr="00E71AB4">
        <w:rPr>
          <w:i/>
          <w:sz w:val="22"/>
          <w:lang w:val="en-AU"/>
        </w:rPr>
        <w:t xml:space="preserve">Sorghum </w:t>
      </w:r>
      <w:proofErr w:type="spellStart"/>
      <w:r w:rsidR="0061418D" w:rsidRPr="00E71AB4">
        <w:rPr>
          <w:i/>
          <w:sz w:val="22"/>
          <w:lang w:val="en-AU"/>
        </w:rPr>
        <w:t>bicolor</w:t>
      </w:r>
      <w:proofErr w:type="spellEnd"/>
      <w:r w:rsidR="0061418D" w:rsidRPr="0061418D">
        <w:rPr>
          <w:sz w:val="22"/>
          <w:lang w:val="en-AU"/>
        </w:rPr>
        <w:t xml:space="preserve"> rhizosphere</w:t>
      </w:r>
      <w:r w:rsidR="0061418D">
        <w:rPr>
          <w:sz w:val="22"/>
          <w:lang w:val="en-AU"/>
        </w:rPr>
        <w:t>, to cite few.</w:t>
      </w:r>
    </w:p>
    <w:p w14:paraId="0A3B958E" w14:textId="5492CAD7" w:rsidR="00287604" w:rsidRPr="005A5233" w:rsidRDefault="00287604" w:rsidP="005A5233">
      <w:pPr>
        <w:pStyle w:val="Prrafodelista"/>
        <w:ind w:left="720" w:firstLine="0"/>
        <w:jc w:val="both"/>
        <w:rPr>
          <w:sz w:val="22"/>
          <w:lang w:val="en-AU"/>
        </w:rPr>
      </w:pPr>
      <w:r w:rsidRPr="005A5233">
        <w:rPr>
          <w:noProof/>
          <w:sz w:val="22"/>
          <w:lang w:val="es-ES" w:eastAsia="es-ES"/>
        </w:rPr>
        <w:lastRenderedPageBreak/>
        <w:drawing>
          <wp:inline distT="0" distB="0" distL="0" distR="0" wp14:anchorId="2AE52C2C" wp14:editId="34DC67AE">
            <wp:extent cx="936000" cy="93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oresources_Enrichment cultur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1E7C7033" w14:textId="23A33479" w:rsidR="00287604" w:rsidRPr="005A5233" w:rsidRDefault="00287604" w:rsidP="005A5233">
      <w:pPr>
        <w:pStyle w:val="Prrafodelista"/>
        <w:ind w:left="720" w:firstLine="0"/>
        <w:jc w:val="both"/>
        <w:rPr>
          <w:sz w:val="22"/>
          <w:lang w:val="en-AU"/>
        </w:rPr>
      </w:pPr>
      <w:r w:rsidRPr="005A5233">
        <w:rPr>
          <w:sz w:val="22"/>
          <w:lang w:val="en-AU"/>
        </w:rPr>
        <w:t>The QR code leads to a table detailing:</w:t>
      </w:r>
      <w:r w:rsidR="00FE0CC2" w:rsidRPr="005A5233">
        <w:rPr>
          <w:sz w:val="22"/>
          <w:lang w:val="en-AU"/>
        </w:rPr>
        <w:t xml:space="preserve"> Starting material; sampling date; GPS coordinates; accession number; published in (journal); enrichment (substrate and medium); further comments including: sample ID; preliminary and validated strain (enriched) name; taxonomy ID; domain; phylum; class; order; family.</w:t>
      </w:r>
    </w:p>
    <w:p w14:paraId="73882FD2" w14:textId="77777777" w:rsidR="00287604" w:rsidRPr="005A5233" w:rsidRDefault="00287604" w:rsidP="005A5233">
      <w:pPr>
        <w:pStyle w:val="Prrafodelista"/>
        <w:ind w:left="720" w:firstLine="0"/>
        <w:jc w:val="both"/>
        <w:rPr>
          <w:sz w:val="22"/>
          <w:lang w:val="en-AU"/>
        </w:rPr>
      </w:pPr>
    </w:p>
    <w:p w14:paraId="07A20821" w14:textId="682521A2" w:rsidR="00C350DB" w:rsidRPr="005A5233" w:rsidRDefault="00C350DB">
      <w:pPr>
        <w:pStyle w:val="Prrafodelista"/>
        <w:numPr>
          <w:ilvl w:val="0"/>
          <w:numId w:val="42"/>
        </w:numPr>
        <w:jc w:val="both"/>
        <w:rPr>
          <w:sz w:val="22"/>
          <w:lang w:val="en-AU"/>
        </w:rPr>
      </w:pPr>
      <w:r w:rsidRPr="005A5233">
        <w:rPr>
          <w:b/>
          <w:sz w:val="22"/>
          <w:lang w:val="en-AU"/>
        </w:rPr>
        <w:t>Clone metagenomic libraries</w:t>
      </w:r>
      <w:r w:rsidRPr="005A5233">
        <w:rPr>
          <w:sz w:val="22"/>
          <w:lang w:val="en-AU"/>
        </w:rPr>
        <w:t>: 35 (previously 28, by July 2021)</w:t>
      </w:r>
    </w:p>
    <w:p w14:paraId="02576363" w14:textId="4920F588" w:rsidR="0061418D" w:rsidRPr="00A25976" w:rsidRDefault="00287604" w:rsidP="0061418D">
      <w:pPr>
        <w:pStyle w:val="Prrafodelista"/>
        <w:ind w:left="720" w:firstLine="0"/>
        <w:jc w:val="both"/>
        <w:rPr>
          <w:sz w:val="22"/>
          <w:lang w:val="en-AU"/>
        </w:rPr>
      </w:pPr>
      <w:r w:rsidRPr="005A5233">
        <w:rPr>
          <w:sz w:val="22"/>
          <w:lang w:val="en-AU"/>
        </w:rPr>
        <w:t>They represent DNA material from communities inhabiting extreme environments (low pH from 1.1 to 4.4; high pH of 9.3-9.6; high salinity from 200 to 490 g/L; pressure up to 300 MPa; temperature up to 98</w:t>
      </w:r>
      <w:r w:rsidRPr="005A5233">
        <w:rPr>
          <w:rFonts w:cstheme="minorHAnsi"/>
          <w:sz w:val="22"/>
          <w:lang w:val="en-AU"/>
        </w:rPr>
        <w:t>°</w:t>
      </w:r>
      <w:r w:rsidRPr="005A5233">
        <w:rPr>
          <w:sz w:val="22"/>
          <w:lang w:val="en-AU"/>
        </w:rPr>
        <w:t>C) and non-extreme environments, including contaminated sites (close to neutral pH, low to moderate salinity (up to 50 g/L), temperatures from 4 to 30</w:t>
      </w:r>
      <w:r w:rsidRPr="005A5233">
        <w:rPr>
          <w:rFonts w:cstheme="minorHAnsi"/>
          <w:sz w:val="22"/>
          <w:lang w:val="en-AU"/>
        </w:rPr>
        <w:t>°</w:t>
      </w:r>
      <w:r w:rsidRPr="005A5233">
        <w:rPr>
          <w:sz w:val="22"/>
          <w:lang w:val="en-AU"/>
        </w:rPr>
        <w:t>C, up to 10.1 MPa).</w:t>
      </w:r>
      <w:r w:rsidR="0061418D" w:rsidRPr="0061418D">
        <w:rPr>
          <w:sz w:val="22"/>
          <w:lang w:val="en-AU"/>
        </w:rPr>
        <w:t xml:space="preserve"> </w:t>
      </w:r>
      <w:r w:rsidR="0061418D">
        <w:rPr>
          <w:sz w:val="22"/>
          <w:lang w:val="en-AU"/>
        </w:rPr>
        <w:t>They include clone libraries from microbial communities or microbes inhabiting animal guts, deep sea, basins, seawater, marine sediments, single isolates, river water, wastewater treatment plant,</w:t>
      </w:r>
      <w:r w:rsidR="0061418D" w:rsidRPr="0061418D">
        <w:rPr>
          <w:sz w:val="22"/>
          <w:lang w:val="en-AU"/>
        </w:rPr>
        <w:t xml:space="preserve"> bone </w:t>
      </w:r>
      <w:r w:rsidR="005A5233">
        <w:rPr>
          <w:sz w:val="22"/>
          <w:lang w:val="en-AU"/>
        </w:rPr>
        <w:t>(</w:t>
      </w:r>
      <w:r w:rsidR="0061418D" w:rsidRPr="0061418D">
        <w:rPr>
          <w:sz w:val="22"/>
          <w:lang w:val="en-AU"/>
        </w:rPr>
        <w:t>cow</w:t>
      </w:r>
      <w:r w:rsidR="0061418D">
        <w:rPr>
          <w:sz w:val="22"/>
          <w:lang w:val="en-AU"/>
        </w:rPr>
        <w:t xml:space="preserve"> and turkey</w:t>
      </w:r>
      <w:r w:rsidR="0061418D" w:rsidRPr="0061418D">
        <w:rPr>
          <w:sz w:val="22"/>
          <w:lang w:val="en-AU"/>
        </w:rPr>
        <w:t xml:space="preserve"> femur</w:t>
      </w:r>
      <w:r w:rsidR="005A5233">
        <w:rPr>
          <w:sz w:val="22"/>
          <w:lang w:val="en-AU"/>
        </w:rPr>
        <w:t>)</w:t>
      </w:r>
      <w:r w:rsidR="0061418D">
        <w:rPr>
          <w:sz w:val="22"/>
          <w:lang w:val="en-AU"/>
        </w:rPr>
        <w:t xml:space="preserve"> biofilms, etc.</w:t>
      </w:r>
    </w:p>
    <w:p w14:paraId="0C3D8028" w14:textId="00D41BAE" w:rsidR="00287604" w:rsidRPr="005A5233" w:rsidRDefault="00287604" w:rsidP="005A5233">
      <w:pPr>
        <w:pStyle w:val="Prrafodelista"/>
        <w:ind w:left="720" w:firstLine="0"/>
        <w:jc w:val="both"/>
        <w:rPr>
          <w:sz w:val="22"/>
          <w:lang w:val="en-AU"/>
        </w:rPr>
      </w:pPr>
    </w:p>
    <w:p w14:paraId="2E6A44AA" w14:textId="77777777" w:rsidR="00287604" w:rsidRPr="005A5233" w:rsidRDefault="00287604" w:rsidP="005A5233">
      <w:pPr>
        <w:pStyle w:val="Prrafodelista"/>
        <w:ind w:left="720" w:firstLine="0"/>
        <w:jc w:val="both"/>
        <w:rPr>
          <w:sz w:val="22"/>
          <w:lang w:val="en-AU"/>
        </w:rPr>
      </w:pPr>
      <w:r w:rsidRPr="005A5233">
        <w:rPr>
          <w:noProof/>
          <w:sz w:val="22"/>
          <w:lang w:val="es-ES" w:eastAsia="es-ES"/>
        </w:rPr>
        <w:drawing>
          <wp:inline distT="0" distB="0" distL="0" distR="0" wp14:anchorId="3DD90832" wp14:editId="4A1C4938">
            <wp:extent cx="936000" cy="93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oresources_Metagenomic librari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3D335C98" w14:textId="3CB1845E" w:rsidR="00287604" w:rsidRPr="005A5233" w:rsidRDefault="00287604" w:rsidP="005A5233">
      <w:pPr>
        <w:pStyle w:val="Prrafodelista"/>
        <w:ind w:left="720" w:firstLine="0"/>
        <w:jc w:val="both"/>
        <w:rPr>
          <w:sz w:val="22"/>
          <w:lang w:val="en-AU"/>
        </w:rPr>
      </w:pPr>
      <w:r w:rsidRPr="005A5233">
        <w:rPr>
          <w:sz w:val="22"/>
          <w:lang w:val="en-AU"/>
        </w:rPr>
        <w:t>The QR code leads to a table detailing:</w:t>
      </w:r>
      <w:r w:rsidR="00FE0CC2" w:rsidRPr="005A5233">
        <w:rPr>
          <w:sz w:val="22"/>
          <w:lang w:val="en-AU"/>
        </w:rPr>
        <w:t xml:space="preserve"> Libraries site/material; sampling date; GPS coordinates of the sampling site; number of clones and vector used to construct the library; accession number (if published); published in (journal); enrichment (substrate) or native community; further comments.</w:t>
      </w:r>
    </w:p>
    <w:p w14:paraId="5D33A119" w14:textId="77777777" w:rsidR="00287604" w:rsidRPr="005A5233" w:rsidRDefault="00287604" w:rsidP="005A5233">
      <w:pPr>
        <w:pStyle w:val="Prrafodelista"/>
        <w:ind w:left="720" w:firstLine="0"/>
        <w:jc w:val="both"/>
        <w:rPr>
          <w:sz w:val="22"/>
          <w:lang w:val="en-AU"/>
        </w:rPr>
      </w:pPr>
    </w:p>
    <w:p w14:paraId="2528BFC6" w14:textId="6EF58D1E" w:rsidR="00C350DB" w:rsidRPr="005A5233" w:rsidRDefault="00C350DB">
      <w:pPr>
        <w:pStyle w:val="Prrafodelista"/>
        <w:numPr>
          <w:ilvl w:val="0"/>
          <w:numId w:val="42"/>
        </w:numPr>
        <w:jc w:val="both"/>
        <w:rPr>
          <w:sz w:val="22"/>
          <w:lang w:val="en-AU"/>
        </w:rPr>
      </w:pPr>
      <w:r w:rsidRPr="005A5233">
        <w:rPr>
          <w:b/>
          <w:sz w:val="22"/>
          <w:lang w:val="en-AU"/>
        </w:rPr>
        <w:t>Shotgun metagenome sequences</w:t>
      </w:r>
      <w:r w:rsidRPr="005A5233">
        <w:rPr>
          <w:sz w:val="22"/>
          <w:lang w:val="en-AU"/>
        </w:rPr>
        <w:t>: 64 (previously 61, by July 2021)</w:t>
      </w:r>
    </w:p>
    <w:p w14:paraId="79BC1DD4" w14:textId="3E9A11E9" w:rsidR="00287604" w:rsidRPr="005A5233" w:rsidRDefault="00287604" w:rsidP="005A5233">
      <w:pPr>
        <w:pStyle w:val="Prrafodelista"/>
        <w:ind w:left="720" w:firstLine="0"/>
        <w:jc w:val="both"/>
        <w:rPr>
          <w:sz w:val="22"/>
          <w:lang w:val="en-AU"/>
        </w:rPr>
      </w:pPr>
      <w:r w:rsidRPr="005A5233">
        <w:rPr>
          <w:sz w:val="22"/>
          <w:lang w:val="en-AU"/>
        </w:rPr>
        <w:t>They correspond to at least 16 different types of extreme and non-extreme environments.</w:t>
      </w:r>
      <w:r w:rsidR="0061418D" w:rsidRPr="00440420">
        <w:rPr>
          <w:sz w:val="22"/>
          <w:lang w:val="en-AU"/>
        </w:rPr>
        <w:t xml:space="preserve"> They include shotgun sequences from </w:t>
      </w:r>
      <w:r w:rsidR="005A5233">
        <w:rPr>
          <w:sz w:val="22"/>
          <w:lang w:val="en-AU"/>
        </w:rPr>
        <w:t>a</w:t>
      </w:r>
      <w:r w:rsidR="00440420" w:rsidRPr="005A5233">
        <w:rPr>
          <w:sz w:val="22"/>
          <w:lang w:val="en-AU"/>
        </w:rPr>
        <w:t>cidic environments, a</w:t>
      </w:r>
      <w:r w:rsidR="00440420" w:rsidRPr="005A5233">
        <w:rPr>
          <w:sz w:val="22"/>
        </w:rPr>
        <w:t>gricultural Biogas Plant Fermenter, microbiomes associated to animals and microalga, bone-degrading marine microbiome, brine and sediments of crystallizer ponds, contaiminated and non-contaminated seawater, marine sediments, subglacial Lakes and soils, biofilm from Brackish Water Aquaculture Plant, surface seawaters, deep sea basins, to mention few.</w:t>
      </w:r>
    </w:p>
    <w:p w14:paraId="21774197" w14:textId="7A648079" w:rsidR="00287604" w:rsidRPr="005A5233" w:rsidRDefault="00287604" w:rsidP="005A5233">
      <w:pPr>
        <w:pStyle w:val="Prrafodelista"/>
        <w:spacing w:after="0"/>
        <w:ind w:left="720" w:firstLine="0"/>
        <w:jc w:val="both"/>
        <w:rPr>
          <w:sz w:val="22"/>
          <w:lang w:val="en-AU"/>
        </w:rPr>
      </w:pPr>
      <w:r w:rsidRPr="005A5233">
        <w:rPr>
          <w:noProof/>
          <w:sz w:val="22"/>
          <w:lang w:val="es-ES" w:eastAsia="es-ES"/>
        </w:rPr>
        <w:drawing>
          <wp:inline distT="0" distB="0" distL="0" distR="0" wp14:anchorId="72260A50" wp14:editId="25EC6ED4">
            <wp:extent cx="939165" cy="9391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165" cy="939165"/>
                    </a:xfrm>
                    <a:prstGeom prst="rect">
                      <a:avLst/>
                    </a:prstGeom>
                    <a:noFill/>
                  </pic:spPr>
                </pic:pic>
              </a:graphicData>
            </a:graphic>
          </wp:inline>
        </w:drawing>
      </w:r>
    </w:p>
    <w:p w14:paraId="2993D836" w14:textId="2B72464B" w:rsidR="00287604" w:rsidRPr="00D041A8" w:rsidRDefault="00287604" w:rsidP="005A5233">
      <w:pPr>
        <w:spacing w:after="0" w:line="240" w:lineRule="auto"/>
        <w:ind w:firstLine="708"/>
        <w:jc w:val="both"/>
      </w:pPr>
      <w:r w:rsidRPr="00D041A8">
        <w:rPr>
          <w:lang w:val="en-AU"/>
        </w:rPr>
        <w:t>The QR code leads to a table detailing:</w:t>
      </w:r>
      <w:r w:rsidR="00FE0CC2" w:rsidRPr="00D041A8">
        <w:rPr>
          <w:lang w:val="en-AU"/>
        </w:rPr>
        <w:t xml:space="preserve"> Sample description; </w:t>
      </w:r>
      <w:proofErr w:type="spellStart"/>
      <w:r w:rsidR="00FE0CC2" w:rsidRPr="00D041A8">
        <w:rPr>
          <w:lang w:val="en-AU"/>
        </w:rPr>
        <w:t>BioSample</w:t>
      </w:r>
      <w:proofErr w:type="spellEnd"/>
      <w:r w:rsidR="00FE0CC2" w:rsidRPr="00D041A8">
        <w:rPr>
          <w:lang w:val="en-AU"/>
        </w:rPr>
        <w:t>/</w:t>
      </w:r>
      <w:proofErr w:type="spellStart"/>
      <w:r w:rsidR="00FE0CC2" w:rsidRPr="00D041A8">
        <w:rPr>
          <w:lang w:val="en-AU"/>
        </w:rPr>
        <w:t>BioProject</w:t>
      </w:r>
      <w:proofErr w:type="spellEnd"/>
      <w:r w:rsidR="00FE0CC2" w:rsidRPr="00D041A8">
        <w:rPr>
          <w:lang w:val="en-AU"/>
        </w:rPr>
        <w:t>; GPS coordinates</w:t>
      </w:r>
      <w:r w:rsidR="00C6344C">
        <w:rPr>
          <w:lang w:val="en-AU"/>
        </w:rPr>
        <w:t>.</w:t>
      </w:r>
    </w:p>
    <w:p w14:paraId="38DC84D4" w14:textId="77777777" w:rsidR="00FE0CC2" w:rsidRPr="00D041A8" w:rsidRDefault="00FE0CC2">
      <w:pPr>
        <w:spacing w:before="60" w:after="60" w:line="240" w:lineRule="auto"/>
        <w:contextualSpacing/>
        <w:rPr>
          <w:lang w:val="en-AU"/>
        </w:rPr>
      </w:pPr>
    </w:p>
    <w:p w14:paraId="79E649B2" w14:textId="230C485C" w:rsidR="00BD00EC" w:rsidRPr="004669D4" w:rsidRDefault="005B3C68" w:rsidP="00F51F1F">
      <w:pPr>
        <w:spacing w:line="240" w:lineRule="auto"/>
        <w:jc w:val="both"/>
        <w:rPr>
          <w:lang w:val="en-AU"/>
        </w:rPr>
      </w:pPr>
      <w:r>
        <w:rPr>
          <w:lang w:val="en-AU"/>
        </w:rPr>
        <w:t>The bio-resources described in this deliverable and the QR codes and information detailed through them has been made available to, and exchanged between, the consortium members. The</w:t>
      </w:r>
      <w:r w:rsidR="00FE0CC2" w:rsidRPr="00D041A8">
        <w:rPr>
          <w:lang w:val="en-AU"/>
        </w:rPr>
        <w:t xml:space="preserve"> QR codes are confidential and available within the FuturEnzyme consortium. In order to increase the security, they have been blocked with a password (FuturEnzyme€01/06/2021). They </w:t>
      </w:r>
      <w:r w:rsidR="008007E3">
        <w:rPr>
          <w:lang w:val="en-AU"/>
        </w:rPr>
        <w:t>are</w:t>
      </w:r>
      <w:r w:rsidR="008007E3" w:rsidRPr="00D041A8">
        <w:rPr>
          <w:lang w:val="en-AU"/>
        </w:rPr>
        <w:t xml:space="preserve"> </w:t>
      </w:r>
      <w:r w:rsidR="00FE0CC2" w:rsidRPr="00D041A8">
        <w:rPr>
          <w:lang w:val="en-AU"/>
        </w:rPr>
        <w:t>also</w:t>
      </w:r>
      <w:r w:rsidR="008007E3">
        <w:rPr>
          <w:lang w:val="en-AU"/>
        </w:rPr>
        <w:t xml:space="preserve"> </w:t>
      </w:r>
      <w:r w:rsidR="00FE0CC2" w:rsidRPr="00D041A8">
        <w:rPr>
          <w:lang w:val="en-AU"/>
        </w:rPr>
        <w:t xml:space="preserve">included in the private area of the </w:t>
      </w:r>
      <w:r w:rsidR="00FE0CC2" w:rsidRPr="004669D4">
        <w:rPr>
          <w:lang w:val="en-AU"/>
        </w:rPr>
        <w:t xml:space="preserve">FuturEnzyme website (www.futurenzyme.eu), in the section </w:t>
      </w:r>
      <w:r w:rsidR="00FE0CC2" w:rsidRPr="004669D4">
        <w:rPr>
          <w:i/>
          <w:lang w:val="en-AU"/>
        </w:rPr>
        <w:t xml:space="preserve">Shared </w:t>
      </w:r>
      <w:r w:rsidR="00F51F1F">
        <w:rPr>
          <w:i/>
          <w:lang w:val="en-AU"/>
        </w:rPr>
        <w:t>data</w:t>
      </w:r>
      <w:r w:rsidR="00F51F1F">
        <w:rPr>
          <w:lang w:val="en-AU"/>
        </w:rPr>
        <w:t xml:space="preserve"> under the designation </w:t>
      </w:r>
      <w:bookmarkStart w:id="17" w:name="_GoBack"/>
      <w:r w:rsidR="00F51F1F" w:rsidRPr="00F51F1F">
        <w:rPr>
          <w:i/>
          <w:lang w:val="en-AU"/>
        </w:rPr>
        <w:t>D3.1_Bioresources_Month 2_30.11.2022</w:t>
      </w:r>
      <w:bookmarkEnd w:id="17"/>
      <w:r w:rsidR="00FE0CC2" w:rsidRPr="004669D4">
        <w:rPr>
          <w:lang w:val="en-AU"/>
        </w:rPr>
        <w:t>. This private area that serves as a repository for the project is accessible to the members of the consortium through user and password.</w:t>
      </w:r>
    </w:p>
    <w:p w14:paraId="1721718D" w14:textId="3B32F743" w:rsidR="005B3C68" w:rsidRPr="004669D4" w:rsidRDefault="00D041A8" w:rsidP="008007E3">
      <w:pPr>
        <w:spacing w:line="240" w:lineRule="auto"/>
        <w:jc w:val="both"/>
        <w:rPr>
          <w:lang w:val="en-AU"/>
        </w:rPr>
      </w:pPr>
      <w:r w:rsidRPr="004669D4">
        <w:rPr>
          <w:lang w:val="en-AU"/>
        </w:rPr>
        <w:lastRenderedPageBreak/>
        <w:t>The</w:t>
      </w:r>
      <w:r w:rsidR="005B3C68" w:rsidRPr="004669D4">
        <w:rPr>
          <w:lang w:val="en-AU"/>
        </w:rPr>
        <w:t xml:space="preserve"> bio-resources </w:t>
      </w:r>
      <w:r w:rsidRPr="004669D4">
        <w:rPr>
          <w:lang w:val="en-AU"/>
        </w:rPr>
        <w:t>have been massively subjected to bioinformatics</w:t>
      </w:r>
      <w:r w:rsidR="0043274C" w:rsidRPr="004669D4">
        <w:rPr>
          <w:lang w:val="en-AU"/>
        </w:rPr>
        <w:t xml:space="preserve"> and</w:t>
      </w:r>
      <w:r w:rsidRPr="004669D4">
        <w:rPr>
          <w:lang w:val="en-AU"/>
        </w:rPr>
        <w:t xml:space="preserve"> computational </w:t>
      </w:r>
      <w:r w:rsidR="0043274C" w:rsidRPr="004669D4">
        <w:rPr>
          <w:lang w:val="en-AU"/>
        </w:rPr>
        <w:t xml:space="preserve">(WP2) </w:t>
      </w:r>
      <w:r w:rsidRPr="004669D4">
        <w:rPr>
          <w:lang w:val="en-AU"/>
        </w:rPr>
        <w:t>and functional</w:t>
      </w:r>
      <w:r w:rsidR="0043274C" w:rsidRPr="004669D4">
        <w:rPr>
          <w:lang w:val="en-AU"/>
        </w:rPr>
        <w:t xml:space="preserve"> (WP3) </w:t>
      </w:r>
      <w:r w:rsidRPr="004669D4">
        <w:rPr>
          <w:lang w:val="en-AU"/>
        </w:rPr>
        <w:t xml:space="preserve">screens, and the results of these screens are detailed in </w:t>
      </w:r>
      <w:r w:rsidR="005B3C68" w:rsidRPr="004669D4">
        <w:rPr>
          <w:lang w:val="en-AU"/>
        </w:rPr>
        <w:t>the following deliverables:</w:t>
      </w:r>
    </w:p>
    <w:p w14:paraId="059DAA35" w14:textId="564AC479" w:rsidR="004669D4" w:rsidRPr="001904FE" w:rsidRDefault="004669D4" w:rsidP="008007E3">
      <w:pPr>
        <w:pStyle w:val="Prrafodelista"/>
        <w:numPr>
          <w:ilvl w:val="0"/>
          <w:numId w:val="42"/>
        </w:numPr>
        <w:ind w:left="284" w:hanging="284"/>
        <w:jc w:val="both"/>
        <w:rPr>
          <w:lang w:val="en-AU"/>
        </w:rPr>
      </w:pPr>
      <w:r w:rsidRPr="008007E3">
        <w:rPr>
          <w:sz w:val="22"/>
          <w:lang w:val="en-AU"/>
        </w:rPr>
        <w:t>D2.2 “Set of 250,000 sequences pre-selected”</w:t>
      </w:r>
      <w:r w:rsidRPr="008007E3" w:rsidDel="005B3C68">
        <w:rPr>
          <w:sz w:val="22"/>
          <w:lang w:val="en-AU"/>
        </w:rPr>
        <w:t xml:space="preserve"> </w:t>
      </w:r>
    </w:p>
    <w:p w14:paraId="65B3418A" w14:textId="2D44A806" w:rsidR="005B3C68" w:rsidRPr="001904FE" w:rsidRDefault="00D858D3" w:rsidP="008007E3">
      <w:pPr>
        <w:pStyle w:val="Prrafodelista"/>
        <w:numPr>
          <w:ilvl w:val="0"/>
          <w:numId w:val="42"/>
        </w:numPr>
        <w:ind w:left="284" w:hanging="284"/>
        <w:jc w:val="both"/>
        <w:rPr>
          <w:lang w:val="en-AU"/>
        </w:rPr>
      </w:pPr>
      <w:r w:rsidRPr="008007E3">
        <w:rPr>
          <w:sz w:val="22"/>
          <w:lang w:val="en-AU"/>
        </w:rPr>
        <w:t>D2.3 “Set of 1,000 enzymes selected using motif screens”</w:t>
      </w:r>
    </w:p>
    <w:p w14:paraId="17DEC02F" w14:textId="77777777" w:rsidR="005B3C68" w:rsidRPr="001904FE" w:rsidRDefault="00D858D3" w:rsidP="008007E3">
      <w:pPr>
        <w:pStyle w:val="Prrafodelista"/>
        <w:numPr>
          <w:ilvl w:val="0"/>
          <w:numId w:val="42"/>
        </w:numPr>
        <w:ind w:left="284" w:hanging="284"/>
        <w:jc w:val="both"/>
        <w:rPr>
          <w:lang w:val="en-AU"/>
        </w:rPr>
      </w:pPr>
      <w:r w:rsidRPr="008007E3">
        <w:rPr>
          <w:sz w:val="22"/>
          <w:lang w:val="en-AU"/>
        </w:rPr>
        <w:t>D3.3 “Set of 100 best clones, 10 isolates, and 10 enzymes shortlisted for sequencing or transfer to WP2”</w:t>
      </w:r>
    </w:p>
    <w:p w14:paraId="7CEAFCB8" w14:textId="3DEEAA1F" w:rsidR="00027C72" w:rsidRPr="001904FE" w:rsidRDefault="00D858D3" w:rsidP="008007E3">
      <w:pPr>
        <w:pStyle w:val="Prrafodelista"/>
        <w:numPr>
          <w:ilvl w:val="0"/>
          <w:numId w:val="42"/>
        </w:numPr>
        <w:ind w:left="284" w:hanging="284"/>
        <w:jc w:val="both"/>
        <w:rPr>
          <w:lang w:val="en-AU"/>
        </w:rPr>
      </w:pPr>
      <w:r w:rsidRPr="008007E3">
        <w:rPr>
          <w:sz w:val="22"/>
          <w:lang w:val="en-AU"/>
        </w:rPr>
        <w:t>D3.4 “Sequence, activity, and stability datasets from best positive bio</w:t>
      </w:r>
      <w:r w:rsidR="005B3C68" w:rsidRPr="008007E3">
        <w:rPr>
          <w:sz w:val="22"/>
          <w:lang w:val="en-AU"/>
        </w:rPr>
        <w:t>-</w:t>
      </w:r>
      <w:r w:rsidRPr="008007E3">
        <w:rPr>
          <w:sz w:val="22"/>
          <w:lang w:val="en-AU"/>
        </w:rPr>
        <w:t>resources”</w:t>
      </w:r>
    </w:p>
    <w:p w14:paraId="1FC151B4" w14:textId="1E7385C9" w:rsidR="00B11E48" w:rsidRDefault="00B11E48" w:rsidP="008007E3">
      <w:pPr>
        <w:pStyle w:val="Ttulo2"/>
        <w:rPr>
          <w:lang w:val="en-AU"/>
        </w:rPr>
      </w:pPr>
      <w:bookmarkStart w:id="18" w:name="_Toc123027530"/>
      <w:r>
        <w:rPr>
          <w:lang w:val="en-AU"/>
        </w:rPr>
        <w:t>Annex</w:t>
      </w:r>
      <w:bookmarkEnd w:id="18"/>
    </w:p>
    <w:p w14:paraId="43CC9924" w14:textId="4401C6B8" w:rsidR="00B11E48" w:rsidRDefault="00B11E48" w:rsidP="00B11E48">
      <w:pPr>
        <w:spacing w:after="120" w:line="240" w:lineRule="auto"/>
        <w:jc w:val="both"/>
        <w:rPr>
          <w:lang w:val="en-GB"/>
        </w:rPr>
      </w:pPr>
      <w:r w:rsidRPr="00FD60DF">
        <w:rPr>
          <w:b/>
          <w:lang w:val="en-GB"/>
        </w:rPr>
        <w:t xml:space="preserve">Table </w:t>
      </w:r>
      <w:r>
        <w:rPr>
          <w:b/>
          <w:lang w:val="en-GB"/>
        </w:rPr>
        <w:t>1</w:t>
      </w:r>
      <w:r>
        <w:rPr>
          <w:lang w:val="en-GB"/>
        </w:rPr>
        <w:t xml:space="preserve">. </w:t>
      </w:r>
      <w:r w:rsidRPr="006879DA">
        <w:rPr>
          <w:bCs/>
        </w:rPr>
        <w:t xml:space="preserve">Detailed information </w:t>
      </w:r>
      <w:r>
        <w:rPr>
          <w:bCs/>
        </w:rPr>
        <w:t xml:space="preserve">of bio-resources </w:t>
      </w:r>
      <w:r>
        <w:t>available at month 2</w:t>
      </w:r>
      <w:r w:rsidR="00A15846">
        <w:t xml:space="preserve"> (including the udpates</w:t>
      </w:r>
      <w:r w:rsidR="00720943">
        <w:t xml:space="preserve"> by month 18</w:t>
      </w:r>
      <w:r w:rsidR="00A15846">
        <w:t>)</w:t>
      </w:r>
      <w:r>
        <w:rPr>
          <w:bCs/>
        </w:rPr>
        <w:t xml:space="preserve">. The different types of bio-resources are: </w:t>
      </w:r>
      <w:r w:rsidR="008007E3">
        <w:rPr>
          <w:bCs/>
        </w:rPr>
        <w:t>E</w:t>
      </w:r>
      <w:r>
        <w:rPr>
          <w:bCs/>
        </w:rPr>
        <w:t>nzymes, metagenomic clone libraries, enrichment cultures, shotgun metagenomes,</w:t>
      </w:r>
      <w:r w:rsidRPr="00B362AA">
        <w:rPr>
          <w:bCs/>
        </w:rPr>
        <w:t xml:space="preserve"> </w:t>
      </w:r>
      <w:r>
        <w:rPr>
          <w:bCs/>
        </w:rPr>
        <w:t xml:space="preserve">isolates (including those with genomes sequenced). The table </w:t>
      </w:r>
      <w:r>
        <w:rPr>
          <w:lang w:val="en-GB"/>
        </w:rPr>
        <w:t xml:space="preserve">is </w:t>
      </w:r>
      <w:r w:rsidRPr="00136E3D">
        <w:rPr>
          <w:lang w:val="en-GB"/>
        </w:rPr>
        <w:t xml:space="preserve">available </w:t>
      </w:r>
      <w:r>
        <w:rPr>
          <w:lang w:val="en-GB"/>
        </w:rPr>
        <w:t xml:space="preserve">under the designation </w:t>
      </w:r>
      <w:r w:rsidRPr="0072381B">
        <w:rPr>
          <w:bCs/>
          <w:i/>
        </w:rPr>
        <w:t xml:space="preserve">Table D3.1_Bioresources_Month </w:t>
      </w:r>
      <w:r>
        <w:rPr>
          <w:bCs/>
          <w:i/>
        </w:rPr>
        <w:t>2</w:t>
      </w:r>
      <w:r w:rsidRPr="0072381B">
        <w:rPr>
          <w:bCs/>
          <w:i/>
        </w:rPr>
        <w:t>_30.11.2022</w:t>
      </w:r>
      <w:r>
        <w:rPr>
          <w:bCs/>
          <w:i/>
        </w:rPr>
        <w:t xml:space="preserve"> </w:t>
      </w:r>
      <w:r w:rsidRPr="00136E3D">
        <w:rPr>
          <w:lang w:val="en-GB"/>
        </w:rPr>
        <w:t xml:space="preserve">at the FuturEnzyme web intranet </w:t>
      </w:r>
      <w:r>
        <w:rPr>
          <w:lang w:val="en-GB"/>
        </w:rPr>
        <w:t>through the following QR code</w:t>
      </w:r>
      <w:r w:rsidRPr="00136E3D">
        <w:rPr>
          <w:lang w:val="en-GB"/>
        </w:rPr>
        <w:t xml:space="preserve"> </w:t>
      </w:r>
      <w:r>
        <w:rPr>
          <w:lang w:val="en-GB"/>
        </w:rPr>
        <w:t xml:space="preserve">(password needed), in the </w:t>
      </w:r>
      <w:r w:rsidRPr="00136E3D">
        <w:rPr>
          <w:lang w:val="en-GB"/>
        </w:rPr>
        <w:t xml:space="preserve">section </w:t>
      </w:r>
      <w:r w:rsidRPr="005368E6">
        <w:rPr>
          <w:i/>
          <w:lang w:val="en-GB"/>
        </w:rPr>
        <w:t>Shared data</w:t>
      </w:r>
      <w:r>
        <w:rPr>
          <w:i/>
          <w:lang w:val="en-GB"/>
        </w:rPr>
        <w:t>, Datasets</w:t>
      </w:r>
      <w:r>
        <w:rPr>
          <w:lang w:val="en-GB"/>
        </w:rPr>
        <w:t>:</w:t>
      </w:r>
    </w:p>
    <w:p w14:paraId="2992EB70" w14:textId="0DE3B989" w:rsidR="00027C72" w:rsidRDefault="00B11E48" w:rsidP="00473305">
      <w:pPr>
        <w:spacing w:after="120"/>
        <w:jc w:val="both"/>
        <w:rPr>
          <w:lang w:val="en-AU"/>
        </w:rPr>
      </w:pPr>
      <w:r>
        <w:rPr>
          <w:noProof/>
          <w:lang w:val="es-ES" w:eastAsia="es-ES"/>
        </w:rPr>
        <w:drawing>
          <wp:inline distT="0" distB="0" distL="0" distR="0" wp14:anchorId="17837A31" wp14:editId="29F356E9">
            <wp:extent cx="836295" cy="836295"/>
            <wp:effectExtent l="0" t="0" r="190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 to FuturEnzyme's intrane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4221" cy="844221"/>
                    </a:xfrm>
                    <a:prstGeom prst="rect">
                      <a:avLst/>
                    </a:prstGeom>
                  </pic:spPr>
                </pic:pic>
              </a:graphicData>
            </a:graphic>
          </wp:inline>
        </w:drawing>
      </w:r>
    </w:p>
    <w:p w14:paraId="2FDC3A68" w14:textId="31CB9942" w:rsidR="00027C72" w:rsidRDefault="00027C72" w:rsidP="00473305">
      <w:pPr>
        <w:spacing w:after="120"/>
        <w:jc w:val="both"/>
        <w:rPr>
          <w:lang w:val="en-AU"/>
        </w:rPr>
      </w:pPr>
    </w:p>
    <w:p w14:paraId="7D962BA0" w14:textId="070983B3" w:rsidR="00A95273" w:rsidRPr="00671CEF" w:rsidRDefault="00A95273" w:rsidP="00473305">
      <w:pPr>
        <w:spacing w:after="120"/>
        <w:jc w:val="both"/>
        <w:rPr>
          <w:lang w:val="en-AU"/>
        </w:rPr>
      </w:pPr>
    </w:p>
    <w:sectPr w:rsidR="00A95273" w:rsidRPr="00671CEF" w:rsidSect="007B0E5A">
      <w:footerReference w:type="default" r:id="rId19"/>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FF47A" w14:textId="77777777" w:rsidR="008432D6" w:rsidRDefault="008432D6" w:rsidP="007B66C0">
      <w:pPr>
        <w:spacing w:after="0" w:line="240" w:lineRule="auto"/>
      </w:pPr>
      <w:r>
        <w:separator/>
      </w:r>
    </w:p>
  </w:endnote>
  <w:endnote w:type="continuationSeparator" w:id="0">
    <w:p w14:paraId="03091A7C" w14:textId="77777777" w:rsidR="008432D6" w:rsidRDefault="008432D6"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44434D18" w:rsidR="00B6491E" w:rsidRDefault="00B6491E">
        <w:pPr>
          <w:pStyle w:val="Piedepgina"/>
          <w:jc w:val="center"/>
        </w:pPr>
        <w:r>
          <w:fldChar w:fldCharType="begin"/>
        </w:r>
        <w:r>
          <w:instrText>PAGE   \* MERGEFORMAT</w:instrText>
        </w:r>
        <w:r>
          <w:fldChar w:fldCharType="separate"/>
        </w:r>
        <w:r w:rsidR="00720943">
          <w:rPr>
            <w:noProof/>
          </w:rPr>
          <w:t>7</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B4029" w14:textId="77777777" w:rsidR="008432D6" w:rsidRDefault="008432D6" w:rsidP="007B66C0">
      <w:pPr>
        <w:spacing w:after="0" w:line="240" w:lineRule="auto"/>
      </w:pPr>
      <w:r>
        <w:separator/>
      </w:r>
    </w:p>
  </w:footnote>
  <w:footnote w:type="continuationSeparator" w:id="0">
    <w:p w14:paraId="68E5B066" w14:textId="77777777" w:rsidR="008432D6" w:rsidRDefault="008432D6"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415F11"/>
    <w:multiLevelType w:val="hybridMultilevel"/>
    <w:tmpl w:val="7896B5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14D0F"/>
    <w:multiLevelType w:val="hybridMultilevel"/>
    <w:tmpl w:val="2D604A3E"/>
    <w:lvl w:ilvl="0" w:tplc="0C0A000F">
      <w:start w:val="1"/>
      <w:numFmt w:val="decimal"/>
      <w:lvlText w:val="%1."/>
      <w:lvlJc w:val="left"/>
      <w:pPr>
        <w:ind w:left="720" w:hanging="360"/>
      </w:pPr>
      <w:rPr>
        <w:rFonts w:eastAsia="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32394F"/>
    <w:multiLevelType w:val="hybridMultilevel"/>
    <w:tmpl w:val="788AA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2" w15:restartNumberingAfterBreak="0">
    <w:nsid w:val="40AF418A"/>
    <w:multiLevelType w:val="hybridMultilevel"/>
    <w:tmpl w:val="1CD444AE"/>
    <w:lvl w:ilvl="0" w:tplc="7FF4414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802B7E"/>
    <w:multiLevelType w:val="hybridMultilevel"/>
    <w:tmpl w:val="BF4C7652"/>
    <w:lvl w:ilvl="0" w:tplc="C0E4A6F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7"/>
  </w:num>
  <w:num w:numId="4">
    <w:abstractNumId w:val="3"/>
  </w:num>
  <w:num w:numId="5">
    <w:abstractNumId w:val="26"/>
  </w:num>
  <w:num w:numId="6">
    <w:abstractNumId w:val="18"/>
  </w:num>
  <w:num w:numId="7">
    <w:abstractNumId w:val="5"/>
  </w:num>
  <w:num w:numId="8">
    <w:abstractNumId w:val="10"/>
  </w:num>
  <w:num w:numId="9">
    <w:abstractNumId w:val="2"/>
  </w:num>
  <w:num w:numId="10">
    <w:abstractNumId w:val="9"/>
  </w:num>
  <w:num w:numId="11">
    <w:abstractNumId w:val="24"/>
  </w:num>
  <w:num w:numId="12">
    <w:abstractNumId w:val="32"/>
  </w:num>
  <w:num w:numId="13">
    <w:abstractNumId w:val="17"/>
  </w:num>
  <w:num w:numId="14">
    <w:abstractNumId w:val="0"/>
  </w:num>
  <w:num w:numId="15">
    <w:abstractNumId w:val="28"/>
  </w:num>
  <w:num w:numId="16">
    <w:abstractNumId w:val="29"/>
  </w:num>
  <w:num w:numId="17">
    <w:abstractNumId w:val="33"/>
  </w:num>
  <w:num w:numId="18">
    <w:abstractNumId w:val="20"/>
  </w:num>
  <w:num w:numId="19">
    <w:abstractNumId w:val="31"/>
  </w:num>
  <w:num w:numId="20">
    <w:abstractNumId w:val="16"/>
  </w:num>
  <w:num w:numId="21">
    <w:abstractNumId w:val="25"/>
  </w:num>
  <w:num w:numId="22">
    <w:abstractNumId w:val="34"/>
  </w:num>
  <w:num w:numId="23">
    <w:abstractNumId w:val="39"/>
  </w:num>
  <w:num w:numId="24">
    <w:abstractNumId w:val="4"/>
  </w:num>
  <w:num w:numId="25">
    <w:abstractNumId w:val="35"/>
  </w:num>
  <w:num w:numId="26">
    <w:abstractNumId w:val="11"/>
  </w:num>
  <w:num w:numId="27">
    <w:abstractNumId w:val="19"/>
  </w:num>
  <w:num w:numId="28">
    <w:abstractNumId w:val="37"/>
  </w:num>
  <w:num w:numId="29">
    <w:abstractNumId w:val="1"/>
  </w:num>
  <w:num w:numId="30">
    <w:abstractNumId w:val="14"/>
  </w:num>
  <w:num w:numId="31">
    <w:abstractNumId w:val="40"/>
  </w:num>
  <w:num w:numId="32">
    <w:abstractNumId w:val="12"/>
  </w:num>
  <w:num w:numId="33">
    <w:abstractNumId w:val="36"/>
  </w:num>
  <w:num w:numId="34">
    <w:abstractNumId w:val="13"/>
  </w:num>
  <w:num w:numId="35">
    <w:abstractNumId w:val="21"/>
  </w:num>
  <w:num w:numId="36">
    <w:abstractNumId w:val="30"/>
  </w:num>
  <w:num w:numId="37">
    <w:abstractNumId w:val="14"/>
  </w:num>
  <w:num w:numId="38">
    <w:abstractNumId w:val="15"/>
  </w:num>
  <w:num w:numId="39">
    <w:abstractNumId w:val="22"/>
  </w:num>
  <w:num w:numId="40">
    <w:abstractNumId w:val="23"/>
  </w:num>
  <w:num w:numId="41">
    <w:abstractNumId w:val="8"/>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27C72"/>
    <w:rsid w:val="0003338B"/>
    <w:rsid w:val="00033C18"/>
    <w:rsid w:val="0003483E"/>
    <w:rsid w:val="0004204F"/>
    <w:rsid w:val="00053B69"/>
    <w:rsid w:val="00054D85"/>
    <w:rsid w:val="00060A83"/>
    <w:rsid w:val="00062AE7"/>
    <w:rsid w:val="0007000A"/>
    <w:rsid w:val="00070211"/>
    <w:rsid w:val="00073D17"/>
    <w:rsid w:val="00086FB8"/>
    <w:rsid w:val="000905FF"/>
    <w:rsid w:val="00092371"/>
    <w:rsid w:val="000934A8"/>
    <w:rsid w:val="00093558"/>
    <w:rsid w:val="00095AF2"/>
    <w:rsid w:val="0009664A"/>
    <w:rsid w:val="000A10DE"/>
    <w:rsid w:val="000A24F3"/>
    <w:rsid w:val="000B0C4A"/>
    <w:rsid w:val="000B70C3"/>
    <w:rsid w:val="000D73BD"/>
    <w:rsid w:val="000E06DA"/>
    <w:rsid w:val="000E2E9C"/>
    <w:rsid w:val="000E631C"/>
    <w:rsid w:val="001121E1"/>
    <w:rsid w:val="00112340"/>
    <w:rsid w:val="00116E5B"/>
    <w:rsid w:val="001173AA"/>
    <w:rsid w:val="00117E39"/>
    <w:rsid w:val="001279F9"/>
    <w:rsid w:val="00130696"/>
    <w:rsid w:val="001523A9"/>
    <w:rsid w:val="00154E5F"/>
    <w:rsid w:val="001576AC"/>
    <w:rsid w:val="0017218E"/>
    <w:rsid w:val="001821A3"/>
    <w:rsid w:val="001825C3"/>
    <w:rsid w:val="00182B51"/>
    <w:rsid w:val="001904FE"/>
    <w:rsid w:val="001B1B5C"/>
    <w:rsid w:val="001B405C"/>
    <w:rsid w:val="001C3C8B"/>
    <w:rsid w:val="001C3F69"/>
    <w:rsid w:val="001D0DE2"/>
    <w:rsid w:val="001D0EEC"/>
    <w:rsid w:val="001D22D4"/>
    <w:rsid w:val="001D4AFA"/>
    <w:rsid w:val="001D5797"/>
    <w:rsid w:val="001D5F34"/>
    <w:rsid w:val="001E172F"/>
    <w:rsid w:val="001F1287"/>
    <w:rsid w:val="001F159F"/>
    <w:rsid w:val="001F7D5E"/>
    <w:rsid w:val="00200932"/>
    <w:rsid w:val="00203003"/>
    <w:rsid w:val="00204E18"/>
    <w:rsid w:val="00207331"/>
    <w:rsid w:val="00210F6E"/>
    <w:rsid w:val="002112B6"/>
    <w:rsid w:val="00212ECB"/>
    <w:rsid w:val="00213061"/>
    <w:rsid w:val="00226E83"/>
    <w:rsid w:val="002307EF"/>
    <w:rsid w:val="002350B3"/>
    <w:rsid w:val="00241377"/>
    <w:rsid w:val="00246802"/>
    <w:rsid w:val="002502C2"/>
    <w:rsid w:val="0025216C"/>
    <w:rsid w:val="00254216"/>
    <w:rsid w:val="00255618"/>
    <w:rsid w:val="00263B39"/>
    <w:rsid w:val="00263B5B"/>
    <w:rsid w:val="00265E94"/>
    <w:rsid w:val="00275965"/>
    <w:rsid w:val="00283FB6"/>
    <w:rsid w:val="00287604"/>
    <w:rsid w:val="0029698A"/>
    <w:rsid w:val="002A020F"/>
    <w:rsid w:val="002A3336"/>
    <w:rsid w:val="002A795D"/>
    <w:rsid w:val="002A7BF2"/>
    <w:rsid w:val="002B1118"/>
    <w:rsid w:val="002B67C7"/>
    <w:rsid w:val="002B6885"/>
    <w:rsid w:val="002B7BA5"/>
    <w:rsid w:val="002C0E8A"/>
    <w:rsid w:val="002C3F54"/>
    <w:rsid w:val="002D11F3"/>
    <w:rsid w:val="002F51E8"/>
    <w:rsid w:val="002F72D3"/>
    <w:rsid w:val="002F7475"/>
    <w:rsid w:val="00313C03"/>
    <w:rsid w:val="003177D7"/>
    <w:rsid w:val="00327EA5"/>
    <w:rsid w:val="00333548"/>
    <w:rsid w:val="00335909"/>
    <w:rsid w:val="003410D8"/>
    <w:rsid w:val="0034532B"/>
    <w:rsid w:val="003469CC"/>
    <w:rsid w:val="003614E7"/>
    <w:rsid w:val="003626D4"/>
    <w:rsid w:val="00370BC9"/>
    <w:rsid w:val="003742C9"/>
    <w:rsid w:val="003744F2"/>
    <w:rsid w:val="0037542D"/>
    <w:rsid w:val="003825AF"/>
    <w:rsid w:val="003827EB"/>
    <w:rsid w:val="0039160F"/>
    <w:rsid w:val="00392011"/>
    <w:rsid w:val="003930CA"/>
    <w:rsid w:val="003A6B23"/>
    <w:rsid w:val="003A6C6B"/>
    <w:rsid w:val="003A751E"/>
    <w:rsid w:val="003A7714"/>
    <w:rsid w:val="003B7BC6"/>
    <w:rsid w:val="003C0746"/>
    <w:rsid w:val="003C1F30"/>
    <w:rsid w:val="003C7675"/>
    <w:rsid w:val="003D4567"/>
    <w:rsid w:val="003D55EF"/>
    <w:rsid w:val="003D7B7A"/>
    <w:rsid w:val="003F17C0"/>
    <w:rsid w:val="003F5F67"/>
    <w:rsid w:val="0041346A"/>
    <w:rsid w:val="00414E44"/>
    <w:rsid w:val="004200F2"/>
    <w:rsid w:val="004210C1"/>
    <w:rsid w:val="004223D3"/>
    <w:rsid w:val="00431D56"/>
    <w:rsid w:val="0043274C"/>
    <w:rsid w:val="00436ABE"/>
    <w:rsid w:val="00436E67"/>
    <w:rsid w:val="00440420"/>
    <w:rsid w:val="0044279E"/>
    <w:rsid w:val="004546DE"/>
    <w:rsid w:val="00454A15"/>
    <w:rsid w:val="00456ACE"/>
    <w:rsid w:val="00461133"/>
    <w:rsid w:val="0046612B"/>
    <w:rsid w:val="004669D4"/>
    <w:rsid w:val="00473305"/>
    <w:rsid w:val="00475A93"/>
    <w:rsid w:val="00486D72"/>
    <w:rsid w:val="00492475"/>
    <w:rsid w:val="004931F2"/>
    <w:rsid w:val="00493D14"/>
    <w:rsid w:val="004A02C1"/>
    <w:rsid w:val="004A0E9F"/>
    <w:rsid w:val="004A4457"/>
    <w:rsid w:val="004B1C74"/>
    <w:rsid w:val="004C0047"/>
    <w:rsid w:val="004C35EB"/>
    <w:rsid w:val="004C4E5E"/>
    <w:rsid w:val="004C606F"/>
    <w:rsid w:val="004E19F7"/>
    <w:rsid w:val="004E354D"/>
    <w:rsid w:val="004E38B2"/>
    <w:rsid w:val="004F113E"/>
    <w:rsid w:val="004F3DD2"/>
    <w:rsid w:val="004F5023"/>
    <w:rsid w:val="004F687B"/>
    <w:rsid w:val="005117EF"/>
    <w:rsid w:val="00517626"/>
    <w:rsid w:val="0053019C"/>
    <w:rsid w:val="00536887"/>
    <w:rsid w:val="00545A17"/>
    <w:rsid w:val="00545EC9"/>
    <w:rsid w:val="0054765F"/>
    <w:rsid w:val="005529D7"/>
    <w:rsid w:val="0055449F"/>
    <w:rsid w:val="0055601A"/>
    <w:rsid w:val="0056484A"/>
    <w:rsid w:val="00566972"/>
    <w:rsid w:val="00574BC2"/>
    <w:rsid w:val="00575AB0"/>
    <w:rsid w:val="005809EB"/>
    <w:rsid w:val="00582900"/>
    <w:rsid w:val="00582BFD"/>
    <w:rsid w:val="00586847"/>
    <w:rsid w:val="00591890"/>
    <w:rsid w:val="00596D78"/>
    <w:rsid w:val="005A19F1"/>
    <w:rsid w:val="005A5233"/>
    <w:rsid w:val="005A743D"/>
    <w:rsid w:val="005A74C1"/>
    <w:rsid w:val="005B0491"/>
    <w:rsid w:val="005B1627"/>
    <w:rsid w:val="005B232A"/>
    <w:rsid w:val="005B23A9"/>
    <w:rsid w:val="005B3C68"/>
    <w:rsid w:val="005C1D5D"/>
    <w:rsid w:val="005C49BF"/>
    <w:rsid w:val="005C5526"/>
    <w:rsid w:val="005C6AC5"/>
    <w:rsid w:val="005D0021"/>
    <w:rsid w:val="005D0DEC"/>
    <w:rsid w:val="005D234A"/>
    <w:rsid w:val="005D2E8F"/>
    <w:rsid w:val="005D3C28"/>
    <w:rsid w:val="005D50C1"/>
    <w:rsid w:val="005D50C3"/>
    <w:rsid w:val="005E155D"/>
    <w:rsid w:val="005E62E2"/>
    <w:rsid w:val="005E65F7"/>
    <w:rsid w:val="0061418D"/>
    <w:rsid w:val="006222A6"/>
    <w:rsid w:val="006250CE"/>
    <w:rsid w:val="006301E9"/>
    <w:rsid w:val="0064620D"/>
    <w:rsid w:val="00646BED"/>
    <w:rsid w:val="0065361B"/>
    <w:rsid w:val="00657B4B"/>
    <w:rsid w:val="00662721"/>
    <w:rsid w:val="00666879"/>
    <w:rsid w:val="00671CEF"/>
    <w:rsid w:val="00685B7C"/>
    <w:rsid w:val="00686BBE"/>
    <w:rsid w:val="00693DEF"/>
    <w:rsid w:val="006A30A1"/>
    <w:rsid w:val="006A3A2E"/>
    <w:rsid w:val="006A5E9A"/>
    <w:rsid w:val="006B3F05"/>
    <w:rsid w:val="006B4AA6"/>
    <w:rsid w:val="006C006A"/>
    <w:rsid w:val="006C462D"/>
    <w:rsid w:val="006D0B83"/>
    <w:rsid w:val="006D4083"/>
    <w:rsid w:val="006D543E"/>
    <w:rsid w:val="006D5C3C"/>
    <w:rsid w:val="006E0C8B"/>
    <w:rsid w:val="006E275E"/>
    <w:rsid w:val="006E2FD4"/>
    <w:rsid w:val="006F1391"/>
    <w:rsid w:val="006F6883"/>
    <w:rsid w:val="0070114B"/>
    <w:rsid w:val="00702FC0"/>
    <w:rsid w:val="00703125"/>
    <w:rsid w:val="00714105"/>
    <w:rsid w:val="0072041B"/>
    <w:rsid w:val="00720943"/>
    <w:rsid w:val="00720B9B"/>
    <w:rsid w:val="00731DCD"/>
    <w:rsid w:val="00740ED1"/>
    <w:rsid w:val="00742A7E"/>
    <w:rsid w:val="00744137"/>
    <w:rsid w:val="00754081"/>
    <w:rsid w:val="00762565"/>
    <w:rsid w:val="00764DFA"/>
    <w:rsid w:val="00764E3C"/>
    <w:rsid w:val="00765ABA"/>
    <w:rsid w:val="00771A81"/>
    <w:rsid w:val="00771E70"/>
    <w:rsid w:val="0077212A"/>
    <w:rsid w:val="00777128"/>
    <w:rsid w:val="007775CB"/>
    <w:rsid w:val="007777AB"/>
    <w:rsid w:val="007928BE"/>
    <w:rsid w:val="00797598"/>
    <w:rsid w:val="00797E36"/>
    <w:rsid w:val="007A0A33"/>
    <w:rsid w:val="007A58F0"/>
    <w:rsid w:val="007A6408"/>
    <w:rsid w:val="007B0E5A"/>
    <w:rsid w:val="007B1BE5"/>
    <w:rsid w:val="007B66C0"/>
    <w:rsid w:val="007C2D6D"/>
    <w:rsid w:val="007D1DF5"/>
    <w:rsid w:val="007D1F9C"/>
    <w:rsid w:val="007D310F"/>
    <w:rsid w:val="007D3331"/>
    <w:rsid w:val="007D3978"/>
    <w:rsid w:val="007D5176"/>
    <w:rsid w:val="007E2D1E"/>
    <w:rsid w:val="007E4C4B"/>
    <w:rsid w:val="007F5683"/>
    <w:rsid w:val="007F7380"/>
    <w:rsid w:val="008007E3"/>
    <w:rsid w:val="008009FD"/>
    <w:rsid w:val="0080172B"/>
    <w:rsid w:val="00806CE1"/>
    <w:rsid w:val="0081037F"/>
    <w:rsid w:val="00816302"/>
    <w:rsid w:val="00825EDE"/>
    <w:rsid w:val="008308B7"/>
    <w:rsid w:val="008432D6"/>
    <w:rsid w:val="0085130C"/>
    <w:rsid w:val="008535D5"/>
    <w:rsid w:val="00866CC1"/>
    <w:rsid w:val="00881D84"/>
    <w:rsid w:val="0088492E"/>
    <w:rsid w:val="00884BB9"/>
    <w:rsid w:val="00895CD1"/>
    <w:rsid w:val="008A0BB0"/>
    <w:rsid w:val="008A3304"/>
    <w:rsid w:val="008D4E2B"/>
    <w:rsid w:val="008D5ABC"/>
    <w:rsid w:val="008F0AE8"/>
    <w:rsid w:val="008F1DB4"/>
    <w:rsid w:val="00903E24"/>
    <w:rsid w:val="009057F5"/>
    <w:rsid w:val="00906661"/>
    <w:rsid w:val="00917C01"/>
    <w:rsid w:val="0092075F"/>
    <w:rsid w:val="00920815"/>
    <w:rsid w:val="00924A00"/>
    <w:rsid w:val="009433C7"/>
    <w:rsid w:val="00950562"/>
    <w:rsid w:val="00950BDD"/>
    <w:rsid w:val="00951718"/>
    <w:rsid w:val="00955A4D"/>
    <w:rsid w:val="009560D5"/>
    <w:rsid w:val="00957B8B"/>
    <w:rsid w:val="00961721"/>
    <w:rsid w:val="009626F5"/>
    <w:rsid w:val="00962D13"/>
    <w:rsid w:val="009633DE"/>
    <w:rsid w:val="00966375"/>
    <w:rsid w:val="009679DB"/>
    <w:rsid w:val="00970423"/>
    <w:rsid w:val="00974B21"/>
    <w:rsid w:val="00985A56"/>
    <w:rsid w:val="00992026"/>
    <w:rsid w:val="009923D3"/>
    <w:rsid w:val="0099248D"/>
    <w:rsid w:val="009A1D15"/>
    <w:rsid w:val="009A1D8A"/>
    <w:rsid w:val="009A56C8"/>
    <w:rsid w:val="009C1132"/>
    <w:rsid w:val="009C16CE"/>
    <w:rsid w:val="009C5F77"/>
    <w:rsid w:val="009D301B"/>
    <w:rsid w:val="009D6DCA"/>
    <w:rsid w:val="009E78C7"/>
    <w:rsid w:val="009F76B9"/>
    <w:rsid w:val="00A014F3"/>
    <w:rsid w:val="00A0411D"/>
    <w:rsid w:val="00A046BC"/>
    <w:rsid w:val="00A14173"/>
    <w:rsid w:val="00A15846"/>
    <w:rsid w:val="00A219AE"/>
    <w:rsid w:val="00A23846"/>
    <w:rsid w:val="00A26A04"/>
    <w:rsid w:val="00A308FF"/>
    <w:rsid w:val="00A333E1"/>
    <w:rsid w:val="00A4408A"/>
    <w:rsid w:val="00A50F72"/>
    <w:rsid w:val="00A52209"/>
    <w:rsid w:val="00A53EC5"/>
    <w:rsid w:val="00A55CF4"/>
    <w:rsid w:val="00A55D69"/>
    <w:rsid w:val="00A7442A"/>
    <w:rsid w:val="00A76888"/>
    <w:rsid w:val="00A95273"/>
    <w:rsid w:val="00AA3598"/>
    <w:rsid w:val="00AA4A0D"/>
    <w:rsid w:val="00AB0DFB"/>
    <w:rsid w:val="00AB1A66"/>
    <w:rsid w:val="00AC4C67"/>
    <w:rsid w:val="00AC7128"/>
    <w:rsid w:val="00AE2BEF"/>
    <w:rsid w:val="00AE5599"/>
    <w:rsid w:val="00B11E48"/>
    <w:rsid w:val="00B163E3"/>
    <w:rsid w:val="00B21BA8"/>
    <w:rsid w:val="00B3113B"/>
    <w:rsid w:val="00B47722"/>
    <w:rsid w:val="00B5103D"/>
    <w:rsid w:val="00B511B4"/>
    <w:rsid w:val="00B52840"/>
    <w:rsid w:val="00B54B69"/>
    <w:rsid w:val="00B54FB5"/>
    <w:rsid w:val="00B566DC"/>
    <w:rsid w:val="00B6023A"/>
    <w:rsid w:val="00B6186E"/>
    <w:rsid w:val="00B62AED"/>
    <w:rsid w:val="00B6491E"/>
    <w:rsid w:val="00B75608"/>
    <w:rsid w:val="00B85789"/>
    <w:rsid w:val="00B86F5D"/>
    <w:rsid w:val="00B93F8D"/>
    <w:rsid w:val="00B973DE"/>
    <w:rsid w:val="00BA18FD"/>
    <w:rsid w:val="00BB1953"/>
    <w:rsid w:val="00BB51DB"/>
    <w:rsid w:val="00BC3009"/>
    <w:rsid w:val="00BC60F7"/>
    <w:rsid w:val="00BC7F61"/>
    <w:rsid w:val="00BD00EC"/>
    <w:rsid w:val="00BD2791"/>
    <w:rsid w:val="00BD7EE6"/>
    <w:rsid w:val="00BE0FE1"/>
    <w:rsid w:val="00BE1818"/>
    <w:rsid w:val="00BE5E29"/>
    <w:rsid w:val="00BF091E"/>
    <w:rsid w:val="00BF31A9"/>
    <w:rsid w:val="00BF3EC9"/>
    <w:rsid w:val="00BF4DA3"/>
    <w:rsid w:val="00C03C9B"/>
    <w:rsid w:val="00C05FCB"/>
    <w:rsid w:val="00C1297F"/>
    <w:rsid w:val="00C1487E"/>
    <w:rsid w:val="00C17B65"/>
    <w:rsid w:val="00C275C1"/>
    <w:rsid w:val="00C350DB"/>
    <w:rsid w:val="00C364DD"/>
    <w:rsid w:val="00C3722B"/>
    <w:rsid w:val="00C54A8E"/>
    <w:rsid w:val="00C56CB6"/>
    <w:rsid w:val="00C6124C"/>
    <w:rsid w:val="00C6344C"/>
    <w:rsid w:val="00C64C65"/>
    <w:rsid w:val="00C666E3"/>
    <w:rsid w:val="00C71BF7"/>
    <w:rsid w:val="00C76F42"/>
    <w:rsid w:val="00C777EE"/>
    <w:rsid w:val="00C80364"/>
    <w:rsid w:val="00C80E30"/>
    <w:rsid w:val="00C947FE"/>
    <w:rsid w:val="00C94E5A"/>
    <w:rsid w:val="00C96AE2"/>
    <w:rsid w:val="00C97AC7"/>
    <w:rsid w:val="00CA3FA0"/>
    <w:rsid w:val="00CB7D26"/>
    <w:rsid w:val="00CC0D02"/>
    <w:rsid w:val="00CE0123"/>
    <w:rsid w:val="00CE1A03"/>
    <w:rsid w:val="00CF7505"/>
    <w:rsid w:val="00D01BD6"/>
    <w:rsid w:val="00D02C46"/>
    <w:rsid w:val="00D041A8"/>
    <w:rsid w:val="00D30ECF"/>
    <w:rsid w:val="00D416CD"/>
    <w:rsid w:val="00D440A9"/>
    <w:rsid w:val="00D5449B"/>
    <w:rsid w:val="00D575DF"/>
    <w:rsid w:val="00D57AC7"/>
    <w:rsid w:val="00D6058A"/>
    <w:rsid w:val="00D61560"/>
    <w:rsid w:val="00D62DB6"/>
    <w:rsid w:val="00D76930"/>
    <w:rsid w:val="00D7788E"/>
    <w:rsid w:val="00D8203B"/>
    <w:rsid w:val="00D858D3"/>
    <w:rsid w:val="00D95B5B"/>
    <w:rsid w:val="00D96C10"/>
    <w:rsid w:val="00DA482F"/>
    <w:rsid w:val="00DB0CF1"/>
    <w:rsid w:val="00DB1F5C"/>
    <w:rsid w:val="00DC6096"/>
    <w:rsid w:val="00DD2DE1"/>
    <w:rsid w:val="00DE3A50"/>
    <w:rsid w:val="00DE7179"/>
    <w:rsid w:val="00DE7E56"/>
    <w:rsid w:val="00E048D6"/>
    <w:rsid w:val="00E11B2C"/>
    <w:rsid w:val="00E129AE"/>
    <w:rsid w:val="00E16BCE"/>
    <w:rsid w:val="00E26621"/>
    <w:rsid w:val="00E34F49"/>
    <w:rsid w:val="00E362E4"/>
    <w:rsid w:val="00E42262"/>
    <w:rsid w:val="00E514A0"/>
    <w:rsid w:val="00E52726"/>
    <w:rsid w:val="00E652C5"/>
    <w:rsid w:val="00E66D31"/>
    <w:rsid w:val="00E67EC3"/>
    <w:rsid w:val="00E71AB4"/>
    <w:rsid w:val="00E7245E"/>
    <w:rsid w:val="00E84909"/>
    <w:rsid w:val="00E84D4C"/>
    <w:rsid w:val="00E85A88"/>
    <w:rsid w:val="00E86969"/>
    <w:rsid w:val="00E93DEF"/>
    <w:rsid w:val="00E94639"/>
    <w:rsid w:val="00E96140"/>
    <w:rsid w:val="00E97853"/>
    <w:rsid w:val="00EA25B8"/>
    <w:rsid w:val="00EA317C"/>
    <w:rsid w:val="00EB1DE5"/>
    <w:rsid w:val="00EB5BF7"/>
    <w:rsid w:val="00EC0D79"/>
    <w:rsid w:val="00EC4334"/>
    <w:rsid w:val="00ED150A"/>
    <w:rsid w:val="00ED181C"/>
    <w:rsid w:val="00ED3C85"/>
    <w:rsid w:val="00ED6F95"/>
    <w:rsid w:val="00EE18C9"/>
    <w:rsid w:val="00EE21B2"/>
    <w:rsid w:val="00F07CEB"/>
    <w:rsid w:val="00F1246B"/>
    <w:rsid w:val="00F1392E"/>
    <w:rsid w:val="00F15BB7"/>
    <w:rsid w:val="00F201B0"/>
    <w:rsid w:val="00F228BE"/>
    <w:rsid w:val="00F230E6"/>
    <w:rsid w:val="00F23E45"/>
    <w:rsid w:val="00F34438"/>
    <w:rsid w:val="00F345A1"/>
    <w:rsid w:val="00F348E6"/>
    <w:rsid w:val="00F35EB2"/>
    <w:rsid w:val="00F3762C"/>
    <w:rsid w:val="00F4193B"/>
    <w:rsid w:val="00F446E4"/>
    <w:rsid w:val="00F44E28"/>
    <w:rsid w:val="00F50E07"/>
    <w:rsid w:val="00F51F1F"/>
    <w:rsid w:val="00F575F1"/>
    <w:rsid w:val="00F65347"/>
    <w:rsid w:val="00F66DF5"/>
    <w:rsid w:val="00F82A72"/>
    <w:rsid w:val="00F82C53"/>
    <w:rsid w:val="00F85C12"/>
    <w:rsid w:val="00F93281"/>
    <w:rsid w:val="00FA7209"/>
    <w:rsid w:val="00FA7567"/>
    <w:rsid w:val="00FB3C52"/>
    <w:rsid w:val="00FB4BAB"/>
    <w:rsid w:val="00FB7BD7"/>
    <w:rsid w:val="00FC3EC0"/>
    <w:rsid w:val="00FC5CB4"/>
    <w:rsid w:val="00FC65ED"/>
    <w:rsid w:val="00FE0CC2"/>
    <w:rsid w:val="00FF0683"/>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24842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960BD"/>
    <w:rsid w:val="000A3A42"/>
    <w:rsid w:val="000C2497"/>
    <w:rsid w:val="002111BD"/>
    <w:rsid w:val="002663E5"/>
    <w:rsid w:val="00315399"/>
    <w:rsid w:val="00466663"/>
    <w:rsid w:val="0050133F"/>
    <w:rsid w:val="005550A8"/>
    <w:rsid w:val="00721C35"/>
    <w:rsid w:val="00733D62"/>
    <w:rsid w:val="007912A4"/>
    <w:rsid w:val="007E4525"/>
    <w:rsid w:val="00893320"/>
    <w:rsid w:val="008D7521"/>
    <w:rsid w:val="009E22FA"/>
    <w:rsid w:val="009F732C"/>
    <w:rsid w:val="00A7603A"/>
    <w:rsid w:val="00AC696D"/>
    <w:rsid w:val="00AD7BB6"/>
    <w:rsid w:val="00B1027A"/>
    <w:rsid w:val="00B37CFE"/>
    <w:rsid w:val="00C4796B"/>
    <w:rsid w:val="00CB38AD"/>
    <w:rsid w:val="00D45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2022-12-23T00:00:00</PublishDate>
  <Abstract/>
  <CompanyAddress> Gwynedd, LL57 2DG, United Kingdom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2A37FB-C6A3-4F12-B0E3-B6B4AEF1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1646</Words>
  <Characters>9059</Characters>
  <Application>Microsoft Office Word</Application>
  <DocSecurity>0</DocSecurity>
  <Lines>75</Lines>
  <Paragraphs>21</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QR barcoding system, available</vt:lpstr>
      <vt:lpstr>Plan for using, communication, and disseminating project information and knowledge</vt:lpstr>
    </vt:vector>
  </TitlesOfParts>
  <Company>BANGOR</Company>
  <LinksUpToDate>false</LinksUpToDate>
  <CharactersWithSpaces>10684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QR barcoding system, available</dc:title>
  <dc:subject>D3.1</dc:subject>
  <dc:creator>PETER N. GOLYSHIN</dc:creator>
  <cp:keywords/>
  <dc:description/>
  <cp:lastModifiedBy>Patricia</cp:lastModifiedBy>
  <cp:revision>4</cp:revision>
  <cp:lastPrinted>2022-12-27T09:53:00Z</cp:lastPrinted>
  <dcterms:created xsi:type="dcterms:W3CDTF">2022-12-27T08:59:00Z</dcterms:created>
  <dcterms:modified xsi:type="dcterms:W3CDTF">2022-12-27T11:47:00Z</dcterms:modified>
</cp:coreProperties>
</file>