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3A0" w:rsidRPr="00862867" w:rsidRDefault="002B70E0">
      <w:pPr>
        <w:rPr>
          <w:rFonts w:ascii="Calibri" w:hAnsi="Calibri" w:cs="Calibri"/>
        </w:rPr>
      </w:pPr>
      <w:r w:rsidRPr="00862867">
        <w:rPr>
          <w:rFonts w:ascii="Calibri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E7F3B" wp14:editId="7F93EAD3">
                <wp:simplePos x="0" y="0"/>
                <wp:positionH relativeFrom="margin">
                  <wp:posOffset>-106680</wp:posOffset>
                </wp:positionH>
                <wp:positionV relativeFrom="paragraph">
                  <wp:posOffset>178961</wp:posOffset>
                </wp:positionV>
                <wp:extent cx="594360" cy="464820"/>
                <wp:effectExtent l="0" t="0" r="15240" b="114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64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1602A" id="Rectángulo 1" o:spid="_x0000_s1026" style="position:absolute;margin-left:-8.4pt;margin-top:14.1pt;width:46.8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" filled="f" strokecolor="#00968f" strokeweight="1.5pt">
                <w10:wrap anchorx="margin"/>
              </v:rect>
            </w:pict>
          </mc:Fallback>
        </mc:AlternateContent>
      </w:r>
    </w:p>
    <w:p w:rsidR="002B70E0" w:rsidRPr="00862867" w:rsidRDefault="002B70E0">
      <w:pPr>
        <w:rPr>
          <w:rFonts w:ascii="Calibri" w:hAnsi="Calibri" w:cs="Calibri"/>
          <w:lang w:val="en-US"/>
        </w:rPr>
      </w:pPr>
      <w:r w:rsidRPr="00862867">
        <w:rPr>
          <w:rFonts w:ascii="Calibri" w:hAnsi="Calibri" w:cs="Calibri"/>
          <w:lang w:val="en-US"/>
        </w:rPr>
        <w:t>QR</w:t>
      </w:r>
    </w:p>
    <w:p w:rsidR="002B70E0" w:rsidRPr="00862867" w:rsidRDefault="002B70E0">
      <w:pPr>
        <w:rPr>
          <w:rFonts w:ascii="Calibri" w:hAnsi="Calibri" w:cs="Calibri"/>
          <w:lang w:val="en-US"/>
        </w:rPr>
      </w:pPr>
    </w:p>
    <w:p w:rsidR="003C6269" w:rsidRPr="00862867" w:rsidRDefault="004C084A">
      <w:pPr>
        <w:rPr>
          <w:rFonts w:ascii="Calibri" w:hAnsi="Calibri" w:cs="Calibri"/>
          <w:lang w:val="en-US"/>
        </w:rPr>
      </w:pPr>
      <w:r w:rsidRPr="00862867">
        <w:rPr>
          <w:rFonts w:ascii="Calibri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-52070</wp:posOffset>
                </wp:positionV>
                <wp:extent cx="5553075" cy="16954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695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A608" id="Rectángulo 3" o:spid="_x0000_s1026" style="position:absolute;margin-left:-8.55pt;margin-top:-4.1pt;width:437.25pt;height:1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" filled="f" strokecolor="#00968f" strokeweight="1.5pt"/>
            </w:pict>
          </mc:Fallback>
        </mc:AlternateContent>
      </w:r>
      <w:r w:rsidR="009660D0" w:rsidRPr="00862867">
        <w:rPr>
          <w:rFonts w:ascii="Calibri" w:hAnsi="Calibri" w:cs="Calibri"/>
          <w:lang w:val="en-US"/>
        </w:rPr>
        <w:t>Sample number:</w:t>
      </w:r>
    </w:p>
    <w:p w:rsidR="009660D0" w:rsidRPr="00862867" w:rsidRDefault="009660D0">
      <w:pPr>
        <w:rPr>
          <w:rFonts w:ascii="Calibri" w:hAnsi="Calibri" w:cs="Calibri"/>
          <w:lang w:val="en-US"/>
        </w:rPr>
      </w:pPr>
      <w:r w:rsidRPr="00862867">
        <w:rPr>
          <w:rFonts w:ascii="Calibri" w:hAnsi="Calibri" w:cs="Calibri"/>
          <w:lang w:val="en-US"/>
        </w:rPr>
        <w:t>Sample name:</w:t>
      </w:r>
    </w:p>
    <w:p w:rsidR="009660D0" w:rsidRPr="001F1412" w:rsidRDefault="009660D0">
      <w:pPr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Author:</w:t>
      </w:r>
    </w:p>
    <w:p w:rsidR="009660D0" w:rsidRPr="001F1412" w:rsidRDefault="009660D0">
      <w:pPr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Institution:</w:t>
      </w:r>
    </w:p>
    <w:p w:rsidR="009660D0" w:rsidRPr="001F1412" w:rsidRDefault="009660D0">
      <w:pPr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Partner number:</w:t>
      </w:r>
    </w:p>
    <w:p w:rsidR="009660D0" w:rsidRPr="001F1412" w:rsidRDefault="009660D0">
      <w:pPr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Date:</w:t>
      </w:r>
    </w:p>
    <w:p w:rsidR="00906E02" w:rsidRPr="001F1412" w:rsidRDefault="00906E02">
      <w:pPr>
        <w:rPr>
          <w:rFonts w:ascii="Calibri" w:hAnsi="Calibri" w:cs="Calibri"/>
          <w:b/>
          <w:color w:val="00968F"/>
          <w:lang w:val="en-US"/>
        </w:rPr>
      </w:pP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 w:rsidRPr="001F1412">
        <w:rPr>
          <w:rFonts w:ascii="Calibri" w:hAnsi="Calibri" w:cs="Calibri"/>
          <w:b/>
          <w:color w:val="00968F"/>
          <w:lang w:val="en-US"/>
        </w:rPr>
        <w:t>PROTEIN IDENTIFICATION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Protein ID: </w:t>
      </w:r>
    </w:p>
    <w:p w:rsidR="009660D0" w:rsidRPr="001F1412" w:rsidRDefault="00AA3808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Source of enzyme</w:t>
      </w:r>
      <w:r w:rsidR="00923EE1">
        <w:rPr>
          <w:rFonts w:ascii="Calibri" w:hAnsi="Calibri" w:cs="Calibri"/>
          <w:lang w:val="en-US"/>
        </w:rPr>
        <w:t xml:space="preserve"> (detailed)</w:t>
      </w:r>
      <w:r>
        <w:rPr>
          <w:rFonts w:ascii="Calibri" w:hAnsi="Calibri" w:cs="Calibri"/>
          <w:lang w:val="en-US"/>
        </w:rPr>
        <w:t>:</w:t>
      </w:r>
      <w:r w:rsidR="009660D0" w:rsidRPr="001F1412">
        <w:rPr>
          <w:rFonts w:ascii="Calibri" w:hAnsi="Calibri" w:cs="Calibri"/>
          <w:lang w:val="en-US"/>
        </w:rPr>
        <w:t xml:space="preserve"> 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EC number: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Sequence</w:t>
      </w:r>
      <w:r w:rsidR="00923EE1">
        <w:rPr>
          <w:rFonts w:ascii="Calibri" w:hAnsi="Calibri" w:cs="Calibri"/>
          <w:lang w:val="en-US"/>
        </w:rPr>
        <w:t xml:space="preserve"> (or accession number if public)</w:t>
      </w:r>
      <w:r w:rsidR="00AA3808">
        <w:rPr>
          <w:rFonts w:ascii="Calibri" w:hAnsi="Calibri" w:cs="Calibri"/>
          <w:lang w:val="en-US"/>
        </w:rPr>
        <w:t>:</w:t>
      </w:r>
    </w:p>
    <w:p w:rsidR="001446F4" w:rsidRPr="001F1412" w:rsidRDefault="001446F4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Activity</w:t>
      </w:r>
      <w:r w:rsidR="00923EE1">
        <w:rPr>
          <w:rFonts w:ascii="Calibri" w:hAnsi="Calibri" w:cs="Calibri"/>
          <w:lang w:val="en-US"/>
        </w:rPr>
        <w:t xml:space="preserve"> (class/type)</w:t>
      </w:r>
      <w:r w:rsidRPr="001F1412">
        <w:rPr>
          <w:rFonts w:ascii="Calibri" w:hAnsi="Calibri" w:cs="Calibri"/>
          <w:lang w:val="en-US"/>
        </w:rPr>
        <w:t>:</w:t>
      </w:r>
    </w:p>
    <w:p w:rsidR="00800CC1" w:rsidRPr="001F1412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Mutations</w:t>
      </w:r>
      <w:r>
        <w:rPr>
          <w:rFonts w:ascii="Calibri" w:hAnsi="Calibri" w:cs="Calibri"/>
          <w:lang w:val="en-US"/>
        </w:rPr>
        <w:t xml:space="preserve"> or any other modification</w:t>
      </w:r>
      <w:r w:rsidR="00923EE1">
        <w:rPr>
          <w:rFonts w:ascii="Calibri" w:hAnsi="Calibri" w:cs="Calibri"/>
          <w:lang w:val="en-US"/>
        </w:rPr>
        <w:t xml:space="preserve"> (and method employed)</w:t>
      </w:r>
      <w:r w:rsidRPr="001F1412">
        <w:rPr>
          <w:rFonts w:ascii="Calibri" w:hAnsi="Calibri" w:cs="Calibri"/>
          <w:lang w:val="en-US"/>
        </w:rPr>
        <w:t>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Other </w:t>
      </w:r>
      <w:r w:rsidR="00AA3808">
        <w:rPr>
          <w:rFonts w:ascii="Calibri" w:hAnsi="Calibri" w:cs="Calibri"/>
          <w:lang w:val="en-US"/>
        </w:rPr>
        <w:t>information of interest</w:t>
      </w:r>
      <w:r w:rsidRPr="001F1412">
        <w:rPr>
          <w:rFonts w:ascii="Calibri" w:hAnsi="Calibri" w:cs="Calibri"/>
          <w:lang w:val="en-US"/>
        </w:rPr>
        <w:t>:</w:t>
      </w:r>
    </w:p>
    <w:p w:rsidR="00906E02" w:rsidRPr="001F1412" w:rsidRDefault="00906E02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</w:p>
    <w:p w:rsidR="009660D0" w:rsidRPr="001F1412" w:rsidRDefault="00AA3808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b/>
          <w:color w:val="00968F"/>
          <w:lang w:val="en-US"/>
        </w:rPr>
        <w:t>CLONING, EXPRESSION, PURIFICATION</w:t>
      </w:r>
      <w:r w:rsidRPr="001F1412">
        <w:rPr>
          <w:rFonts w:ascii="Calibri" w:hAnsi="Calibri" w:cs="Calibri"/>
          <w:b/>
          <w:color w:val="00968F"/>
          <w:lang w:val="en-US"/>
        </w:rPr>
        <w:t xml:space="preserve"> </w:t>
      </w:r>
      <w:r w:rsidR="009660D0" w:rsidRPr="001F1412">
        <w:rPr>
          <w:rFonts w:ascii="Calibri" w:hAnsi="Calibri" w:cs="Calibri"/>
          <w:b/>
          <w:color w:val="00968F"/>
          <w:lang w:val="en-US"/>
        </w:rPr>
        <w:t>AND PREPARATION</w:t>
      </w:r>
    </w:p>
    <w:p w:rsidR="009660D0" w:rsidRPr="001F1412" w:rsidRDefault="00AA3808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Producer microbe (if </w:t>
      </w:r>
      <w:r w:rsidR="00800CC1">
        <w:rPr>
          <w:rFonts w:ascii="Calibri" w:hAnsi="Calibri" w:cs="Calibri"/>
          <w:lang w:val="en-US"/>
        </w:rPr>
        <w:t>produced by a native host</w:t>
      </w:r>
      <w:r>
        <w:rPr>
          <w:rFonts w:ascii="Calibri" w:hAnsi="Calibri" w:cs="Calibri"/>
          <w:lang w:val="en-US"/>
        </w:rPr>
        <w:t>)</w:t>
      </w:r>
    </w:p>
    <w:p w:rsidR="009660D0" w:rsidRDefault="009660D0" w:rsidP="00A86366">
      <w:pPr>
        <w:spacing w:after="120" w:line="240" w:lineRule="auto"/>
        <w:ind w:left="709" w:hanging="283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Organism:</w:t>
      </w:r>
    </w:p>
    <w:p w:rsidR="00800CC1" w:rsidRDefault="00800CC1" w:rsidP="00A86366">
      <w:pPr>
        <w:spacing w:after="120" w:line="240" w:lineRule="auto"/>
        <w:ind w:left="709" w:hanging="283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Culture conditions:</w:t>
      </w:r>
    </w:p>
    <w:p w:rsidR="00800CC1" w:rsidRPr="001F1412" w:rsidRDefault="00800CC1" w:rsidP="00A86366">
      <w:pPr>
        <w:spacing w:after="120" w:line="240" w:lineRule="auto"/>
        <w:ind w:left="709" w:hanging="283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Purification method:</w:t>
      </w:r>
    </w:p>
    <w:p w:rsidR="009660D0" w:rsidRPr="001F1412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Producer microbe (if produced by a heterologous host)</w:t>
      </w:r>
    </w:p>
    <w:p w:rsidR="009660D0" w:rsidRPr="001F1412" w:rsidRDefault="009660D0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Organism:</w:t>
      </w:r>
    </w:p>
    <w:p w:rsidR="009660D0" w:rsidRPr="001F1412" w:rsidRDefault="00AA3808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Cloning and expression systems</w:t>
      </w:r>
      <w:r w:rsidR="009660D0" w:rsidRPr="001F1412">
        <w:rPr>
          <w:rFonts w:ascii="Calibri" w:hAnsi="Calibri" w:cs="Calibri"/>
          <w:lang w:val="en-US"/>
        </w:rPr>
        <w:t>:</w:t>
      </w:r>
    </w:p>
    <w:p w:rsidR="001446F4" w:rsidRPr="001F1412" w:rsidRDefault="001446F4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Induction:</w:t>
      </w:r>
    </w:p>
    <w:p w:rsidR="001446F4" w:rsidRPr="001F1412" w:rsidRDefault="001446F4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Antibiotic resi</w:t>
      </w:r>
      <w:r w:rsidR="00E9079C" w:rsidRPr="001F1412">
        <w:rPr>
          <w:rFonts w:ascii="Calibri" w:hAnsi="Calibri" w:cs="Calibri"/>
          <w:lang w:val="en-US"/>
        </w:rPr>
        <w:t>s</w:t>
      </w:r>
      <w:r w:rsidRPr="001F1412">
        <w:rPr>
          <w:rFonts w:ascii="Calibri" w:hAnsi="Calibri" w:cs="Calibri"/>
          <w:lang w:val="en-US"/>
        </w:rPr>
        <w:t>tance:</w:t>
      </w:r>
    </w:p>
    <w:p w:rsidR="009660D0" w:rsidRPr="001F1412" w:rsidRDefault="009660D0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Purification method:</w:t>
      </w:r>
    </w:p>
    <w:p w:rsidR="009660D0" w:rsidRPr="001F1412" w:rsidRDefault="00800CC1" w:rsidP="00A86366">
      <w:pPr>
        <w:spacing w:after="120" w:line="240" w:lineRule="auto"/>
        <w:ind w:left="426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Other </w:t>
      </w:r>
      <w:r>
        <w:rPr>
          <w:rFonts w:ascii="Calibri" w:hAnsi="Calibri" w:cs="Calibri"/>
          <w:lang w:val="en-US"/>
        </w:rPr>
        <w:t>information of interest</w:t>
      </w:r>
      <w:r w:rsidR="009660D0" w:rsidRPr="001F1412">
        <w:rPr>
          <w:rFonts w:ascii="Calibri" w:hAnsi="Calibri" w:cs="Calibri"/>
          <w:lang w:val="en-US"/>
        </w:rPr>
        <w:t>:</w:t>
      </w:r>
    </w:p>
    <w:p w:rsidR="00503B8A" w:rsidRDefault="00503B8A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lang w:val="en-US"/>
        </w:rPr>
        <w:t>Glycerol QR code:</w:t>
      </w:r>
    </w:p>
    <w:p w:rsidR="00B74625" w:rsidRDefault="00B74625" w:rsidP="00B74625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</w:p>
    <w:p w:rsidR="00B74625" w:rsidRPr="001F1412" w:rsidRDefault="00B74625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 w:rsidRPr="001F1412">
        <w:rPr>
          <w:rFonts w:ascii="Calibri" w:hAnsi="Calibri" w:cs="Calibri"/>
          <w:b/>
          <w:color w:val="00968F"/>
          <w:lang w:val="en-US"/>
        </w:rPr>
        <w:lastRenderedPageBreak/>
        <w:t>STORAGE CONDITIONS: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Stability buffer: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Storage temperature:</w:t>
      </w:r>
    </w:p>
    <w:p w:rsidR="009660D0" w:rsidRPr="001F1412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Other </w:t>
      </w:r>
      <w:r>
        <w:rPr>
          <w:rFonts w:ascii="Calibri" w:hAnsi="Calibri" w:cs="Calibri"/>
          <w:lang w:val="en-US"/>
        </w:rPr>
        <w:t>information of interest</w:t>
      </w:r>
      <w:r w:rsidR="009660D0" w:rsidRPr="001F1412">
        <w:rPr>
          <w:rFonts w:ascii="Calibri" w:hAnsi="Calibri" w:cs="Calibri"/>
          <w:lang w:val="en-US"/>
        </w:rPr>
        <w:t>:</w:t>
      </w:r>
    </w:p>
    <w:p w:rsidR="00900729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</w:p>
    <w:p w:rsidR="00900729" w:rsidRPr="001F1412" w:rsidRDefault="00900729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b/>
          <w:color w:val="00968F"/>
          <w:lang w:val="en-US"/>
        </w:rPr>
        <w:t>INMOBILIZATION CONDITIONS</w:t>
      </w:r>
      <w:r w:rsidRPr="001F1412">
        <w:rPr>
          <w:rFonts w:ascii="Calibri" w:hAnsi="Calibri" w:cs="Calibri"/>
          <w:b/>
          <w:color w:val="00968F"/>
          <w:lang w:val="en-US"/>
        </w:rPr>
        <w:t>:</w:t>
      </w:r>
    </w:p>
    <w:p w:rsidR="00900729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Detailed method description:</w:t>
      </w:r>
    </w:p>
    <w:p w:rsidR="00900729" w:rsidRPr="001F1412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Carrier</w:t>
      </w:r>
      <w:r w:rsidRPr="001F1412">
        <w:rPr>
          <w:rFonts w:ascii="Calibri" w:hAnsi="Calibri" w:cs="Calibri"/>
          <w:lang w:val="en-US"/>
        </w:rPr>
        <w:t>:</w:t>
      </w:r>
    </w:p>
    <w:p w:rsidR="00900729" w:rsidRPr="001F1412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Particle concentration:</w:t>
      </w:r>
    </w:p>
    <w:p w:rsidR="00900729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Activity:</w:t>
      </w:r>
    </w:p>
    <w:p w:rsidR="00900729" w:rsidRPr="001F1412" w:rsidRDefault="00900729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Other </w:t>
      </w:r>
      <w:r>
        <w:rPr>
          <w:rFonts w:ascii="Calibri" w:hAnsi="Calibri" w:cs="Calibri"/>
          <w:lang w:val="en-US"/>
        </w:rPr>
        <w:t>information of interest</w:t>
      </w:r>
      <w:r w:rsidRPr="001F1412">
        <w:rPr>
          <w:rFonts w:ascii="Calibri" w:hAnsi="Calibri" w:cs="Calibri"/>
          <w:lang w:val="en-US"/>
        </w:rPr>
        <w:t>:</w:t>
      </w:r>
    </w:p>
    <w:p w:rsidR="00503B8A" w:rsidRPr="001F1412" w:rsidRDefault="00503B8A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 w:rsidRPr="001F1412">
        <w:rPr>
          <w:rFonts w:ascii="Calibri" w:hAnsi="Calibri" w:cs="Calibri"/>
          <w:b/>
          <w:color w:val="00968F"/>
          <w:lang w:val="en-US"/>
        </w:rPr>
        <w:t>ASSAY CONDITIONS</w:t>
      </w:r>
      <w:bookmarkStart w:id="0" w:name="_GoBack"/>
      <w:bookmarkEnd w:id="0"/>
    </w:p>
    <w:p w:rsidR="00923EE1" w:rsidRDefault="00923EE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Detailed method description: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Temperature: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Buffer</w:t>
      </w:r>
      <w:r w:rsidR="00503B8A">
        <w:rPr>
          <w:rFonts w:ascii="Calibri" w:hAnsi="Calibri" w:cs="Calibri"/>
          <w:lang w:val="en-US"/>
        </w:rPr>
        <w:t xml:space="preserve"> and pH</w:t>
      </w:r>
      <w:r w:rsidRPr="001F1412">
        <w:rPr>
          <w:rFonts w:ascii="Calibri" w:hAnsi="Calibri" w:cs="Calibri"/>
          <w:lang w:val="en-US"/>
        </w:rPr>
        <w:t>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Substrate:</w:t>
      </w:r>
    </w:p>
    <w:p w:rsidR="00503B8A" w:rsidRPr="001F1412" w:rsidRDefault="00503B8A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Product:</w:t>
      </w:r>
    </w:p>
    <w:p w:rsidR="009660D0" w:rsidRPr="001F1412" w:rsidRDefault="009660D0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Cofactor:</w:t>
      </w:r>
    </w:p>
    <w:p w:rsidR="002F1DA5" w:rsidRPr="001F1412" w:rsidRDefault="002F1DA5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Detection method:</w:t>
      </w:r>
    </w:p>
    <w:p w:rsidR="00906E02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 xml:space="preserve">Other </w:t>
      </w:r>
      <w:r>
        <w:rPr>
          <w:rFonts w:ascii="Calibri" w:hAnsi="Calibri" w:cs="Calibri"/>
          <w:lang w:val="en-US"/>
        </w:rPr>
        <w:t>information of interest:</w:t>
      </w:r>
    </w:p>
    <w:p w:rsidR="00800CC1" w:rsidRPr="001F1412" w:rsidRDefault="00800CC1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</w:p>
    <w:p w:rsidR="002F1DA5" w:rsidRPr="001F1412" w:rsidRDefault="00800CC1" w:rsidP="00A86366">
      <w:pPr>
        <w:spacing w:after="120" w:line="240" w:lineRule="auto"/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b/>
          <w:color w:val="00968F"/>
          <w:lang w:val="en-US"/>
        </w:rPr>
        <w:t>RESULTS: ACTIVITY DETERMINATION</w:t>
      </w:r>
      <w:r w:rsidR="003220DB">
        <w:rPr>
          <w:rFonts w:ascii="Calibri" w:hAnsi="Calibri" w:cs="Calibri"/>
          <w:b/>
          <w:color w:val="00968F"/>
          <w:lang w:val="en-US"/>
        </w:rPr>
        <w:t xml:space="preserve"> AND RAW DATASETS</w:t>
      </w:r>
    </w:p>
    <w:p w:rsidR="00923EE1" w:rsidRDefault="00923EE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Detailed method and conditions for calculation:</w:t>
      </w:r>
    </w:p>
    <w:p w:rsidR="002F1DA5" w:rsidRPr="001F1412" w:rsidRDefault="002F1DA5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Specific activity</w:t>
      </w:r>
      <w:r w:rsidR="00503B8A">
        <w:rPr>
          <w:rFonts w:ascii="Calibri" w:hAnsi="Calibri" w:cs="Calibri"/>
          <w:lang w:val="en-US"/>
        </w:rPr>
        <w:t xml:space="preserve"> (units/mg)</w:t>
      </w:r>
      <w:r w:rsidR="00923EE1">
        <w:rPr>
          <w:rFonts w:ascii="Calibri" w:hAnsi="Calibri" w:cs="Calibri"/>
          <w:lang w:val="en-US"/>
        </w:rPr>
        <w:t xml:space="preserve"> (if calculated):</w:t>
      </w:r>
    </w:p>
    <w:p w:rsidR="002F1DA5" w:rsidRPr="001F1412" w:rsidRDefault="002F1DA5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V</w:t>
      </w:r>
      <w:r w:rsidRPr="001F1412">
        <w:rPr>
          <w:rFonts w:ascii="Calibri" w:hAnsi="Calibri" w:cs="Calibri"/>
          <w:vertAlign w:val="subscript"/>
          <w:lang w:val="en-US"/>
        </w:rPr>
        <w:t>max</w:t>
      </w:r>
      <w:r w:rsidR="00923EE1">
        <w:rPr>
          <w:rFonts w:ascii="Calibri" w:hAnsi="Calibri" w:cs="Calibri"/>
          <w:lang w:val="en-US"/>
        </w:rPr>
        <w:t xml:space="preserve"> (if calculated):</w:t>
      </w:r>
    </w:p>
    <w:p w:rsidR="002F1DA5" w:rsidRPr="001F1412" w:rsidRDefault="002F1DA5" w:rsidP="00A86366">
      <w:pPr>
        <w:spacing w:after="120" w:line="240" w:lineRule="auto"/>
        <w:rPr>
          <w:rFonts w:ascii="Calibri" w:hAnsi="Calibri" w:cs="Calibri"/>
          <w:lang w:val="en-US"/>
        </w:rPr>
      </w:pPr>
      <w:r w:rsidRPr="001F1412">
        <w:rPr>
          <w:rFonts w:ascii="Calibri" w:hAnsi="Calibri" w:cs="Calibri"/>
          <w:lang w:val="en-US"/>
        </w:rPr>
        <w:t>K</w:t>
      </w:r>
      <w:r w:rsidRPr="001F1412">
        <w:rPr>
          <w:rFonts w:ascii="Calibri" w:hAnsi="Calibri" w:cs="Calibri"/>
          <w:vertAlign w:val="subscript"/>
          <w:lang w:val="en-US"/>
        </w:rPr>
        <w:t>m</w:t>
      </w:r>
      <w:r w:rsidR="00923EE1">
        <w:rPr>
          <w:rFonts w:ascii="Calibri" w:hAnsi="Calibri" w:cs="Calibri"/>
          <w:lang w:val="en-US"/>
        </w:rPr>
        <w:t xml:space="preserve"> (if calculated):</w:t>
      </w:r>
    </w:p>
    <w:p w:rsidR="002F1DA5" w:rsidRPr="001F1412" w:rsidRDefault="00923EE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k</w:t>
      </w:r>
      <w:r w:rsidRPr="001F1412">
        <w:rPr>
          <w:rFonts w:ascii="Calibri" w:hAnsi="Calibri" w:cs="Calibri"/>
          <w:vertAlign w:val="subscript"/>
          <w:lang w:val="en-US"/>
        </w:rPr>
        <w:t>cat</w:t>
      </w:r>
      <w:r>
        <w:rPr>
          <w:rFonts w:ascii="Calibri" w:hAnsi="Calibri" w:cs="Calibri"/>
          <w:lang w:val="en-US"/>
        </w:rPr>
        <w:t xml:space="preserve"> (if calculated):</w:t>
      </w:r>
    </w:p>
    <w:p w:rsidR="002F1DA5" w:rsidRPr="001F1412" w:rsidRDefault="00923EE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k</w:t>
      </w:r>
      <w:r w:rsidRPr="001F1412">
        <w:rPr>
          <w:rFonts w:ascii="Calibri" w:hAnsi="Calibri" w:cs="Calibri"/>
          <w:vertAlign w:val="subscript"/>
          <w:lang w:val="en-US"/>
        </w:rPr>
        <w:t>cat</w:t>
      </w:r>
      <w:r w:rsidR="002F1DA5" w:rsidRPr="00143BB2">
        <w:rPr>
          <w:rFonts w:ascii="Calibri" w:hAnsi="Calibri" w:cs="Calibri"/>
          <w:lang w:val="en-US"/>
        </w:rPr>
        <w:t>/K</w:t>
      </w:r>
      <w:r w:rsidR="002F1DA5" w:rsidRPr="001F1412">
        <w:rPr>
          <w:rFonts w:ascii="Calibri" w:hAnsi="Calibri" w:cs="Calibri"/>
          <w:vertAlign w:val="subscript"/>
          <w:lang w:val="en-US"/>
        </w:rPr>
        <w:t>m</w:t>
      </w:r>
      <w:r>
        <w:rPr>
          <w:rFonts w:ascii="Calibri" w:hAnsi="Calibri" w:cs="Calibri"/>
          <w:lang w:val="en-US"/>
        </w:rPr>
        <w:t xml:space="preserve"> (if calculated):</w:t>
      </w:r>
    </w:p>
    <w:p w:rsidR="002F1DA5" w:rsidRPr="001F1412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Optimal parameter for activity (i.e. pH and T)</w:t>
      </w:r>
      <w:r w:rsidR="002F1DA5" w:rsidRPr="001F1412">
        <w:rPr>
          <w:rFonts w:ascii="Calibri" w:hAnsi="Calibri" w:cs="Calibri"/>
          <w:lang w:val="en-US"/>
        </w:rPr>
        <w:t>:</w:t>
      </w:r>
    </w:p>
    <w:p w:rsidR="00800CC1" w:rsidRDefault="00800CC1" w:rsidP="00A86366">
      <w:pPr>
        <w:spacing w:after="12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Stability (T, pH, solvent, detergents, etc.):</w:t>
      </w:r>
    </w:p>
    <w:p w:rsidR="002F1DA5" w:rsidRDefault="00800CC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Inhibitors</w:t>
      </w:r>
      <w:r w:rsidR="002F1DA5" w:rsidRPr="001F1412">
        <w:rPr>
          <w:rFonts w:ascii="Calibri" w:hAnsi="Calibri" w:cs="Calibri"/>
          <w:lang w:val="en-US"/>
        </w:rPr>
        <w:t>:</w:t>
      </w:r>
    </w:p>
    <w:p w:rsidR="003220DB" w:rsidRPr="001F1412" w:rsidRDefault="003220DB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Raw data for enzyme parameters determination</w:t>
      </w:r>
      <w:r w:rsidR="00503B8A">
        <w:rPr>
          <w:rFonts w:ascii="Calibri" w:hAnsi="Calibri" w:cs="Calibri"/>
          <w:lang w:val="en-US"/>
        </w:rPr>
        <w:t xml:space="preserve"> (either raw data or link to access the data)</w:t>
      </w:r>
      <w:r>
        <w:rPr>
          <w:rFonts w:ascii="Calibri" w:hAnsi="Calibri" w:cs="Calibri"/>
          <w:lang w:val="en-US"/>
        </w:rPr>
        <w:t>:</w:t>
      </w:r>
    </w:p>
    <w:p w:rsidR="00906E02" w:rsidRPr="001F1412" w:rsidRDefault="00906E02">
      <w:pPr>
        <w:rPr>
          <w:rFonts w:ascii="Calibri" w:hAnsi="Calibri" w:cs="Calibri"/>
          <w:b/>
          <w:color w:val="00968F"/>
          <w:lang w:val="en-US"/>
        </w:rPr>
      </w:pPr>
    </w:p>
    <w:p w:rsidR="009660D0" w:rsidRPr="001F1412" w:rsidRDefault="009660D0">
      <w:pPr>
        <w:rPr>
          <w:rFonts w:ascii="Corbel" w:hAnsi="Corbel"/>
          <w:lang w:val="en-US"/>
        </w:rPr>
      </w:pPr>
    </w:p>
    <w:sectPr w:rsidR="009660D0" w:rsidRPr="001F141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7E2" w:rsidRDefault="000117E2" w:rsidP="00AC0189">
      <w:pPr>
        <w:spacing w:after="0" w:line="240" w:lineRule="auto"/>
      </w:pPr>
      <w:r>
        <w:separator/>
      </w:r>
    </w:p>
  </w:endnote>
  <w:endnote w:type="continuationSeparator" w:id="0">
    <w:p w:rsidR="000117E2" w:rsidRDefault="000117E2" w:rsidP="00AC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8868530"/>
      <w:docPartObj>
        <w:docPartGallery w:val="Page Numbers (Bottom of Page)"/>
        <w:docPartUnique/>
      </w:docPartObj>
    </w:sdtPr>
    <w:sdtEndPr/>
    <w:sdtContent>
      <w:p w:rsidR="00E21C64" w:rsidRDefault="00E21C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729">
          <w:rPr>
            <w:noProof/>
          </w:rPr>
          <w:t>3</w:t>
        </w:r>
        <w:r>
          <w:fldChar w:fldCharType="end"/>
        </w:r>
      </w:p>
    </w:sdtContent>
  </w:sdt>
  <w:p w:rsidR="00E21C64" w:rsidRDefault="00E21C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7E2" w:rsidRDefault="000117E2" w:rsidP="00AC0189">
      <w:pPr>
        <w:spacing w:after="0" w:line="240" w:lineRule="auto"/>
      </w:pPr>
      <w:r>
        <w:separator/>
      </w:r>
    </w:p>
  </w:footnote>
  <w:footnote w:type="continuationSeparator" w:id="0">
    <w:p w:rsidR="000117E2" w:rsidRDefault="000117E2" w:rsidP="00AC0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189" w:rsidRPr="00E867BE" w:rsidRDefault="00AC0189">
    <w:pPr>
      <w:pStyle w:val="Encabezado"/>
      <w:rPr>
        <w:rFonts w:ascii="Corbel" w:hAnsi="Corbel"/>
        <w:b/>
        <w:color w:val="00968F"/>
      </w:rPr>
    </w:pPr>
    <w:r w:rsidRPr="00E867BE">
      <w:rPr>
        <w:b/>
        <w:noProof/>
        <w:color w:val="00968F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leftMargin">
            <wp:posOffset>702719</wp:posOffset>
          </wp:positionH>
          <wp:positionV relativeFrom="paragraph">
            <wp:posOffset>-101074</wp:posOffset>
          </wp:positionV>
          <wp:extent cx="254506" cy="360000"/>
          <wp:effectExtent l="0" t="0" r="0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turEnzyme Logo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6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79047586"/>
    <w:r w:rsidR="009660D0" w:rsidRPr="00E867BE">
      <w:rPr>
        <w:rFonts w:ascii="Corbel" w:hAnsi="Corbel"/>
        <w:b/>
        <w:color w:val="00968F"/>
      </w:rPr>
      <w:t xml:space="preserve">ENZYME </w:t>
    </w:r>
    <w:r w:rsidR="00900729">
      <w:rPr>
        <w:rFonts w:ascii="Corbel" w:hAnsi="Corbel"/>
        <w:b/>
        <w:color w:val="00968F"/>
      </w:rPr>
      <w:t xml:space="preserve">and ENZYME-IMMOBILIZED </w:t>
    </w:r>
    <w:r w:rsidRPr="00E867BE">
      <w:rPr>
        <w:rFonts w:ascii="Corbel" w:hAnsi="Corbel"/>
        <w:b/>
        <w:color w:val="00968F"/>
      </w:rPr>
      <w:t>DATASET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189"/>
    <w:rsid w:val="000117E2"/>
    <w:rsid w:val="000823C2"/>
    <w:rsid w:val="00143BB2"/>
    <w:rsid w:val="001446F4"/>
    <w:rsid w:val="001F1412"/>
    <w:rsid w:val="002B70E0"/>
    <w:rsid w:val="002F1DA5"/>
    <w:rsid w:val="003220DB"/>
    <w:rsid w:val="003C6269"/>
    <w:rsid w:val="004C084A"/>
    <w:rsid w:val="004E5C15"/>
    <w:rsid w:val="00503B8A"/>
    <w:rsid w:val="006952CB"/>
    <w:rsid w:val="00723024"/>
    <w:rsid w:val="00741E55"/>
    <w:rsid w:val="0077373B"/>
    <w:rsid w:val="007738A4"/>
    <w:rsid w:val="007853FA"/>
    <w:rsid w:val="00800CC1"/>
    <w:rsid w:val="00862867"/>
    <w:rsid w:val="008A3061"/>
    <w:rsid w:val="008C1199"/>
    <w:rsid w:val="00900729"/>
    <w:rsid w:val="00906E02"/>
    <w:rsid w:val="00923EE1"/>
    <w:rsid w:val="009660D0"/>
    <w:rsid w:val="009913A0"/>
    <w:rsid w:val="009961C7"/>
    <w:rsid w:val="00A86366"/>
    <w:rsid w:val="00AA3808"/>
    <w:rsid w:val="00AC0189"/>
    <w:rsid w:val="00B74625"/>
    <w:rsid w:val="00B826E4"/>
    <w:rsid w:val="00BF3531"/>
    <w:rsid w:val="00C256C7"/>
    <w:rsid w:val="00C323C4"/>
    <w:rsid w:val="00CF5447"/>
    <w:rsid w:val="00E21C64"/>
    <w:rsid w:val="00E62085"/>
    <w:rsid w:val="00E867BE"/>
    <w:rsid w:val="00E9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2DD93"/>
  <w15:chartTrackingRefBased/>
  <w15:docId w15:val="{74C3309A-E5B7-45FB-849C-2FB78B12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01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0189"/>
  </w:style>
  <w:style w:type="paragraph" w:styleId="Piedepgina">
    <w:name w:val="footer"/>
    <w:basedOn w:val="Normal"/>
    <w:link w:val="PiedepginaCar"/>
    <w:uiPriority w:val="99"/>
    <w:unhideWhenUsed/>
    <w:rsid w:val="00AC01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189"/>
  </w:style>
  <w:style w:type="paragraph" w:styleId="Textodeglobo">
    <w:name w:val="Balloon Text"/>
    <w:basedOn w:val="Normal"/>
    <w:link w:val="TextodegloboCar"/>
    <w:uiPriority w:val="99"/>
    <w:semiHidden/>
    <w:unhideWhenUsed/>
    <w:rsid w:val="00923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2F0B6-EEC8-46DD-ABB7-A73B4815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5</cp:revision>
  <dcterms:created xsi:type="dcterms:W3CDTF">2021-08-04T15:08:00Z</dcterms:created>
  <dcterms:modified xsi:type="dcterms:W3CDTF">2021-08-05T07:24:00Z</dcterms:modified>
</cp:coreProperties>
</file>