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F2AD3" w14:textId="4F6180A8" w:rsidR="003D1F12" w:rsidRDefault="003D1F12">
      <w:bookmarkStart w:id="0" w:name="_Hlk135637998"/>
      <w:bookmarkEnd w:id="0"/>
      <w:r>
        <w:t xml:space="preserve">   </w:t>
      </w:r>
    </w:p>
    <w:sdt>
      <w:sdtPr>
        <w:id w:val="-1356274985"/>
        <w:docPartObj>
          <w:docPartGallery w:val="Cover Pages"/>
          <w:docPartUnique/>
        </w:docPartObj>
      </w:sdtPr>
      <w:sdtEndPr>
        <w:rPr>
          <w:lang w:val="en-AU"/>
        </w:rPr>
      </w:sdtEndPr>
      <w:sdtContent>
        <w:p w14:paraId="1549739D" w14:textId="3B70BF7E"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0528" behindDoc="0" locked="0" layoutInCell="1" allowOverlap="1" wp14:anchorId="3AD2606D" wp14:editId="5D6B3992">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727196" w:rsidRPr="0080172B" w:rsidRDefault="00727196"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727196" w:rsidRPr="009C16CE" w:rsidRDefault="00727196"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727196" w:rsidRPr="0080172B" w:rsidRDefault="00727196"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727196" w:rsidRPr="0080172B" w:rsidRDefault="0072719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727196" w:rsidRPr="0080172B" w:rsidRDefault="0072719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727196" w:rsidRPr="009C16CE" w:rsidRDefault="00727196"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1" w:name="_Toc77851302"/>
        <w:bookmarkStart w:id="2" w:name="_Toc77851915"/>
        <w:bookmarkStart w:id="3" w:name="_Toc79076872"/>
        <w:bookmarkStart w:id="4" w:name="_Toc79077925"/>
        <w:bookmarkStart w:id="5" w:name="_Toc79132369"/>
        <w:bookmarkStart w:id="6" w:name="_Toc79136984"/>
        <w:bookmarkStart w:id="7" w:name="_Toc79142161"/>
        <w:bookmarkStart w:id="8" w:name="_Toc108687492"/>
        <w:bookmarkStart w:id="9" w:name="_Toc108687785"/>
        <w:bookmarkStart w:id="10" w:name="_Toc108688373"/>
        <w:bookmarkStart w:id="11" w:name="_Toc108692432"/>
        <w:bookmarkStart w:id="12" w:name="_Toc108692445"/>
        <w:bookmarkStart w:id="13" w:name="_Toc115080338"/>
        <w:bookmarkStart w:id="14" w:name="_Toc115080359"/>
        <w:bookmarkStart w:id="15" w:name="_Toc115080870"/>
        <w:bookmarkStart w:id="16" w:name="_Toc120094733"/>
        <w:bookmarkStart w:id="17" w:name="_Toc120096339"/>
        <w:bookmarkStart w:id="18" w:name="_Toc120096609"/>
        <w:bookmarkStart w:id="19" w:name="_Toc120263849"/>
        <w:bookmarkStart w:id="20" w:name="_Toc120272763"/>
        <w:bookmarkStart w:id="21" w:name="_Toc120609915"/>
        <w:bookmarkStart w:id="22" w:name="_Toc120637237"/>
        <w:bookmarkStart w:id="23" w:name="_Toc120695116"/>
        <w:bookmarkStart w:id="24" w:name="_Toc120695144"/>
        <w:bookmarkStart w:id="25" w:name="_Toc120696786"/>
        <w:bookmarkStart w:id="26" w:name="_Toc132113742"/>
        <w:bookmarkStart w:id="27" w:name="_Toc135242834"/>
        <w:bookmarkStart w:id="28" w:name="_Toc135549457"/>
        <w:bookmarkStart w:id="29" w:name="_Toc135637867"/>
        <w:bookmarkStart w:id="30" w:name="_Toc135637948"/>
        <w:bookmarkStart w:id="31" w:name="_Toc135637979"/>
        <w:bookmarkStart w:id="32" w:name="_Toc135638102"/>
        <w:bookmarkStart w:id="33" w:name="_Toc135993742"/>
        <w:p w14:paraId="57E975BC" w14:textId="65F5B2C0" w:rsidR="007B1BE5" w:rsidRDefault="00727196" w:rsidP="00F15BB7">
          <w:pPr>
            <w:pStyle w:val="Ttulo3"/>
            <w:jc w:val="right"/>
            <w:rPr>
              <w:sz w:val="40"/>
              <w:szCs w:val="40"/>
              <w:lang w:val="en-GB"/>
            </w:rPr>
          </w:pPr>
          <w:sdt>
            <w:sdtPr>
              <w:rPr>
                <w:caps/>
                <w:color w:val="262626" w:themeColor="text1" w:themeTint="D9"/>
                <w:sz w:val="20"/>
                <w:szCs w:val="20"/>
                <w:lang w:val="en-GB"/>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5-26T00:00:00Z">
                <w:dateFormat w:val="dd/MM/yyyy"/>
                <w:lid w:val="it-IT"/>
                <w:storeMappedDataAs w:val="dateTime"/>
                <w:calendar w:val="gregorian"/>
              </w:date>
            </w:sdtPr>
            <w:sdtContent>
              <w:r w:rsidR="002806AA">
                <w:rPr>
                  <w:caps/>
                  <w:color w:val="262626" w:themeColor="text1" w:themeTint="D9"/>
                  <w:sz w:val="20"/>
                  <w:szCs w:val="20"/>
                </w:rPr>
                <w:t>2</w:t>
              </w:r>
              <w:r w:rsidR="00C10DF1">
                <w:rPr>
                  <w:caps/>
                  <w:color w:val="262626" w:themeColor="text1" w:themeTint="D9"/>
                  <w:sz w:val="20"/>
                  <w:szCs w:val="20"/>
                </w:rPr>
                <w:t>6</w:t>
              </w:r>
              <w:r w:rsidR="002806AA">
                <w:rPr>
                  <w:caps/>
                  <w:color w:val="262626" w:themeColor="text1" w:themeTint="D9"/>
                  <w:sz w:val="20"/>
                  <w:szCs w:val="20"/>
                </w:rPr>
                <w:t>/05/2023</w:t>
              </w:r>
            </w:sdtContent>
          </w:sdt>
          <w:r w:rsidR="009C16CE">
            <w:rPr>
              <w:noProof/>
              <w:lang w:val="es-ES" w:eastAsia="es-ES"/>
            </w:rPr>
            <w:drawing>
              <wp:anchor distT="0" distB="0" distL="114300" distR="114300" simplePos="0" relativeHeight="251666432" behindDoc="0" locked="0" layoutInCell="1" allowOverlap="1" wp14:anchorId="76FAA78B" wp14:editId="23931A78">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4384" behindDoc="0" locked="0" layoutInCell="1" allowOverlap="1" wp14:anchorId="5C6B9DB9" wp14:editId="1E54502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386D61E4" w:rsidR="00727196" w:rsidRPr="006E5A04" w:rsidRDefault="00727196">
                                    <w:pPr>
                                      <w:pStyle w:val="Sinespaciado"/>
                                      <w:jc w:val="right"/>
                                      <w:rPr>
                                        <w:caps/>
                                        <w:color w:val="262626" w:themeColor="text1" w:themeTint="D9"/>
                                        <w:sz w:val="28"/>
                                        <w:szCs w:val="28"/>
                                        <w:lang w:val="es-ES"/>
                                      </w:rPr>
                                    </w:pPr>
                                    <w:r>
                                      <w:rPr>
                                        <w:caps/>
                                        <w:color w:val="262626" w:themeColor="text1" w:themeTint="D9"/>
                                        <w:sz w:val="28"/>
                                        <w:szCs w:val="28"/>
                                        <w:lang w:val="es-ES"/>
                                      </w:rPr>
                                      <w:t>victor guallar</w:t>
                                    </w:r>
                                  </w:p>
                                </w:sdtContent>
                              </w:sdt>
                              <w:p w14:paraId="419542F3" w14:textId="2153BF83" w:rsidR="00727196" w:rsidRPr="006E5A04" w:rsidRDefault="00727196">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lang w:val="es-ES"/>
                                      </w:rPr>
                                      <w:t>BSC</w:t>
                                    </w:r>
                                  </w:sdtContent>
                                </w:sdt>
                              </w:p>
                              <w:p w14:paraId="589CDB93" w14:textId="159A9D2C" w:rsidR="00727196" w:rsidRPr="00713A6E" w:rsidRDefault="00727196" w:rsidP="00463CED">
                                <w:pPr>
                                  <w:spacing w:after="0" w:line="240" w:lineRule="auto"/>
                                  <w:jc w:val="right"/>
                                  <w:textDirection w:val="btLr"/>
                                  <w:rPr>
                                    <w:lang w:val="es-ES"/>
                                  </w:rPr>
                                </w:pPr>
                                <w:r w:rsidRPr="00713A6E">
                                  <w:rPr>
                                    <w:rFonts w:ascii="Arial" w:eastAsia="Arial" w:hAnsi="Arial" w:cs="Arial"/>
                                    <w:color w:val="262626"/>
                                    <w:sz w:val="20"/>
                                    <w:lang w:val="es-ES"/>
                                  </w:rPr>
                                  <w:t>Jordi Girona 31, BARCELONA 08034</w:t>
                                </w:r>
                                <w:r>
                                  <w:rPr>
                                    <w:rFonts w:ascii="Arial" w:eastAsia="Arial" w:hAnsi="Arial" w:cs="Arial"/>
                                    <w:color w:val="262626"/>
                                    <w:sz w:val="20"/>
                                    <w:lang w:val="es-ES"/>
                                  </w:rPr>
                                  <w:t xml:space="preserve">, </w:t>
                                </w:r>
                                <w:proofErr w:type="spellStart"/>
                                <w:r w:rsidRPr="00713A6E">
                                  <w:rPr>
                                    <w:rFonts w:ascii="Arial" w:eastAsia="Arial" w:hAnsi="Arial" w:cs="Arial"/>
                                    <w:color w:val="262626"/>
                                    <w:sz w:val="20"/>
                                    <w:lang w:val="es-ES"/>
                                  </w:rPr>
                                  <w:t>Spain</w:t>
                                </w:r>
                                <w:proofErr w:type="spellEnd"/>
                                <w:r w:rsidRPr="00713A6E">
                                  <w:rPr>
                                    <w:rFonts w:ascii="Arial" w:eastAsia="Arial" w:hAnsi="Arial" w:cs="Arial"/>
                                    <w:color w:val="262626"/>
                                    <w:sz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386D61E4" w:rsidR="00727196" w:rsidRPr="006E5A04" w:rsidRDefault="00727196">
                              <w:pPr>
                                <w:pStyle w:val="Sinespaciado"/>
                                <w:jc w:val="right"/>
                                <w:rPr>
                                  <w:caps/>
                                  <w:color w:val="262626" w:themeColor="text1" w:themeTint="D9"/>
                                  <w:sz w:val="28"/>
                                  <w:szCs w:val="28"/>
                                  <w:lang w:val="es-ES"/>
                                </w:rPr>
                              </w:pPr>
                              <w:r>
                                <w:rPr>
                                  <w:caps/>
                                  <w:color w:val="262626" w:themeColor="text1" w:themeTint="D9"/>
                                  <w:sz w:val="28"/>
                                  <w:szCs w:val="28"/>
                                  <w:lang w:val="es-ES"/>
                                </w:rPr>
                                <w:t>victor guallar</w:t>
                              </w:r>
                            </w:p>
                          </w:sdtContent>
                        </w:sdt>
                        <w:p w14:paraId="419542F3" w14:textId="2153BF83" w:rsidR="00727196" w:rsidRPr="006E5A04" w:rsidRDefault="00727196">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lang w:val="es-ES"/>
                                </w:rPr>
                                <w:t>BSC</w:t>
                              </w:r>
                            </w:sdtContent>
                          </w:sdt>
                        </w:p>
                        <w:p w14:paraId="589CDB93" w14:textId="159A9D2C" w:rsidR="00727196" w:rsidRPr="00713A6E" w:rsidRDefault="00727196" w:rsidP="00463CED">
                          <w:pPr>
                            <w:spacing w:after="0" w:line="240" w:lineRule="auto"/>
                            <w:jc w:val="right"/>
                            <w:textDirection w:val="btLr"/>
                            <w:rPr>
                              <w:lang w:val="es-ES"/>
                            </w:rPr>
                          </w:pPr>
                          <w:r w:rsidRPr="00713A6E">
                            <w:rPr>
                              <w:rFonts w:ascii="Arial" w:eastAsia="Arial" w:hAnsi="Arial" w:cs="Arial"/>
                              <w:color w:val="262626"/>
                              <w:sz w:val="20"/>
                              <w:lang w:val="es-ES"/>
                            </w:rPr>
                            <w:t>Jordi Girona 31, BARCELONA 08034</w:t>
                          </w:r>
                          <w:r>
                            <w:rPr>
                              <w:rFonts w:ascii="Arial" w:eastAsia="Arial" w:hAnsi="Arial" w:cs="Arial"/>
                              <w:color w:val="262626"/>
                              <w:sz w:val="20"/>
                              <w:lang w:val="es-ES"/>
                            </w:rPr>
                            <w:t xml:space="preserve">, </w:t>
                          </w:r>
                          <w:proofErr w:type="spellStart"/>
                          <w:r w:rsidRPr="00713A6E">
                            <w:rPr>
                              <w:rFonts w:ascii="Arial" w:eastAsia="Arial" w:hAnsi="Arial" w:cs="Arial"/>
                              <w:color w:val="262626"/>
                              <w:sz w:val="20"/>
                              <w:lang w:val="es-ES"/>
                            </w:rPr>
                            <w:t>Spain</w:t>
                          </w:r>
                          <w:proofErr w:type="spellEnd"/>
                          <w:r w:rsidRPr="00713A6E">
                            <w:rPr>
                              <w:rFonts w:ascii="Arial" w:eastAsia="Arial" w:hAnsi="Arial" w:cs="Arial"/>
                              <w:color w:val="262626"/>
                              <w:sz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3360" behindDoc="0" locked="0" layoutInCell="1" allowOverlap="1" wp14:anchorId="298BB5EA" wp14:editId="7434880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039D5DED" w:rsidR="00727196" w:rsidRPr="00254216" w:rsidRDefault="00727196">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463CED">
                                      <w:rPr>
                                        <w:caps/>
                                        <w:color w:val="292733" w:themeColor="text2" w:themeShade="BF"/>
                                        <w:sz w:val="52"/>
                                        <w:szCs w:val="52"/>
                                        <w:lang w:val="en-GB"/>
                                      </w:rPr>
                                      <w:t>The Set of 18 mutants generated by genetic engineering</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43C54036" w:rsidR="00727196" w:rsidRDefault="00727196">
                                    <w:pPr>
                                      <w:pStyle w:val="Sinespaciado"/>
                                      <w:jc w:val="right"/>
                                      <w:rPr>
                                        <w:smallCaps/>
                                        <w:color w:val="373545" w:themeColor="text2"/>
                                        <w:sz w:val="36"/>
                                        <w:szCs w:val="36"/>
                                      </w:rPr>
                                    </w:pPr>
                                    <w:r>
                                      <w:rPr>
                                        <w:smallCaps/>
                                        <w:color w:val="373545" w:themeColor="text2"/>
                                        <w:sz w:val="36"/>
                                        <w:szCs w:val="36"/>
                                      </w:rPr>
                                      <w:t>D5.2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33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039D5DED" w:rsidR="00727196" w:rsidRPr="00254216" w:rsidRDefault="00727196">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463CED">
                                <w:rPr>
                                  <w:caps/>
                                  <w:color w:val="292733" w:themeColor="text2" w:themeShade="BF"/>
                                  <w:sz w:val="52"/>
                                  <w:szCs w:val="52"/>
                                  <w:lang w:val="en-GB"/>
                                </w:rPr>
                                <w:t>The Set of 18 mutants generated by genetic engineering</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43C54036" w:rsidR="00727196" w:rsidRDefault="00727196">
                              <w:pPr>
                                <w:pStyle w:val="Sinespaciado"/>
                                <w:jc w:val="right"/>
                                <w:rPr>
                                  <w:smallCaps/>
                                  <w:color w:val="373545" w:themeColor="text2"/>
                                  <w:sz w:val="36"/>
                                  <w:szCs w:val="36"/>
                                </w:rPr>
                              </w:pPr>
                              <w:r>
                                <w:rPr>
                                  <w:smallCaps/>
                                  <w:color w:val="373545" w:themeColor="text2"/>
                                  <w:sz w:val="36"/>
                                  <w:szCs w:val="36"/>
                                </w:rPr>
                                <w:t>D5.2</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2336" behindDoc="0" locked="0" layoutInCell="1" allowOverlap="1" wp14:anchorId="64E5E98C" wp14:editId="38FA44F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DC904E" id="Grup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3PL6mCMDAADHCgAADgAAAAAA&#10;AAAAAAAAAAAuAgAAZHJzL2Uyb0RvYy54bWxQSwECLQAUAAYACAAAACEAvdF3w9oAAAAFAQAADwAA&#10;AAAAAAAAAAAAAAB9BQAAZHJzL2Rvd25yZXYueG1sUEsFBgAAAAAEAAQA8wAAAIQGA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B66C0">
            <w:rPr>
              <w:lang w:val="en-AU"/>
            </w:rPr>
            <w:br w:type="page"/>
          </w:r>
        </w:p>
        <w:p w14:paraId="0749C27C" w14:textId="77777777" w:rsidR="0022612C" w:rsidRDefault="0022612C">
          <w:pPr>
            <w:rPr>
              <w:lang w:val="en-AU"/>
            </w:rPr>
            <w:sectPr w:rsidR="0022612C" w:rsidSect="00862FBD">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727196">
          <w:pPr>
            <w:rPr>
              <w:lang w:val="en-AU"/>
            </w:rPr>
          </w:pPr>
        </w:p>
      </w:sdtContent>
    </w:sdt>
    <w:p w14:paraId="6407C5AC" w14:textId="77777777" w:rsidR="004B1C74" w:rsidRPr="00254216" w:rsidRDefault="007B0E5A" w:rsidP="004B1C74">
      <w:pPr>
        <w:pStyle w:val="Ttulo2"/>
        <w:rPr>
          <w:lang w:val="en-GB"/>
        </w:rPr>
      </w:pPr>
      <w:bookmarkStart w:id="34" w:name="_Toc77323055"/>
      <w:bookmarkStart w:id="35" w:name="_Toc77851303"/>
      <w:bookmarkStart w:id="36" w:name="_Toc77851916"/>
      <w:bookmarkStart w:id="37" w:name="_Toc79076873"/>
      <w:bookmarkStart w:id="38" w:name="_Toc79077926"/>
      <w:bookmarkStart w:id="39" w:name="_Toc79132370"/>
      <w:bookmarkStart w:id="40" w:name="_Toc79136985"/>
      <w:bookmarkStart w:id="41" w:name="_Toc79142162"/>
      <w:bookmarkStart w:id="42" w:name="_Toc108687493"/>
      <w:bookmarkStart w:id="43" w:name="_Toc108687786"/>
      <w:bookmarkStart w:id="44" w:name="_Toc108688374"/>
      <w:bookmarkStart w:id="45" w:name="_Toc108692433"/>
      <w:bookmarkStart w:id="46" w:name="_Toc108692446"/>
      <w:bookmarkStart w:id="47" w:name="_Toc115080339"/>
      <w:bookmarkStart w:id="48" w:name="_Toc115080360"/>
      <w:bookmarkStart w:id="49" w:name="_Toc115080871"/>
      <w:bookmarkStart w:id="50" w:name="_Toc120094622"/>
      <w:bookmarkStart w:id="51" w:name="_Toc120094734"/>
      <w:bookmarkStart w:id="52" w:name="_Toc120096340"/>
      <w:bookmarkStart w:id="53" w:name="_Toc120096610"/>
      <w:bookmarkStart w:id="54" w:name="_Toc120263850"/>
      <w:bookmarkStart w:id="55" w:name="_Toc120272764"/>
      <w:bookmarkStart w:id="56" w:name="_Toc120609916"/>
      <w:bookmarkStart w:id="57" w:name="_Toc120637238"/>
      <w:bookmarkStart w:id="58" w:name="_Toc120695117"/>
      <w:bookmarkStart w:id="59" w:name="_Toc120695145"/>
      <w:bookmarkStart w:id="60" w:name="_Toc120696787"/>
      <w:bookmarkStart w:id="61" w:name="_Toc132113743"/>
      <w:bookmarkStart w:id="62" w:name="_Toc135242835"/>
      <w:bookmarkStart w:id="63" w:name="_Toc135549458"/>
      <w:bookmarkStart w:id="64" w:name="_Toc135637868"/>
      <w:bookmarkStart w:id="65" w:name="_Toc135637949"/>
      <w:bookmarkStart w:id="66" w:name="_Toc135637980"/>
      <w:bookmarkStart w:id="67" w:name="_Toc135638103"/>
      <w:bookmarkStart w:id="68" w:name="_Toc135993743"/>
      <w:r w:rsidRPr="00254216">
        <w:rPr>
          <w:lang w:val="en-GB"/>
        </w:rPr>
        <w:t xml:space="preserve">Document </w:t>
      </w:r>
      <w:r w:rsidR="004B1C74" w:rsidRPr="00254216">
        <w:rPr>
          <w:lang w:val="en-GB"/>
        </w:rPr>
        <w:t>information sheet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116E5B"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49397836" w:rsidR="00AF4342" w:rsidRPr="00254216" w:rsidRDefault="00AF4342" w:rsidP="00AF4342">
            <w:pPr>
              <w:pStyle w:val="Sinespaciado"/>
              <w:rPr>
                <w:lang w:val="en-GB"/>
              </w:rPr>
            </w:pPr>
            <w:r w:rsidRPr="00080CDA">
              <w:t>WP</w:t>
            </w:r>
            <w:r w:rsidR="00A052D8">
              <w:t>5</w:t>
            </w:r>
            <w:r w:rsidRPr="00080CDA">
              <w:t>,</w:t>
            </w:r>
            <w:r w:rsidR="00A052D8">
              <w:t xml:space="preserve"> </w:t>
            </w:r>
            <w:r w:rsidR="00A052D8" w:rsidRPr="00A052D8">
              <w:t>Enhancing enzymes through innovative engineering</w:t>
            </w:r>
            <w:r w:rsidRPr="00080CDA">
              <w:t>.</w:t>
            </w:r>
          </w:p>
        </w:tc>
      </w:tr>
      <w:tr w:rsidR="00AF4342" w:rsidRPr="004B1C74"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03096C60" w:rsidR="00AF4342" w:rsidRPr="00254216" w:rsidRDefault="00463CED" w:rsidP="00AF4342">
            <w:pPr>
              <w:pStyle w:val="Sinespaciado"/>
            </w:pPr>
            <w:r>
              <w:t>Víctor Guallar</w:t>
            </w:r>
            <w:r w:rsidR="00A93C29">
              <w:t xml:space="preserve"> (</w:t>
            </w:r>
            <w:r>
              <w:t>BSC</w:t>
            </w:r>
            <w:r w:rsidR="00A93C29">
              <w:t>)</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5B6620AC" w:rsidR="00AF4342" w:rsidRPr="00254216" w:rsidRDefault="00AF4342" w:rsidP="00AF4342">
            <w:pPr>
              <w:pStyle w:val="Sinespaciado"/>
              <w:rPr>
                <w:lang w:val="en-GB"/>
              </w:rPr>
            </w:pPr>
            <w:r w:rsidRPr="00080CDA">
              <w:t>3</w:t>
            </w:r>
            <w:r w:rsidR="00463CED">
              <w:t>1</w:t>
            </w:r>
            <w:r w:rsidRPr="00080CDA">
              <w:t>/</w:t>
            </w:r>
            <w:r w:rsidR="00463CED">
              <w:t>05</w:t>
            </w:r>
            <w:r w:rsidRPr="00080CDA">
              <w:t>/202</w:t>
            </w:r>
            <w:r w:rsidR="00463CED">
              <w:t>3</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021FF4B4" w:rsidR="00AF4342" w:rsidRPr="00254216" w:rsidRDefault="00AF4342" w:rsidP="00AF4342">
            <w:pPr>
              <w:pStyle w:val="Sinespaciado"/>
              <w:rPr>
                <w:lang w:val="en-GB"/>
              </w:rPr>
            </w:pPr>
            <w:r w:rsidRPr="00080CDA">
              <w:t>01/0</w:t>
            </w:r>
            <w:r w:rsidR="00A052D8">
              <w:t>8</w:t>
            </w:r>
            <w:r w:rsidRPr="00080CDA">
              <w:t>/2021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C24D9AA" w:rsidR="00AF4342" w:rsidRPr="00116E5B" w:rsidRDefault="00A052D8" w:rsidP="00AF4342">
            <w:pPr>
              <w:pStyle w:val="Sinespaciado"/>
            </w:pPr>
            <w:r>
              <w:t>FHNW</w:t>
            </w:r>
          </w:p>
        </w:tc>
      </w:tr>
      <w:tr w:rsidR="00AF4342" w:rsidRPr="004B1C74"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53409E6C" w:rsidR="00AF4342" w:rsidRPr="00A052D8" w:rsidRDefault="00A052D8" w:rsidP="00AF4342">
            <w:pPr>
              <w:pStyle w:val="Sinespaciado"/>
              <w:rPr>
                <w:lang w:val="en-GB"/>
              </w:rPr>
            </w:pPr>
            <w:r w:rsidRPr="00A052D8">
              <w:t>FHNW, CSIC, BSC, B</w:t>
            </w:r>
            <w:r>
              <w:t>angor</w:t>
            </w:r>
            <w:r w:rsidRPr="00A052D8">
              <w:t>, UHAM, UDUS, I</w:t>
            </w:r>
            <w:r>
              <w:t>nofea</w:t>
            </w:r>
            <w:r w:rsidRPr="00A052D8">
              <w:t xml:space="preserve"> AG, E</w:t>
            </w:r>
            <w:r>
              <w:t>ucodis</w:t>
            </w:r>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C944FC" w:rsidR="00AF4342" w:rsidRDefault="00463CED" w:rsidP="00AF4342">
            <w:pPr>
              <w:pStyle w:val="Sinespaciado"/>
              <w:rPr>
                <w:lang w:val="en-GB"/>
              </w:rPr>
            </w:pPr>
            <w:r>
              <w:rPr>
                <w:lang w:val="en-GB"/>
              </w:rPr>
              <w:t>BSC</w:t>
            </w:r>
          </w:p>
        </w:tc>
      </w:tr>
      <w:tr w:rsidR="00AF4342" w:rsidRPr="004B1C74"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080CDA">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011C82D1" w:rsidR="00AF4342" w:rsidRPr="000B0C4A" w:rsidRDefault="00463CED" w:rsidP="00AF4342">
            <w:pPr>
              <w:pStyle w:val="Sinespaciado"/>
              <w:rPr>
                <w:lang w:val="en-GB"/>
              </w:rPr>
            </w:pPr>
            <w:r>
              <w:rPr>
                <w:lang w:val="en-GB"/>
              </w:rPr>
              <w:t>Other</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ADFF4A9" w:rsidR="00AF4342" w:rsidRPr="00254216" w:rsidRDefault="00463CED" w:rsidP="00AF4342">
            <w:pPr>
              <w:pStyle w:val="Sinespaciado"/>
            </w:pPr>
            <w:r>
              <w:t>24</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660FF98E" w:rsidR="00AF4342" w:rsidRPr="00080CDA" w:rsidRDefault="00463CED" w:rsidP="00AF4342">
            <w:pPr>
              <w:pStyle w:val="Sinespaciado"/>
            </w:pPr>
            <w:r>
              <w:t>Víctor Guallar</w:t>
            </w:r>
            <w:r w:rsidR="00AF4342">
              <w:t xml:space="preserve"> (</w:t>
            </w:r>
            <w:r w:rsidRPr="00463CED">
              <w:t>victor.guallar@bsc.es</w:t>
            </w:r>
            <w:r w:rsidR="00AF4342">
              <w:t>)</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3A890E35" w14:textId="7B35CEB9" w:rsidR="005F4177" w:rsidRDefault="00966375" w:rsidP="005F4177">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36F2D3C2" w14:textId="41E2B5B7" w:rsidR="005F4177" w:rsidRDefault="00727196">
          <w:pPr>
            <w:pStyle w:val="TDC2"/>
            <w:tabs>
              <w:tab w:val="right" w:leader="dot" w:pos="9628"/>
            </w:tabs>
            <w:rPr>
              <w:rFonts w:eastAsiaTheme="minorEastAsia"/>
              <w:noProof/>
              <w:lang w:val="es-ES" w:eastAsia="es-ES"/>
            </w:rPr>
          </w:pPr>
          <w:hyperlink w:anchor="_Toc135993744" w:history="1">
            <w:r w:rsidR="005F4177" w:rsidRPr="00C72354">
              <w:rPr>
                <w:rStyle w:val="Hipervnculo"/>
                <w:noProof/>
                <w:lang w:val="en-AU"/>
              </w:rPr>
              <w:t>Set of 18 mutants generated by genetic engineering</w:t>
            </w:r>
            <w:r w:rsidR="005F4177">
              <w:rPr>
                <w:noProof/>
                <w:webHidden/>
              </w:rPr>
              <w:tab/>
            </w:r>
            <w:r w:rsidR="005F4177">
              <w:rPr>
                <w:noProof/>
                <w:webHidden/>
              </w:rPr>
              <w:fldChar w:fldCharType="begin"/>
            </w:r>
            <w:r w:rsidR="005F4177">
              <w:rPr>
                <w:noProof/>
                <w:webHidden/>
              </w:rPr>
              <w:instrText xml:space="preserve"> PAGEREF _Toc135993744 \h </w:instrText>
            </w:r>
            <w:r w:rsidR="005F4177">
              <w:rPr>
                <w:noProof/>
                <w:webHidden/>
              </w:rPr>
            </w:r>
            <w:r w:rsidR="005F4177">
              <w:rPr>
                <w:noProof/>
                <w:webHidden/>
              </w:rPr>
              <w:fldChar w:fldCharType="separate"/>
            </w:r>
            <w:r w:rsidR="00AA6F90">
              <w:rPr>
                <w:noProof/>
                <w:webHidden/>
              </w:rPr>
              <w:t>3</w:t>
            </w:r>
            <w:r w:rsidR="005F4177">
              <w:rPr>
                <w:noProof/>
                <w:webHidden/>
              </w:rPr>
              <w:fldChar w:fldCharType="end"/>
            </w:r>
          </w:hyperlink>
        </w:p>
        <w:p w14:paraId="1CB27E6A" w14:textId="350BB6F1" w:rsidR="005F4177" w:rsidRDefault="00727196">
          <w:pPr>
            <w:pStyle w:val="TDC2"/>
            <w:tabs>
              <w:tab w:val="right" w:leader="dot" w:pos="9628"/>
            </w:tabs>
            <w:rPr>
              <w:rFonts w:eastAsiaTheme="minorEastAsia"/>
              <w:noProof/>
              <w:lang w:val="es-ES" w:eastAsia="es-ES"/>
            </w:rPr>
          </w:pPr>
          <w:hyperlink w:anchor="_Toc135993745" w:history="1">
            <w:r w:rsidR="005F4177" w:rsidRPr="00C72354">
              <w:rPr>
                <w:rStyle w:val="Hipervnculo"/>
                <w:noProof/>
              </w:rPr>
              <w:t>1. Scope of Deliverable</w:t>
            </w:r>
            <w:r w:rsidR="005F4177">
              <w:rPr>
                <w:noProof/>
                <w:webHidden/>
              </w:rPr>
              <w:tab/>
            </w:r>
            <w:r w:rsidR="005F4177">
              <w:rPr>
                <w:noProof/>
                <w:webHidden/>
              </w:rPr>
              <w:fldChar w:fldCharType="begin"/>
            </w:r>
            <w:r w:rsidR="005F4177">
              <w:rPr>
                <w:noProof/>
                <w:webHidden/>
              </w:rPr>
              <w:instrText xml:space="preserve"> PAGEREF _Toc135993745 \h </w:instrText>
            </w:r>
            <w:r w:rsidR="005F4177">
              <w:rPr>
                <w:noProof/>
                <w:webHidden/>
              </w:rPr>
            </w:r>
            <w:r w:rsidR="005F4177">
              <w:rPr>
                <w:noProof/>
                <w:webHidden/>
              </w:rPr>
              <w:fldChar w:fldCharType="separate"/>
            </w:r>
            <w:r w:rsidR="00AA6F90">
              <w:rPr>
                <w:noProof/>
                <w:webHidden/>
              </w:rPr>
              <w:t>3</w:t>
            </w:r>
            <w:r w:rsidR="005F4177">
              <w:rPr>
                <w:noProof/>
                <w:webHidden/>
              </w:rPr>
              <w:fldChar w:fldCharType="end"/>
            </w:r>
          </w:hyperlink>
        </w:p>
        <w:p w14:paraId="06A8602F" w14:textId="569B0970" w:rsidR="005F4177" w:rsidRDefault="00727196">
          <w:pPr>
            <w:pStyle w:val="TDC2"/>
            <w:tabs>
              <w:tab w:val="right" w:leader="dot" w:pos="9628"/>
            </w:tabs>
            <w:rPr>
              <w:rFonts w:eastAsiaTheme="minorEastAsia"/>
              <w:noProof/>
              <w:lang w:val="es-ES" w:eastAsia="es-ES"/>
            </w:rPr>
          </w:pPr>
          <w:hyperlink w:anchor="_Toc135993746" w:history="1">
            <w:r w:rsidR="005F4177" w:rsidRPr="00C72354">
              <w:rPr>
                <w:rStyle w:val="Hipervnculo"/>
                <w:noProof/>
              </w:rPr>
              <w:t>2. Enzyme targets for engineering</w:t>
            </w:r>
            <w:r w:rsidR="005F4177">
              <w:rPr>
                <w:noProof/>
                <w:webHidden/>
              </w:rPr>
              <w:tab/>
            </w:r>
            <w:r w:rsidR="005F4177">
              <w:rPr>
                <w:noProof/>
                <w:webHidden/>
              </w:rPr>
              <w:fldChar w:fldCharType="begin"/>
            </w:r>
            <w:r w:rsidR="005F4177">
              <w:rPr>
                <w:noProof/>
                <w:webHidden/>
              </w:rPr>
              <w:instrText xml:space="preserve"> PAGEREF _Toc135993746 \h </w:instrText>
            </w:r>
            <w:r w:rsidR="005F4177">
              <w:rPr>
                <w:noProof/>
                <w:webHidden/>
              </w:rPr>
            </w:r>
            <w:r w:rsidR="005F4177">
              <w:rPr>
                <w:noProof/>
                <w:webHidden/>
              </w:rPr>
              <w:fldChar w:fldCharType="separate"/>
            </w:r>
            <w:r w:rsidR="00AA6F90">
              <w:rPr>
                <w:noProof/>
                <w:webHidden/>
              </w:rPr>
              <w:t>3</w:t>
            </w:r>
            <w:r w:rsidR="005F4177">
              <w:rPr>
                <w:noProof/>
                <w:webHidden/>
              </w:rPr>
              <w:fldChar w:fldCharType="end"/>
            </w:r>
          </w:hyperlink>
        </w:p>
        <w:p w14:paraId="047E9CFB" w14:textId="096F3F47" w:rsidR="005F4177" w:rsidRDefault="00727196">
          <w:pPr>
            <w:pStyle w:val="TDC3"/>
            <w:tabs>
              <w:tab w:val="right" w:leader="dot" w:pos="9628"/>
            </w:tabs>
            <w:rPr>
              <w:rFonts w:eastAsiaTheme="minorEastAsia"/>
              <w:noProof/>
              <w:lang w:val="es-ES" w:eastAsia="es-ES"/>
            </w:rPr>
          </w:pPr>
          <w:hyperlink w:anchor="_Toc135993747" w:history="1">
            <w:r w:rsidR="005F4177" w:rsidRPr="00C72354">
              <w:rPr>
                <w:rStyle w:val="Hipervnculo"/>
                <w:noProof/>
              </w:rPr>
              <w:t>2.1. FE_Lip9 lipase engineering: for detergent and textile applications</w:t>
            </w:r>
            <w:r w:rsidR="005F4177">
              <w:rPr>
                <w:noProof/>
                <w:webHidden/>
              </w:rPr>
              <w:tab/>
            </w:r>
            <w:r w:rsidR="005F4177">
              <w:rPr>
                <w:noProof/>
                <w:webHidden/>
              </w:rPr>
              <w:fldChar w:fldCharType="begin"/>
            </w:r>
            <w:r w:rsidR="005F4177">
              <w:rPr>
                <w:noProof/>
                <w:webHidden/>
              </w:rPr>
              <w:instrText xml:space="preserve"> PAGEREF _Toc135993747 \h </w:instrText>
            </w:r>
            <w:r w:rsidR="005F4177">
              <w:rPr>
                <w:noProof/>
                <w:webHidden/>
              </w:rPr>
            </w:r>
            <w:r w:rsidR="005F4177">
              <w:rPr>
                <w:noProof/>
                <w:webHidden/>
              </w:rPr>
              <w:fldChar w:fldCharType="separate"/>
            </w:r>
            <w:r w:rsidR="00AA6F90">
              <w:rPr>
                <w:noProof/>
                <w:webHidden/>
              </w:rPr>
              <w:t>3</w:t>
            </w:r>
            <w:r w:rsidR="005F4177">
              <w:rPr>
                <w:noProof/>
                <w:webHidden/>
              </w:rPr>
              <w:fldChar w:fldCharType="end"/>
            </w:r>
          </w:hyperlink>
        </w:p>
        <w:p w14:paraId="0858FB9D" w14:textId="72886F8F" w:rsidR="005F4177" w:rsidRDefault="00727196">
          <w:pPr>
            <w:pStyle w:val="TDC3"/>
            <w:tabs>
              <w:tab w:val="right" w:leader="dot" w:pos="9628"/>
            </w:tabs>
            <w:rPr>
              <w:rFonts w:eastAsiaTheme="minorEastAsia"/>
              <w:noProof/>
              <w:lang w:val="es-ES" w:eastAsia="es-ES"/>
            </w:rPr>
          </w:pPr>
          <w:hyperlink w:anchor="_Toc135993748" w:history="1">
            <w:r w:rsidR="005F4177" w:rsidRPr="00C72354">
              <w:rPr>
                <w:rStyle w:val="Hipervnculo"/>
                <w:noProof/>
              </w:rPr>
              <w:t>2.2. Engineering FE_Lip5 by lid domain remodelling: for detergent applications</w:t>
            </w:r>
            <w:r w:rsidR="005F4177">
              <w:rPr>
                <w:noProof/>
                <w:webHidden/>
              </w:rPr>
              <w:tab/>
            </w:r>
            <w:r w:rsidR="005F4177">
              <w:rPr>
                <w:noProof/>
                <w:webHidden/>
              </w:rPr>
              <w:fldChar w:fldCharType="begin"/>
            </w:r>
            <w:r w:rsidR="005F4177">
              <w:rPr>
                <w:noProof/>
                <w:webHidden/>
              </w:rPr>
              <w:instrText xml:space="preserve"> PAGEREF _Toc135993748 \h </w:instrText>
            </w:r>
            <w:r w:rsidR="005F4177">
              <w:rPr>
                <w:noProof/>
                <w:webHidden/>
              </w:rPr>
            </w:r>
            <w:r w:rsidR="005F4177">
              <w:rPr>
                <w:noProof/>
                <w:webHidden/>
              </w:rPr>
              <w:fldChar w:fldCharType="separate"/>
            </w:r>
            <w:r w:rsidR="00AA6F90">
              <w:rPr>
                <w:noProof/>
                <w:webHidden/>
              </w:rPr>
              <w:t>10</w:t>
            </w:r>
            <w:r w:rsidR="005F4177">
              <w:rPr>
                <w:noProof/>
                <w:webHidden/>
              </w:rPr>
              <w:fldChar w:fldCharType="end"/>
            </w:r>
          </w:hyperlink>
        </w:p>
        <w:p w14:paraId="58B972E0" w14:textId="06DBD64E" w:rsidR="005F4177" w:rsidRDefault="00727196">
          <w:pPr>
            <w:pStyle w:val="TDC3"/>
            <w:tabs>
              <w:tab w:val="right" w:leader="dot" w:pos="9628"/>
            </w:tabs>
            <w:rPr>
              <w:rFonts w:eastAsiaTheme="minorEastAsia"/>
              <w:noProof/>
              <w:lang w:val="es-ES" w:eastAsia="es-ES"/>
            </w:rPr>
          </w:pPr>
          <w:hyperlink w:anchor="_Toc135993749" w:history="1">
            <w:r w:rsidR="005F4177" w:rsidRPr="00C72354">
              <w:rPr>
                <w:rStyle w:val="Hipervnculo"/>
                <w:noProof/>
              </w:rPr>
              <w:t>2.3. PEH_Paes_PE-H engineering: for textile applications</w:t>
            </w:r>
            <w:r w:rsidR="005F4177">
              <w:rPr>
                <w:noProof/>
                <w:webHidden/>
              </w:rPr>
              <w:tab/>
            </w:r>
            <w:r w:rsidR="005F4177">
              <w:rPr>
                <w:noProof/>
                <w:webHidden/>
              </w:rPr>
              <w:fldChar w:fldCharType="begin"/>
            </w:r>
            <w:r w:rsidR="005F4177">
              <w:rPr>
                <w:noProof/>
                <w:webHidden/>
              </w:rPr>
              <w:instrText xml:space="preserve"> PAGEREF _Toc135993749 \h </w:instrText>
            </w:r>
            <w:r w:rsidR="005F4177">
              <w:rPr>
                <w:noProof/>
                <w:webHidden/>
              </w:rPr>
            </w:r>
            <w:r w:rsidR="005F4177">
              <w:rPr>
                <w:noProof/>
                <w:webHidden/>
              </w:rPr>
              <w:fldChar w:fldCharType="separate"/>
            </w:r>
            <w:r w:rsidR="00AA6F90">
              <w:rPr>
                <w:noProof/>
                <w:webHidden/>
              </w:rPr>
              <w:t>11</w:t>
            </w:r>
            <w:r w:rsidR="005F4177">
              <w:rPr>
                <w:noProof/>
                <w:webHidden/>
              </w:rPr>
              <w:fldChar w:fldCharType="end"/>
            </w:r>
          </w:hyperlink>
        </w:p>
        <w:p w14:paraId="5D78E818" w14:textId="6DB45ED1" w:rsidR="005F4177" w:rsidRDefault="00727196">
          <w:pPr>
            <w:pStyle w:val="TDC3"/>
            <w:tabs>
              <w:tab w:val="right" w:leader="dot" w:pos="9628"/>
            </w:tabs>
            <w:rPr>
              <w:rFonts w:eastAsiaTheme="minorEastAsia"/>
              <w:noProof/>
              <w:lang w:val="es-ES" w:eastAsia="es-ES"/>
            </w:rPr>
          </w:pPr>
          <w:hyperlink w:anchor="_Toc135993750" w:history="1">
            <w:r w:rsidR="005F4177" w:rsidRPr="00C72354">
              <w:rPr>
                <w:rStyle w:val="Hipervnculo"/>
                <w:noProof/>
              </w:rPr>
              <w:t>2.4. PET46 from Candidatus Bathyarchaeota engineering: for textile applications</w:t>
            </w:r>
            <w:r w:rsidR="005F4177">
              <w:rPr>
                <w:noProof/>
                <w:webHidden/>
              </w:rPr>
              <w:tab/>
            </w:r>
            <w:r w:rsidR="005F4177">
              <w:rPr>
                <w:noProof/>
                <w:webHidden/>
              </w:rPr>
              <w:fldChar w:fldCharType="begin"/>
            </w:r>
            <w:r w:rsidR="005F4177">
              <w:rPr>
                <w:noProof/>
                <w:webHidden/>
              </w:rPr>
              <w:instrText xml:space="preserve"> PAGEREF _Toc135993750 \h </w:instrText>
            </w:r>
            <w:r w:rsidR="005F4177">
              <w:rPr>
                <w:noProof/>
                <w:webHidden/>
              </w:rPr>
            </w:r>
            <w:r w:rsidR="005F4177">
              <w:rPr>
                <w:noProof/>
                <w:webHidden/>
              </w:rPr>
              <w:fldChar w:fldCharType="separate"/>
            </w:r>
            <w:r w:rsidR="00AA6F90">
              <w:rPr>
                <w:noProof/>
                <w:webHidden/>
              </w:rPr>
              <w:t>11</w:t>
            </w:r>
            <w:r w:rsidR="005F4177">
              <w:rPr>
                <w:noProof/>
                <w:webHidden/>
              </w:rPr>
              <w:fldChar w:fldCharType="end"/>
            </w:r>
          </w:hyperlink>
        </w:p>
        <w:p w14:paraId="026CD011" w14:textId="77D7CFB9" w:rsidR="005F4177" w:rsidRDefault="00727196">
          <w:pPr>
            <w:pStyle w:val="TDC3"/>
            <w:tabs>
              <w:tab w:val="right" w:leader="dot" w:pos="9628"/>
            </w:tabs>
            <w:rPr>
              <w:rFonts w:eastAsiaTheme="minorEastAsia"/>
              <w:noProof/>
              <w:lang w:val="es-ES" w:eastAsia="es-ES"/>
            </w:rPr>
          </w:pPr>
          <w:hyperlink w:anchor="_Toc135993751" w:history="1">
            <w:r w:rsidR="005F4177" w:rsidRPr="00C72354">
              <w:rPr>
                <w:rStyle w:val="Hipervnculo"/>
                <w:noProof/>
              </w:rPr>
              <w:t>2.5. Gen0105 and Kest3 engineering for detergent application</w:t>
            </w:r>
            <w:r w:rsidR="005F4177">
              <w:rPr>
                <w:noProof/>
                <w:webHidden/>
              </w:rPr>
              <w:tab/>
            </w:r>
            <w:r w:rsidR="005F4177">
              <w:rPr>
                <w:noProof/>
                <w:webHidden/>
              </w:rPr>
              <w:fldChar w:fldCharType="begin"/>
            </w:r>
            <w:r w:rsidR="005F4177">
              <w:rPr>
                <w:noProof/>
                <w:webHidden/>
              </w:rPr>
              <w:instrText xml:space="preserve"> PAGEREF _Toc135993751 \h </w:instrText>
            </w:r>
            <w:r w:rsidR="005F4177">
              <w:rPr>
                <w:noProof/>
                <w:webHidden/>
              </w:rPr>
            </w:r>
            <w:r w:rsidR="005F4177">
              <w:rPr>
                <w:noProof/>
                <w:webHidden/>
              </w:rPr>
              <w:fldChar w:fldCharType="separate"/>
            </w:r>
            <w:r w:rsidR="00AA6F90">
              <w:rPr>
                <w:noProof/>
                <w:webHidden/>
              </w:rPr>
              <w:t>13</w:t>
            </w:r>
            <w:r w:rsidR="005F4177">
              <w:rPr>
                <w:noProof/>
                <w:webHidden/>
              </w:rPr>
              <w:fldChar w:fldCharType="end"/>
            </w:r>
          </w:hyperlink>
        </w:p>
        <w:p w14:paraId="2376CC82" w14:textId="5DEAD49F" w:rsidR="005F4177" w:rsidRDefault="00727196">
          <w:pPr>
            <w:pStyle w:val="TDC3"/>
            <w:tabs>
              <w:tab w:val="right" w:leader="dot" w:pos="9628"/>
            </w:tabs>
            <w:rPr>
              <w:rFonts w:eastAsiaTheme="minorEastAsia"/>
              <w:noProof/>
              <w:lang w:val="es-ES" w:eastAsia="es-ES"/>
            </w:rPr>
          </w:pPr>
          <w:hyperlink w:anchor="_Toc135993752" w:history="1">
            <w:r w:rsidR="005F4177" w:rsidRPr="00C72354">
              <w:rPr>
                <w:rStyle w:val="Hipervnculo"/>
                <w:noProof/>
              </w:rPr>
              <w:t>2.6. Gen0095 engineering for textile applications</w:t>
            </w:r>
            <w:r w:rsidR="005F4177">
              <w:rPr>
                <w:noProof/>
                <w:webHidden/>
              </w:rPr>
              <w:tab/>
            </w:r>
            <w:r w:rsidR="005F4177">
              <w:rPr>
                <w:noProof/>
                <w:webHidden/>
              </w:rPr>
              <w:fldChar w:fldCharType="begin"/>
            </w:r>
            <w:r w:rsidR="005F4177">
              <w:rPr>
                <w:noProof/>
                <w:webHidden/>
              </w:rPr>
              <w:instrText xml:space="preserve"> PAGEREF _Toc135993752 \h </w:instrText>
            </w:r>
            <w:r w:rsidR="005F4177">
              <w:rPr>
                <w:noProof/>
                <w:webHidden/>
              </w:rPr>
            </w:r>
            <w:r w:rsidR="005F4177">
              <w:rPr>
                <w:noProof/>
                <w:webHidden/>
              </w:rPr>
              <w:fldChar w:fldCharType="separate"/>
            </w:r>
            <w:r w:rsidR="00AA6F90">
              <w:rPr>
                <w:noProof/>
                <w:webHidden/>
              </w:rPr>
              <w:t>16</w:t>
            </w:r>
            <w:r w:rsidR="005F4177">
              <w:rPr>
                <w:noProof/>
                <w:webHidden/>
              </w:rPr>
              <w:fldChar w:fldCharType="end"/>
            </w:r>
          </w:hyperlink>
        </w:p>
        <w:p w14:paraId="1F9050C7" w14:textId="342B2E89" w:rsidR="005F4177" w:rsidRDefault="00727196">
          <w:pPr>
            <w:pStyle w:val="TDC3"/>
            <w:tabs>
              <w:tab w:val="right" w:leader="dot" w:pos="9628"/>
            </w:tabs>
            <w:rPr>
              <w:rFonts w:eastAsiaTheme="minorEastAsia"/>
              <w:noProof/>
              <w:lang w:val="es-ES" w:eastAsia="es-ES"/>
            </w:rPr>
          </w:pPr>
          <w:hyperlink w:anchor="_Toc135993753" w:history="1">
            <w:r w:rsidR="005F4177" w:rsidRPr="00C72354">
              <w:rPr>
                <w:rStyle w:val="Hipervnculo"/>
                <w:noProof/>
              </w:rPr>
              <w:t>2.7. TB035 engineering for textile applications</w:t>
            </w:r>
            <w:r w:rsidR="005F4177">
              <w:rPr>
                <w:noProof/>
                <w:webHidden/>
              </w:rPr>
              <w:tab/>
            </w:r>
            <w:r w:rsidR="005F4177">
              <w:rPr>
                <w:noProof/>
                <w:webHidden/>
              </w:rPr>
              <w:fldChar w:fldCharType="begin"/>
            </w:r>
            <w:r w:rsidR="005F4177">
              <w:rPr>
                <w:noProof/>
                <w:webHidden/>
              </w:rPr>
              <w:instrText xml:space="preserve"> PAGEREF _Toc135993753 \h </w:instrText>
            </w:r>
            <w:r w:rsidR="005F4177">
              <w:rPr>
                <w:noProof/>
                <w:webHidden/>
              </w:rPr>
            </w:r>
            <w:r w:rsidR="005F4177">
              <w:rPr>
                <w:noProof/>
                <w:webHidden/>
              </w:rPr>
              <w:fldChar w:fldCharType="separate"/>
            </w:r>
            <w:r w:rsidR="00AA6F90">
              <w:rPr>
                <w:noProof/>
                <w:webHidden/>
              </w:rPr>
              <w:t>16</w:t>
            </w:r>
            <w:r w:rsidR="005F4177">
              <w:rPr>
                <w:noProof/>
                <w:webHidden/>
              </w:rPr>
              <w:fldChar w:fldCharType="end"/>
            </w:r>
          </w:hyperlink>
        </w:p>
        <w:p w14:paraId="7E779996" w14:textId="13A16C2F" w:rsidR="005F4177" w:rsidRDefault="00727196">
          <w:pPr>
            <w:pStyle w:val="TDC2"/>
            <w:tabs>
              <w:tab w:val="right" w:leader="dot" w:pos="9628"/>
            </w:tabs>
            <w:rPr>
              <w:rFonts w:eastAsiaTheme="minorEastAsia"/>
              <w:noProof/>
              <w:lang w:val="es-ES" w:eastAsia="es-ES"/>
            </w:rPr>
          </w:pPr>
          <w:hyperlink w:anchor="_Toc135993754" w:history="1">
            <w:r w:rsidR="005F4177" w:rsidRPr="00C72354">
              <w:rPr>
                <w:rStyle w:val="Hipervnculo"/>
                <w:noProof/>
              </w:rPr>
              <w:t>3. Methodology</w:t>
            </w:r>
            <w:r w:rsidR="005F4177">
              <w:rPr>
                <w:noProof/>
                <w:webHidden/>
              </w:rPr>
              <w:tab/>
            </w:r>
            <w:r w:rsidR="005F4177">
              <w:rPr>
                <w:noProof/>
                <w:webHidden/>
              </w:rPr>
              <w:fldChar w:fldCharType="begin"/>
            </w:r>
            <w:r w:rsidR="005F4177">
              <w:rPr>
                <w:noProof/>
                <w:webHidden/>
              </w:rPr>
              <w:instrText xml:space="preserve"> PAGEREF _Toc135993754 \h </w:instrText>
            </w:r>
            <w:r w:rsidR="005F4177">
              <w:rPr>
                <w:noProof/>
                <w:webHidden/>
              </w:rPr>
            </w:r>
            <w:r w:rsidR="005F4177">
              <w:rPr>
                <w:noProof/>
                <w:webHidden/>
              </w:rPr>
              <w:fldChar w:fldCharType="separate"/>
            </w:r>
            <w:r w:rsidR="00AA6F90">
              <w:rPr>
                <w:noProof/>
                <w:webHidden/>
              </w:rPr>
              <w:t>16</w:t>
            </w:r>
            <w:r w:rsidR="005F4177">
              <w:rPr>
                <w:noProof/>
                <w:webHidden/>
              </w:rPr>
              <w:fldChar w:fldCharType="end"/>
            </w:r>
          </w:hyperlink>
        </w:p>
        <w:p w14:paraId="4D4C11A4" w14:textId="0A1E4359" w:rsidR="005F4177" w:rsidRDefault="00727196">
          <w:pPr>
            <w:pStyle w:val="TDC3"/>
            <w:tabs>
              <w:tab w:val="right" w:leader="dot" w:pos="9628"/>
            </w:tabs>
            <w:rPr>
              <w:rFonts w:eastAsiaTheme="minorEastAsia"/>
              <w:noProof/>
              <w:lang w:val="es-ES" w:eastAsia="es-ES"/>
            </w:rPr>
          </w:pPr>
          <w:hyperlink w:anchor="_Toc135993755" w:history="1">
            <w:r w:rsidR="005F4177" w:rsidRPr="00C72354">
              <w:rPr>
                <w:rStyle w:val="Hipervnculo"/>
                <w:noProof/>
              </w:rPr>
              <w:t>3.1. PELE simulations</w:t>
            </w:r>
            <w:r w:rsidR="005F4177">
              <w:rPr>
                <w:noProof/>
                <w:webHidden/>
              </w:rPr>
              <w:tab/>
            </w:r>
            <w:r w:rsidR="005F4177">
              <w:rPr>
                <w:noProof/>
                <w:webHidden/>
              </w:rPr>
              <w:fldChar w:fldCharType="begin"/>
            </w:r>
            <w:r w:rsidR="005F4177">
              <w:rPr>
                <w:noProof/>
                <w:webHidden/>
              </w:rPr>
              <w:instrText xml:space="preserve"> PAGEREF _Toc135993755 \h </w:instrText>
            </w:r>
            <w:r w:rsidR="005F4177">
              <w:rPr>
                <w:noProof/>
                <w:webHidden/>
              </w:rPr>
            </w:r>
            <w:r w:rsidR="005F4177">
              <w:rPr>
                <w:noProof/>
                <w:webHidden/>
              </w:rPr>
              <w:fldChar w:fldCharType="separate"/>
            </w:r>
            <w:r w:rsidR="00AA6F90">
              <w:rPr>
                <w:noProof/>
                <w:webHidden/>
              </w:rPr>
              <w:t>16</w:t>
            </w:r>
            <w:r w:rsidR="005F4177">
              <w:rPr>
                <w:noProof/>
                <w:webHidden/>
              </w:rPr>
              <w:fldChar w:fldCharType="end"/>
            </w:r>
          </w:hyperlink>
        </w:p>
        <w:p w14:paraId="7A4DAE0C" w14:textId="15760ACA" w:rsidR="005F4177" w:rsidRDefault="00727196">
          <w:pPr>
            <w:pStyle w:val="TDC3"/>
            <w:tabs>
              <w:tab w:val="right" w:leader="dot" w:pos="9628"/>
            </w:tabs>
            <w:rPr>
              <w:rFonts w:eastAsiaTheme="minorEastAsia"/>
              <w:noProof/>
              <w:lang w:val="es-ES" w:eastAsia="es-ES"/>
            </w:rPr>
          </w:pPr>
          <w:hyperlink w:anchor="_Toc135993756" w:history="1">
            <w:r w:rsidR="005F4177" w:rsidRPr="00C72354">
              <w:rPr>
                <w:rStyle w:val="Hipervnculo"/>
                <w:noProof/>
              </w:rPr>
              <w:t>3.2. Docking simulations</w:t>
            </w:r>
            <w:r w:rsidR="005F4177">
              <w:rPr>
                <w:noProof/>
                <w:webHidden/>
              </w:rPr>
              <w:tab/>
            </w:r>
            <w:r w:rsidR="005F4177">
              <w:rPr>
                <w:noProof/>
                <w:webHidden/>
              </w:rPr>
              <w:fldChar w:fldCharType="begin"/>
            </w:r>
            <w:r w:rsidR="005F4177">
              <w:rPr>
                <w:noProof/>
                <w:webHidden/>
              </w:rPr>
              <w:instrText xml:space="preserve"> PAGEREF _Toc135993756 \h </w:instrText>
            </w:r>
            <w:r w:rsidR="005F4177">
              <w:rPr>
                <w:noProof/>
                <w:webHidden/>
              </w:rPr>
            </w:r>
            <w:r w:rsidR="005F4177">
              <w:rPr>
                <w:noProof/>
                <w:webHidden/>
              </w:rPr>
              <w:fldChar w:fldCharType="separate"/>
            </w:r>
            <w:r w:rsidR="00AA6F90">
              <w:rPr>
                <w:noProof/>
                <w:webHidden/>
              </w:rPr>
              <w:t>17</w:t>
            </w:r>
            <w:r w:rsidR="005F4177">
              <w:rPr>
                <w:noProof/>
                <w:webHidden/>
              </w:rPr>
              <w:fldChar w:fldCharType="end"/>
            </w:r>
          </w:hyperlink>
        </w:p>
        <w:p w14:paraId="111AEAAA" w14:textId="52B7986B" w:rsidR="005F4177" w:rsidRDefault="00727196">
          <w:pPr>
            <w:pStyle w:val="TDC3"/>
            <w:tabs>
              <w:tab w:val="right" w:leader="dot" w:pos="9628"/>
            </w:tabs>
            <w:rPr>
              <w:rFonts w:eastAsiaTheme="minorEastAsia"/>
              <w:noProof/>
              <w:lang w:val="es-ES" w:eastAsia="es-ES"/>
            </w:rPr>
          </w:pPr>
          <w:hyperlink w:anchor="_Toc135993757" w:history="1">
            <w:r w:rsidR="005F4177" w:rsidRPr="00C72354">
              <w:rPr>
                <w:rStyle w:val="Hipervnculo"/>
                <w:noProof/>
              </w:rPr>
              <w:t>3.3. Hot spots analysis</w:t>
            </w:r>
            <w:r w:rsidR="005F4177">
              <w:rPr>
                <w:noProof/>
                <w:webHidden/>
              </w:rPr>
              <w:tab/>
            </w:r>
            <w:r w:rsidR="005F4177">
              <w:rPr>
                <w:noProof/>
                <w:webHidden/>
              </w:rPr>
              <w:fldChar w:fldCharType="begin"/>
            </w:r>
            <w:r w:rsidR="005F4177">
              <w:rPr>
                <w:noProof/>
                <w:webHidden/>
              </w:rPr>
              <w:instrText xml:space="preserve"> PAGEREF _Toc135993757 \h </w:instrText>
            </w:r>
            <w:r w:rsidR="005F4177">
              <w:rPr>
                <w:noProof/>
                <w:webHidden/>
              </w:rPr>
            </w:r>
            <w:r w:rsidR="005F4177">
              <w:rPr>
                <w:noProof/>
                <w:webHidden/>
              </w:rPr>
              <w:fldChar w:fldCharType="separate"/>
            </w:r>
            <w:r w:rsidR="00AA6F90">
              <w:rPr>
                <w:noProof/>
                <w:webHidden/>
              </w:rPr>
              <w:t>17</w:t>
            </w:r>
            <w:r w:rsidR="005F4177">
              <w:rPr>
                <w:noProof/>
                <w:webHidden/>
              </w:rPr>
              <w:fldChar w:fldCharType="end"/>
            </w:r>
          </w:hyperlink>
        </w:p>
        <w:p w14:paraId="50A9293D" w14:textId="224318CB" w:rsidR="005F4177" w:rsidRDefault="00727196">
          <w:pPr>
            <w:pStyle w:val="TDC3"/>
            <w:tabs>
              <w:tab w:val="right" w:leader="dot" w:pos="9628"/>
            </w:tabs>
            <w:rPr>
              <w:rFonts w:eastAsiaTheme="minorEastAsia"/>
              <w:noProof/>
              <w:lang w:val="es-ES" w:eastAsia="es-ES"/>
            </w:rPr>
          </w:pPr>
          <w:hyperlink w:anchor="_Toc135993758" w:history="1">
            <w:r w:rsidR="005F4177" w:rsidRPr="00C72354">
              <w:rPr>
                <w:rStyle w:val="Hipervnculo"/>
                <w:noProof/>
              </w:rPr>
              <w:t>3.4. Evolutionary trace</w:t>
            </w:r>
            <w:r w:rsidR="005F4177">
              <w:rPr>
                <w:noProof/>
                <w:webHidden/>
              </w:rPr>
              <w:tab/>
            </w:r>
            <w:r w:rsidR="005F4177">
              <w:rPr>
                <w:noProof/>
                <w:webHidden/>
              </w:rPr>
              <w:fldChar w:fldCharType="begin"/>
            </w:r>
            <w:r w:rsidR="005F4177">
              <w:rPr>
                <w:noProof/>
                <w:webHidden/>
              </w:rPr>
              <w:instrText xml:space="preserve"> PAGEREF _Toc135993758 \h </w:instrText>
            </w:r>
            <w:r w:rsidR="005F4177">
              <w:rPr>
                <w:noProof/>
                <w:webHidden/>
              </w:rPr>
            </w:r>
            <w:r w:rsidR="005F4177">
              <w:rPr>
                <w:noProof/>
                <w:webHidden/>
              </w:rPr>
              <w:fldChar w:fldCharType="separate"/>
            </w:r>
            <w:r w:rsidR="00AA6F90">
              <w:rPr>
                <w:noProof/>
                <w:webHidden/>
              </w:rPr>
              <w:t>17</w:t>
            </w:r>
            <w:r w:rsidR="005F4177">
              <w:rPr>
                <w:noProof/>
                <w:webHidden/>
              </w:rPr>
              <w:fldChar w:fldCharType="end"/>
            </w:r>
          </w:hyperlink>
        </w:p>
        <w:p w14:paraId="049FECD2" w14:textId="3A5499A2" w:rsidR="005F4177" w:rsidRDefault="00727196">
          <w:pPr>
            <w:pStyle w:val="TDC2"/>
            <w:tabs>
              <w:tab w:val="right" w:leader="dot" w:pos="9628"/>
            </w:tabs>
            <w:rPr>
              <w:rFonts w:eastAsiaTheme="minorEastAsia"/>
              <w:noProof/>
              <w:lang w:val="es-ES" w:eastAsia="es-ES"/>
            </w:rPr>
          </w:pPr>
          <w:hyperlink w:anchor="_Toc135993759" w:history="1">
            <w:r w:rsidR="005F4177" w:rsidRPr="00C72354">
              <w:rPr>
                <w:rStyle w:val="Hipervnculo"/>
                <w:noProof/>
              </w:rPr>
              <w:t>4. Conclusions</w:t>
            </w:r>
            <w:r w:rsidR="005F4177">
              <w:rPr>
                <w:noProof/>
                <w:webHidden/>
              </w:rPr>
              <w:tab/>
            </w:r>
            <w:r w:rsidR="005F4177">
              <w:rPr>
                <w:noProof/>
                <w:webHidden/>
              </w:rPr>
              <w:fldChar w:fldCharType="begin"/>
            </w:r>
            <w:r w:rsidR="005F4177">
              <w:rPr>
                <w:noProof/>
                <w:webHidden/>
              </w:rPr>
              <w:instrText xml:space="preserve"> PAGEREF _Toc135993759 \h </w:instrText>
            </w:r>
            <w:r w:rsidR="005F4177">
              <w:rPr>
                <w:noProof/>
                <w:webHidden/>
              </w:rPr>
            </w:r>
            <w:r w:rsidR="005F4177">
              <w:rPr>
                <w:noProof/>
                <w:webHidden/>
              </w:rPr>
              <w:fldChar w:fldCharType="separate"/>
            </w:r>
            <w:r w:rsidR="00AA6F90">
              <w:rPr>
                <w:noProof/>
                <w:webHidden/>
              </w:rPr>
              <w:t>17</w:t>
            </w:r>
            <w:r w:rsidR="005F4177">
              <w:rPr>
                <w:noProof/>
                <w:webHidden/>
              </w:rPr>
              <w:fldChar w:fldCharType="end"/>
            </w:r>
          </w:hyperlink>
        </w:p>
        <w:p w14:paraId="064CD7BC" w14:textId="64631D5A" w:rsidR="005F4177" w:rsidRDefault="00727196">
          <w:pPr>
            <w:pStyle w:val="TDC2"/>
            <w:tabs>
              <w:tab w:val="right" w:leader="dot" w:pos="9628"/>
            </w:tabs>
            <w:rPr>
              <w:rFonts w:eastAsiaTheme="minorEastAsia"/>
              <w:noProof/>
              <w:lang w:val="es-ES" w:eastAsia="es-ES"/>
            </w:rPr>
          </w:pPr>
          <w:hyperlink w:anchor="_Toc135993760" w:history="1">
            <w:r w:rsidR="005F4177" w:rsidRPr="00C72354">
              <w:rPr>
                <w:rStyle w:val="Hipervnculo"/>
                <w:noProof/>
              </w:rPr>
              <w:t>5. References</w:t>
            </w:r>
            <w:r w:rsidR="005F4177">
              <w:rPr>
                <w:noProof/>
                <w:webHidden/>
              </w:rPr>
              <w:tab/>
            </w:r>
            <w:r w:rsidR="005F4177">
              <w:rPr>
                <w:noProof/>
                <w:webHidden/>
              </w:rPr>
              <w:fldChar w:fldCharType="begin"/>
            </w:r>
            <w:r w:rsidR="005F4177">
              <w:rPr>
                <w:noProof/>
                <w:webHidden/>
              </w:rPr>
              <w:instrText xml:space="preserve"> PAGEREF _Toc135993760 \h </w:instrText>
            </w:r>
            <w:r w:rsidR="005F4177">
              <w:rPr>
                <w:noProof/>
                <w:webHidden/>
              </w:rPr>
            </w:r>
            <w:r w:rsidR="005F4177">
              <w:rPr>
                <w:noProof/>
                <w:webHidden/>
              </w:rPr>
              <w:fldChar w:fldCharType="separate"/>
            </w:r>
            <w:r w:rsidR="00AA6F90">
              <w:rPr>
                <w:noProof/>
                <w:webHidden/>
              </w:rPr>
              <w:t>20</w:t>
            </w:r>
            <w:r w:rsidR="005F4177">
              <w:rPr>
                <w:noProof/>
                <w:webHidden/>
              </w:rPr>
              <w:fldChar w:fldCharType="end"/>
            </w:r>
          </w:hyperlink>
        </w:p>
        <w:p w14:paraId="27D76712" w14:textId="2C50F5CA"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2CC69EF" w14:textId="577335BE" w:rsidR="00A052D8" w:rsidRDefault="00463CED" w:rsidP="002806AA">
      <w:pPr>
        <w:pStyle w:val="Ttulo2"/>
        <w:spacing w:before="0" w:after="120" w:line="240" w:lineRule="auto"/>
        <w:rPr>
          <w:rStyle w:val="Ttulo1Car"/>
          <w:lang w:val="en-AU"/>
        </w:rPr>
      </w:pPr>
      <w:bookmarkStart w:id="69" w:name="_Toc135993744"/>
      <w:r w:rsidRPr="00463CED">
        <w:rPr>
          <w:rStyle w:val="Ttulo1Car"/>
          <w:lang w:val="en-AU"/>
        </w:rPr>
        <w:lastRenderedPageBreak/>
        <w:t>Set of 18 mutants generated by genetic engineering</w:t>
      </w:r>
      <w:bookmarkEnd w:id="69"/>
    </w:p>
    <w:p w14:paraId="30DE21C4" w14:textId="07005513" w:rsidR="007D310F" w:rsidRPr="00A052D8" w:rsidRDefault="00A93C29" w:rsidP="002806AA">
      <w:pPr>
        <w:pStyle w:val="Ttulo2"/>
        <w:spacing w:before="0" w:after="120" w:line="240" w:lineRule="auto"/>
      </w:pPr>
      <w:bookmarkStart w:id="70" w:name="_Toc135993745"/>
      <w:r w:rsidRPr="00A052D8">
        <w:rPr>
          <w:rStyle w:val="Ttulo1Car"/>
          <w:sz w:val="26"/>
          <w:szCs w:val="26"/>
        </w:rPr>
        <w:t xml:space="preserve">1. </w:t>
      </w:r>
      <w:r w:rsidR="004F5023" w:rsidRPr="00A052D8">
        <w:t>Scope of Deliverable</w:t>
      </w:r>
      <w:bookmarkEnd w:id="70"/>
    </w:p>
    <w:p w14:paraId="023432F9" w14:textId="26BB1891" w:rsidR="00463CED" w:rsidRDefault="00463CED" w:rsidP="002806AA">
      <w:pPr>
        <w:spacing w:after="120" w:line="240" w:lineRule="auto"/>
        <w:jc w:val="both"/>
        <w:rPr>
          <w:lang w:val="en-AU"/>
        </w:rPr>
      </w:pPr>
      <w:bookmarkStart w:id="71" w:name="_Toc120105328"/>
      <w:r w:rsidRPr="00463CED">
        <w:rPr>
          <w:lang w:val="en-AU"/>
        </w:rPr>
        <w:t>This deliverable consist</w:t>
      </w:r>
      <w:r>
        <w:rPr>
          <w:lang w:val="en-AU"/>
        </w:rPr>
        <w:t>s</w:t>
      </w:r>
      <w:r w:rsidRPr="00463CED">
        <w:rPr>
          <w:lang w:val="en-AU"/>
        </w:rPr>
        <w:t xml:space="preserve"> in 18 mutants generated by genetic engineering. This deliverable will be accompanied by a report detailing the methods used to generate the mutants and the datasets describing their performances and</w:t>
      </w:r>
      <w:r>
        <w:rPr>
          <w:lang w:val="en-AU"/>
        </w:rPr>
        <w:t xml:space="preserve"> </w:t>
      </w:r>
      <w:r w:rsidRPr="00463CED">
        <w:rPr>
          <w:lang w:val="en-AU"/>
        </w:rPr>
        <w:t>stabilities. This information will be linked to the corresponding QR code associated to each enzyme, which will be made available in the internal FuturEnzyme repository</w:t>
      </w:r>
      <w:r>
        <w:rPr>
          <w:lang w:val="en-AU"/>
        </w:rPr>
        <w:t>.</w:t>
      </w:r>
      <w:bookmarkEnd w:id="71"/>
      <w:r w:rsidR="00F55E23">
        <w:rPr>
          <w:lang w:val="en-AU"/>
        </w:rPr>
        <w:t xml:space="preserve"> As detailed in this report to date </w:t>
      </w:r>
      <w:r w:rsidR="00F55E23">
        <w:rPr>
          <w:rFonts w:ascii="Calibri" w:eastAsia="Times New Roman" w:hAnsi="Calibri" w:cs="Calibri"/>
        </w:rPr>
        <w:t>a total of 40 mutations were selected based on a number of approaches, from which the effect of 26 were experimentally validated and mutants with improved performance identifed. Mutants incluide those containing single or multiple mutations, those with ancestral sequences reconstructed and those with domain redesign.</w:t>
      </w:r>
    </w:p>
    <w:p w14:paraId="46F0A0EE" w14:textId="6994B88B" w:rsidR="004819F4" w:rsidRPr="00A052D8" w:rsidRDefault="00B56293" w:rsidP="002806AA">
      <w:pPr>
        <w:pStyle w:val="Ttulo2"/>
        <w:spacing w:before="0" w:after="120" w:line="240" w:lineRule="auto"/>
      </w:pPr>
      <w:bookmarkStart w:id="72" w:name="_Toc135993746"/>
      <w:r>
        <w:rPr>
          <w:rStyle w:val="Ttulo1Car"/>
          <w:sz w:val="26"/>
          <w:szCs w:val="26"/>
        </w:rPr>
        <w:t>2</w:t>
      </w:r>
      <w:r w:rsidR="004819F4" w:rsidRPr="00A052D8">
        <w:rPr>
          <w:rStyle w:val="Ttulo1Car"/>
          <w:sz w:val="26"/>
          <w:szCs w:val="26"/>
        </w:rPr>
        <w:t xml:space="preserve">. </w:t>
      </w:r>
      <w:r w:rsidR="004819F4">
        <w:t>Enzyme targets for engineering</w:t>
      </w:r>
      <w:bookmarkEnd w:id="72"/>
    </w:p>
    <w:p w14:paraId="7D6A27A9" w14:textId="6478B586" w:rsidR="004819F4" w:rsidRDefault="004819F4" w:rsidP="002806AA">
      <w:pPr>
        <w:autoSpaceDE w:val="0"/>
        <w:autoSpaceDN w:val="0"/>
        <w:adjustRightInd w:val="0"/>
        <w:spacing w:after="120" w:line="240" w:lineRule="auto"/>
        <w:contextualSpacing/>
        <w:jc w:val="both"/>
        <w:rPr>
          <w:rFonts w:ascii="Calibri" w:eastAsia="Times New Roman" w:hAnsi="Calibri" w:cs="Calibri"/>
          <w:color w:val="000000" w:themeColor="text1"/>
        </w:rPr>
      </w:pPr>
      <w:r w:rsidRPr="10C44038">
        <w:rPr>
          <w:rFonts w:ascii="Calibri" w:eastAsia="Times New Roman" w:hAnsi="Calibri" w:cs="Calibri"/>
        </w:rPr>
        <w:t xml:space="preserve">Enzyme engineering through novel advanced techniques is a valuable approach to address the engineering of enzymes with high application potential. </w:t>
      </w:r>
      <w:r w:rsidRPr="10C44038">
        <w:rPr>
          <w:rFonts w:ascii="Calibri" w:eastAsia="Times New Roman" w:hAnsi="Calibri" w:cs="Calibri"/>
          <w:color w:val="000000" w:themeColor="text1"/>
        </w:rPr>
        <w:t xml:space="preserve">In this </w:t>
      </w:r>
      <w:r>
        <w:rPr>
          <w:rFonts w:ascii="Calibri" w:eastAsia="Times New Roman" w:hAnsi="Calibri" w:cs="Calibri"/>
          <w:color w:val="000000" w:themeColor="text1"/>
        </w:rPr>
        <w:t>deliverable</w:t>
      </w:r>
      <w:r w:rsidRPr="10C44038">
        <w:rPr>
          <w:rFonts w:ascii="Calibri" w:eastAsia="Times New Roman" w:hAnsi="Calibri" w:cs="Calibri"/>
          <w:color w:val="000000" w:themeColor="text1"/>
        </w:rPr>
        <w:t xml:space="preserve"> several enzymes were selected for engineering, the reason and outcomes of which are detailed below.</w:t>
      </w:r>
    </w:p>
    <w:p w14:paraId="2E7D2FB3" w14:textId="7FBBFAE2" w:rsidR="006E45C8" w:rsidRPr="00A052D8" w:rsidRDefault="00B56293" w:rsidP="00B56293">
      <w:pPr>
        <w:pStyle w:val="Ttulo3"/>
      </w:pPr>
      <w:bookmarkStart w:id="73" w:name="_Toc135993747"/>
      <w:r>
        <w:rPr>
          <w:rStyle w:val="Ttulo1Car"/>
          <w:sz w:val="26"/>
          <w:szCs w:val="26"/>
        </w:rPr>
        <w:t>2</w:t>
      </w:r>
      <w:r w:rsidR="006E45C8" w:rsidRPr="00A052D8">
        <w:rPr>
          <w:rStyle w:val="Ttulo1Car"/>
          <w:sz w:val="26"/>
          <w:szCs w:val="26"/>
        </w:rPr>
        <w:t>.</w:t>
      </w:r>
      <w:r w:rsidR="006E45C8">
        <w:rPr>
          <w:rStyle w:val="Ttulo1Car"/>
          <w:sz w:val="26"/>
          <w:szCs w:val="26"/>
        </w:rPr>
        <w:t>1.</w:t>
      </w:r>
      <w:r w:rsidR="006E45C8" w:rsidRPr="00A052D8">
        <w:rPr>
          <w:rStyle w:val="Ttulo1Car"/>
          <w:sz w:val="26"/>
          <w:szCs w:val="26"/>
        </w:rPr>
        <w:t xml:space="preserve"> </w:t>
      </w:r>
      <w:r w:rsidR="006E45C8" w:rsidRPr="006E45C8">
        <w:t>FE_Lip9 lipase engineering: for detergent and textile applications</w:t>
      </w:r>
      <w:bookmarkEnd w:id="73"/>
    </w:p>
    <w:p w14:paraId="4CC1F568" w14:textId="4EE8DBFA" w:rsidR="00F70A9B" w:rsidRDefault="00750A70" w:rsidP="002806AA">
      <w:pPr>
        <w:spacing w:after="120" w:line="240" w:lineRule="auto"/>
        <w:contextualSpacing/>
        <w:jc w:val="both"/>
        <w:rPr>
          <w:rFonts w:ascii="Calibri" w:eastAsia="Times New Roman" w:hAnsi="Calibri" w:cs="Calibri"/>
        </w:rPr>
      </w:pPr>
      <w:r w:rsidRPr="10C44038">
        <w:rPr>
          <w:rFonts w:ascii="Calibri" w:eastAsia="Times New Roman" w:hAnsi="Calibri" w:cs="Calibri"/>
        </w:rPr>
        <w:t>Partner: CSIC, BSC</w:t>
      </w:r>
    </w:p>
    <w:p w14:paraId="0574B711" w14:textId="77777777" w:rsidR="00F70A9B" w:rsidRDefault="00750A70" w:rsidP="002806AA">
      <w:pPr>
        <w:spacing w:after="120" w:line="240" w:lineRule="auto"/>
        <w:contextualSpacing/>
        <w:jc w:val="both"/>
        <w:rPr>
          <w:rFonts w:ascii="Calibri" w:eastAsia="Times New Roman" w:hAnsi="Calibri" w:cs="Calibri"/>
        </w:rPr>
      </w:pPr>
      <w:r w:rsidRPr="10C44038">
        <w:rPr>
          <w:rFonts w:ascii="Calibri" w:eastAsia="Times New Roman" w:hAnsi="Calibri" w:cs="Calibri"/>
        </w:rPr>
        <w:t xml:space="preserve">Source: MarRef </w:t>
      </w:r>
      <w:r w:rsidR="00F70A9B">
        <w:rPr>
          <w:rFonts w:ascii="Calibri" w:eastAsia="Times New Roman" w:hAnsi="Calibri" w:cs="Calibri"/>
        </w:rPr>
        <w:t>- Marine Metagenomics Database;</w:t>
      </w:r>
    </w:p>
    <w:p w14:paraId="58FD73DE" w14:textId="2089EC5B" w:rsidR="00C756B2" w:rsidRDefault="00750A70" w:rsidP="002806AA">
      <w:pPr>
        <w:spacing w:after="120" w:line="240" w:lineRule="auto"/>
        <w:contextualSpacing/>
        <w:jc w:val="both"/>
        <w:rPr>
          <w:rFonts w:ascii="Calibri" w:eastAsia="Times New Roman" w:hAnsi="Calibri" w:cs="Calibri"/>
        </w:rPr>
      </w:pPr>
      <w:r w:rsidRPr="10C44038">
        <w:rPr>
          <w:rFonts w:ascii="Calibri" w:eastAsia="Times New Roman" w:hAnsi="Calibri" w:cs="Calibri"/>
        </w:rPr>
        <w:t>Nominated for detergent and textile application as it is capable to degrade all the stained fabrics tested (pigments with oil on polyester/cotton (PC-09), mayonnaise on cotton (C-S-05S), lipstick, pink on polyester/cotton (P-S-16), fluid make-up on cotton (C-S-17), high discriminative sebum BEY on polyester/cotton (PC-S-132), beef fat on cotton (C-S-61) and butterfat on cotton (C-S-10)), showing a preference for butterfat on cotton (C-S-10) (</w:t>
      </w:r>
      <w:r w:rsidR="00F70A9B">
        <w:rPr>
          <w:rFonts w:ascii="Calibri" w:eastAsia="Times New Roman" w:hAnsi="Calibri" w:cs="Calibri"/>
        </w:rPr>
        <w:t xml:space="preserve">for </w:t>
      </w:r>
      <w:r w:rsidR="00F70A9B" w:rsidRPr="002806AA">
        <w:rPr>
          <w:rFonts w:ascii="Calibri" w:eastAsia="Times New Roman" w:hAnsi="Calibri" w:cs="Calibri"/>
        </w:rPr>
        <w:t xml:space="preserve">details see </w:t>
      </w:r>
      <w:r w:rsidRPr="002806AA">
        <w:rPr>
          <w:rFonts w:ascii="Calibri" w:eastAsia="Times New Roman" w:hAnsi="Calibri" w:cs="Calibri"/>
          <w:b/>
        </w:rPr>
        <w:t xml:space="preserve">Figure </w:t>
      </w:r>
      <w:r w:rsidR="00C152A5" w:rsidRPr="002806AA">
        <w:rPr>
          <w:rFonts w:ascii="Calibri" w:eastAsia="Times New Roman" w:hAnsi="Calibri" w:cs="Calibri"/>
          <w:b/>
        </w:rPr>
        <w:t>1</w:t>
      </w:r>
      <w:r w:rsidRPr="002806AA">
        <w:rPr>
          <w:rFonts w:ascii="Calibri" w:eastAsia="Times New Roman" w:hAnsi="Calibri" w:cs="Calibri"/>
        </w:rPr>
        <w:t xml:space="preserve">); it has the </w:t>
      </w:r>
      <w:r w:rsidRPr="10C44038">
        <w:rPr>
          <w:rFonts w:ascii="Calibri" w:eastAsia="Times New Roman" w:hAnsi="Calibri" w:cs="Calibri"/>
        </w:rPr>
        <w:t>capacity to degrade and clean spinning oils all raw textil</w:t>
      </w:r>
      <w:r w:rsidRPr="002806AA">
        <w:rPr>
          <w:rFonts w:ascii="Calibri" w:eastAsia="Times New Roman" w:hAnsi="Calibri" w:cs="Calibri"/>
        </w:rPr>
        <w:t>es (61488F1, 3X58, 67007, 61988F1, 5237-00 and E03130) (</w:t>
      </w:r>
      <w:r w:rsidR="00F70A9B" w:rsidRPr="002806AA">
        <w:rPr>
          <w:rFonts w:ascii="Calibri" w:eastAsia="Times New Roman" w:hAnsi="Calibri" w:cs="Calibri"/>
        </w:rPr>
        <w:t xml:space="preserve">for details see </w:t>
      </w:r>
      <w:r w:rsidR="00F70A9B" w:rsidRPr="002806AA">
        <w:rPr>
          <w:rFonts w:ascii="Calibri" w:eastAsia="Times New Roman" w:hAnsi="Calibri" w:cs="Calibri"/>
          <w:b/>
        </w:rPr>
        <w:t xml:space="preserve">Figure </w:t>
      </w:r>
      <w:r w:rsidR="00C152A5" w:rsidRPr="002806AA">
        <w:rPr>
          <w:rFonts w:ascii="Calibri" w:eastAsia="Times New Roman" w:hAnsi="Calibri" w:cs="Calibri"/>
          <w:b/>
        </w:rPr>
        <w:t>2</w:t>
      </w:r>
      <w:r w:rsidRPr="002806AA">
        <w:rPr>
          <w:rFonts w:ascii="Calibri" w:eastAsia="Times New Roman" w:hAnsi="Calibri" w:cs="Calibri"/>
        </w:rPr>
        <w:t>), and do show PETase and BHETase activities, being capable of degrading polyester-based fabrics (</w:t>
      </w:r>
      <w:r w:rsidR="00F70A9B" w:rsidRPr="002806AA">
        <w:rPr>
          <w:rFonts w:ascii="Calibri" w:eastAsia="Times New Roman" w:hAnsi="Calibri" w:cs="Calibri"/>
        </w:rPr>
        <w:t xml:space="preserve">for details see </w:t>
      </w:r>
      <w:r w:rsidR="00F70A9B" w:rsidRPr="002806AA">
        <w:rPr>
          <w:rFonts w:ascii="Calibri" w:eastAsia="Times New Roman" w:hAnsi="Calibri" w:cs="Calibri"/>
          <w:b/>
        </w:rPr>
        <w:t xml:space="preserve">Figure </w:t>
      </w:r>
      <w:r w:rsidR="00C152A5" w:rsidRPr="002806AA">
        <w:rPr>
          <w:rFonts w:ascii="Calibri" w:eastAsia="Times New Roman" w:hAnsi="Calibri" w:cs="Calibri"/>
          <w:b/>
        </w:rPr>
        <w:t>3</w:t>
      </w:r>
      <w:r w:rsidRPr="002806AA">
        <w:rPr>
          <w:rFonts w:ascii="Calibri" w:eastAsia="Times New Roman" w:hAnsi="Calibri" w:cs="Calibri"/>
        </w:rPr>
        <w:t xml:space="preserve">); </w:t>
      </w:r>
      <w:r w:rsidRPr="10C44038">
        <w:rPr>
          <w:rFonts w:ascii="Calibri" w:eastAsia="Times New Roman" w:hAnsi="Calibri" w:cs="Calibri"/>
        </w:rPr>
        <w:t>T</w:t>
      </w:r>
      <w:r w:rsidRPr="10C44038">
        <w:rPr>
          <w:rFonts w:ascii="Calibri" w:eastAsia="Times New Roman" w:hAnsi="Calibri" w:cs="Calibri"/>
          <w:vertAlign w:val="subscript"/>
        </w:rPr>
        <w:t>opt</w:t>
      </w:r>
      <w:r w:rsidRPr="10C44038">
        <w:rPr>
          <w:rFonts w:ascii="Calibri" w:eastAsia="Times New Roman" w:hAnsi="Calibri" w:cs="Calibri"/>
        </w:rPr>
        <w:t>: 25-40</w:t>
      </w:r>
      <w:r>
        <w:rPr>
          <w:rFonts w:ascii="Calibri" w:eastAsia="Times New Roman" w:hAnsi="Calibri" w:cs="Calibri"/>
        </w:rPr>
        <w:t>°</w:t>
      </w:r>
      <w:r w:rsidRPr="10C44038">
        <w:rPr>
          <w:rFonts w:ascii="Calibri" w:eastAsia="Times New Roman" w:hAnsi="Calibri" w:cs="Calibri"/>
        </w:rPr>
        <w:t>C; Td, 41.70 ± 1.29°C; pH</w:t>
      </w:r>
      <w:r w:rsidRPr="10C44038">
        <w:rPr>
          <w:rFonts w:ascii="Calibri" w:eastAsia="Times New Roman" w:hAnsi="Calibri" w:cs="Calibri"/>
          <w:vertAlign w:val="subscript"/>
        </w:rPr>
        <w:t>opt</w:t>
      </w:r>
      <w:r w:rsidRPr="10C44038">
        <w:rPr>
          <w:rFonts w:ascii="Calibri" w:eastAsia="Times New Roman" w:hAnsi="Calibri" w:cs="Calibri"/>
        </w:rPr>
        <w:t>, 7.0 to 10.0; t</w:t>
      </w:r>
      <w:r w:rsidRPr="10C44038">
        <w:rPr>
          <w:rFonts w:ascii="Calibri" w:eastAsia="Times New Roman" w:hAnsi="Calibri" w:cs="Calibri"/>
          <w:vertAlign w:val="subscript"/>
        </w:rPr>
        <w:t>1/2</w:t>
      </w:r>
      <w:r w:rsidRPr="10C44038">
        <w:rPr>
          <w:rFonts w:ascii="Calibri" w:eastAsia="Times New Roman" w:hAnsi="Calibri" w:cs="Calibri"/>
        </w:rPr>
        <w:t xml:space="preserve"> in washing liquor, 3.5 h.</w:t>
      </w:r>
      <w:r w:rsidR="00393503">
        <w:rPr>
          <w:rFonts w:ascii="Calibri" w:eastAsia="Times New Roman" w:hAnsi="Calibri" w:cs="Calibri"/>
        </w:rPr>
        <w:t xml:space="preserve"> </w:t>
      </w:r>
    </w:p>
    <w:p w14:paraId="5909E0CD" w14:textId="77777777" w:rsidR="00C152A5" w:rsidRPr="00D22B66" w:rsidRDefault="00C152A5" w:rsidP="002806AA">
      <w:pPr>
        <w:autoSpaceDE w:val="0"/>
        <w:autoSpaceDN w:val="0"/>
        <w:adjustRightInd w:val="0"/>
        <w:spacing w:after="120" w:line="240" w:lineRule="auto"/>
        <w:contextualSpacing/>
        <w:jc w:val="center"/>
        <w:rPr>
          <w:rFonts w:ascii="Calibri" w:eastAsia="Times New Roman" w:hAnsi="Calibri" w:cs="Calibri"/>
          <w:lang w:eastAsia="en-GB"/>
        </w:rPr>
      </w:pPr>
      <w:r>
        <w:rPr>
          <w:noProof/>
          <w:lang w:val="es-ES" w:eastAsia="es-ES"/>
        </w:rPr>
        <w:drawing>
          <wp:inline distT="0" distB="0" distL="0" distR="0" wp14:anchorId="47041E5A" wp14:editId="49806AC3">
            <wp:extent cx="4340772" cy="3848506"/>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2114" cy="3867427"/>
                    </a:xfrm>
                    <a:prstGeom prst="rect">
                      <a:avLst/>
                    </a:prstGeom>
                  </pic:spPr>
                </pic:pic>
              </a:graphicData>
            </a:graphic>
          </wp:inline>
        </w:drawing>
      </w:r>
    </w:p>
    <w:p w14:paraId="6B020198" w14:textId="4197F6FD" w:rsidR="00C152A5" w:rsidRPr="002806AA" w:rsidRDefault="00C152A5" w:rsidP="002806AA">
      <w:pPr>
        <w:autoSpaceDE w:val="0"/>
        <w:autoSpaceDN w:val="0"/>
        <w:adjustRightInd w:val="0"/>
        <w:spacing w:after="120" w:line="240" w:lineRule="auto"/>
        <w:contextualSpacing/>
        <w:jc w:val="both"/>
        <w:rPr>
          <w:rFonts w:ascii="Calibri" w:eastAsia="Times New Roman" w:hAnsi="Calibri" w:cs="Calibri"/>
          <w:color w:val="000000"/>
          <w:sz w:val="18"/>
          <w:szCs w:val="18"/>
          <w:lang w:eastAsia="en-GB"/>
        </w:rPr>
      </w:pPr>
      <w:bookmarkStart w:id="74" w:name="_Toc125021074"/>
      <w:bookmarkStart w:id="75" w:name="_Toc125955290"/>
      <w:r w:rsidRPr="002806AA">
        <w:rPr>
          <w:rStyle w:val="IndexofFiguresCar"/>
          <w:rFonts w:eastAsiaTheme="minorEastAsia"/>
        </w:rPr>
        <w:t>Figure 1</w:t>
      </w:r>
      <w:r w:rsidRPr="002806AA">
        <w:rPr>
          <w:rStyle w:val="IndexofFiguresCar"/>
          <w:rFonts w:eastAsiaTheme="minorEastAsia"/>
          <w:b w:val="0"/>
        </w:rPr>
        <w:t>. Enzymatic preparations capable of degrading stained swatches.</w:t>
      </w:r>
      <w:r w:rsidRPr="002806AA">
        <w:rPr>
          <w:rStyle w:val="IndexofFiguresCar"/>
          <w:rFonts w:eastAsiaTheme="minorEastAsia"/>
        </w:rPr>
        <w:t xml:space="preserve"> </w:t>
      </w:r>
      <w:r w:rsidRPr="002806AA">
        <w:rPr>
          <w:rStyle w:val="IndexofFiguresCar"/>
          <w:rFonts w:eastAsiaTheme="minorEastAsia"/>
          <w:b w:val="0"/>
        </w:rPr>
        <w:t>Tests were performed</w:t>
      </w:r>
      <w:bookmarkEnd w:id="74"/>
      <w:bookmarkEnd w:id="75"/>
      <w:r w:rsidRPr="002806AA">
        <w:rPr>
          <w:rStyle w:val="IndexofFiguresCar"/>
          <w:rFonts w:eastAsiaTheme="minorEastAsia"/>
          <w:b w:val="0"/>
        </w:rPr>
        <w:t xml:space="preserve"> </w:t>
      </w:r>
      <w:r w:rsidRPr="002806AA">
        <w:rPr>
          <w:rFonts w:ascii="Calibri" w:eastAsia="Times New Roman" w:hAnsi="Calibri" w:cs="Calibri"/>
          <w:sz w:val="18"/>
          <w:szCs w:val="18"/>
        </w:rPr>
        <w:t>as detailed in D3.2 using a buffer (A) or washing buffer (B).</w:t>
      </w:r>
    </w:p>
    <w:p w14:paraId="516422E6" w14:textId="0DE50C95" w:rsidR="00C152A5" w:rsidRPr="00D22B66" w:rsidRDefault="00C152A5" w:rsidP="002806AA">
      <w:pPr>
        <w:autoSpaceDE w:val="0"/>
        <w:autoSpaceDN w:val="0"/>
        <w:adjustRightInd w:val="0"/>
        <w:spacing w:after="120" w:line="240" w:lineRule="auto"/>
        <w:ind w:left="426"/>
        <w:contextualSpacing/>
        <w:jc w:val="center"/>
        <w:rPr>
          <w:rFonts w:ascii="Calibri" w:eastAsia="Times New Roman" w:hAnsi="Calibri" w:cs="Calibri"/>
          <w:color w:val="000000"/>
          <w:lang w:eastAsia="en-GB"/>
        </w:rPr>
      </w:pPr>
      <w:r>
        <w:rPr>
          <w:noProof/>
          <w:lang w:val="es-ES" w:eastAsia="es-ES"/>
        </w:rPr>
        <w:lastRenderedPageBreak/>
        <w:drawing>
          <wp:inline distT="0" distB="0" distL="0" distR="0" wp14:anchorId="34C30B16" wp14:editId="398D292E">
            <wp:extent cx="5754597" cy="2433076"/>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4">
                      <a:extLst>
                        <a:ext uri="{28A0092B-C50C-407E-A947-70E740481C1C}">
                          <a14:useLocalDpi xmlns:a14="http://schemas.microsoft.com/office/drawing/2010/main" val="0"/>
                        </a:ext>
                      </a:extLst>
                    </a:blip>
                    <a:stretch>
                      <a:fillRect/>
                    </a:stretch>
                  </pic:blipFill>
                  <pic:spPr>
                    <a:xfrm>
                      <a:off x="0" y="0"/>
                      <a:ext cx="5761656" cy="2436060"/>
                    </a:xfrm>
                    <a:prstGeom prst="rect">
                      <a:avLst/>
                    </a:prstGeom>
                  </pic:spPr>
                </pic:pic>
              </a:graphicData>
            </a:graphic>
          </wp:inline>
        </w:drawing>
      </w:r>
    </w:p>
    <w:p w14:paraId="099BB031" w14:textId="0A529F19" w:rsidR="00C152A5" w:rsidRPr="002806AA" w:rsidRDefault="00C152A5" w:rsidP="002806AA">
      <w:pPr>
        <w:autoSpaceDE w:val="0"/>
        <w:autoSpaceDN w:val="0"/>
        <w:adjustRightInd w:val="0"/>
        <w:spacing w:after="120" w:line="240" w:lineRule="auto"/>
        <w:contextualSpacing/>
        <w:jc w:val="both"/>
        <w:rPr>
          <w:rFonts w:ascii="Calibri" w:eastAsia="Times New Roman" w:hAnsi="Calibri" w:cs="Calibri"/>
          <w:sz w:val="18"/>
          <w:szCs w:val="18"/>
          <w:lang w:eastAsia="en-GB"/>
        </w:rPr>
      </w:pPr>
      <w:bookmarkStart w:id="76" w:name="_Toc125021076"/>
      <w:bookmarkStart w:id="77" w:name="_Toc125955292"/>
      <w:r w:rsidRPr="002806AA">
        <w:rPr>
          <w:rStyle w:val="IndexofFiguresCar"/>
          <w:rFonts w:eastAsiaTheme="minorEastAsia"/>
        </w:rPr>
        <w:t xml:space="preserve">Figure 2. </w:t>
      </w:r>
      <w:r w:rsidRPr="002806AA">
        <w:rPr>
          <w:rStyle w:val="IndexofFiguresCar"/>
          <w:rFonts w:eastAsiaTheme="minorEastAsia"/>
          <w:b w:val="0"/>
        </w:rPr>
        <w:t>Enzymatic preparations capable of removing spinning oils from raw Schoeller fabrics</w:t>
      </w:r>
      <w:bookmarkEnd w:id="76"/>
      <w:bookmarkEnd w:id="77"/>
      <w:r w:rsidRPr="002806AA">
        <w:rPr>
          <w:rFonts w:ascii="Calibri" w:eastAsia="Times New Roman" w:hAnsi="Calibri" w:cs="Calibri"/>
          <w:b/>
          <w:sz w:val="18"/>
          <w:szCs w:val="18"/>
        </w:rPr>
        <w:t>.</w:t>
      </w:r>
      <w:r w:rsidRPr="002806AA">
        <w:rPr>
          <w:rFonts w:ascii="Calibri" w:eastAsia="Times New Roman" w:hAnsi="Calibri" w:cs="Calibri"/>
          <w:sz w:val="18"/>
          <w:szCs w:val="18"/>
        </w:rPr>
        <w:t xml:space="preserve"> Tests performed as detailed in D3.2.</w:t>
      </w:r>
    </w:p>
    <w:p w14:paraId="672295DB" w14:textId="77777777" w:rsidR="00C756B2" w:rsidRDefault="00C756B2" w:rsidP="002806AA">
      <w:pPr>
        <w:spacing w:after="120" w:line="240" w:lineRule="auto"/>
        <w:contextualSpacing/>
        <w:jc w:val="both"/>
        <w:rPr>
          <w:rFonts w:ascii="Calibri" w:eastAsia="Times New Roman" w:hAnsi="Calibri" w:cs="Calibri"/>
        </w:rPr>
      </w:pPr>
    </w:p>
    <w:p w14:paraId="487C90BF" w14:textId="77777777" w:rsidR="00C152A5" w:rsidRPr="00D22B66" w:rsidRDefault="00C152A5" w:rsidP="00F55E23">
      <w:pPr>
        <w:autoSpaceDE w:val="0"/>
        <w:autoSpaceDN w:val="0"/>
        <w:adjustRightInd w:val="0"/>
        <w:spacing w:after="120" w:line="240" w:lineRule="auto"/>
        <w:contextualSpacing/>
        <w:jc w:val="center"/>
        <w:rPr>
          <w:rFonts w:ascii="Calibri" w:eastAsia="Times New Roman" w:hAnsi="Calibri" w:cs="Calibri"/>
          <w:lang w:eastAsia="en-GB"/>
        </w:rPr>
      </w:pPr>
      <w:r>
        <w:rPr>
          <w:noProof/>
          <w:lang w:val="es-ES" w:eastAsia="es-ES"/>
        </w:rPr>
        <w:drawing>
          <wp:inline distT="0" distB="0" distL="0" distR="0" wp14:anchorId="6FFD55F7" wp14:editId="1908EE95">
            <wp:extent cx="5967175" cy="294289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15">
                      <a:extLst>
                        <a:ext uri="{28A0092B-C50C-407E-A947-70E740481C1C}">
                          <a14:useLocalDpi xmlns:a14="http://schemas.microsoft.com/office/drawing/2010/main" val="0"/>
                        </a:ext>
                      </a:extLst>
                    </a:blip>
                    <a:stretch>
                      <a:fillRect/>
                    </a:stretch>
                  </pic:blipFill>
                  <pic:spPr>
                    <a:xfrm>
                      <a:off x="0" y="0"/>
                      <a:ext cx="5988859" cy="2953590"/>
                    </a:xfrm>
                    <a:prstGeom prst="rect">
                      <a:avLst/>
                    </a:prstGeom>
                  </pic:spPr>
                </pic:pic>
              </a:graphicData>
            </a:graphic>
          </wp:inline>
        </w:drawing>
      </w:r>
    </w:p>
    <w:p w14:paraId="6DC9C0FB" w14:textId="10A7A55A" w:rsidR="00C152A5" w:rsidRPr="00D22B66" w:rsidRDefault="00C152A5" w:rsidP="002806AA">
      <w:pPr>
        <w:autoSpaceDE w:val="0"/>
        <w:autoSpaceDN w:val="0"/>
        <w:adjustRightInd w:val="0"/>
        <w:spacing w:after="120" w:line="240" w:lineRule="auto"/>
        <w:contextualSpacing/>
        <w:jc w:val="both"/>
        <w:rPr>
          <w:rFonts w:ascii="Calibri" w:eastAsia="Times New Roman" w:hAnsi="Calibri" w:cs="Calibri"/>
          <w:color w:val="000000"/>
          <w:sz w:val="18"/>
          <w:szCs w:val="18"/>
          <w:lang w:eastAsia="en-GB"/>
        </w:rPr>
      </w:pPr>
      <w:bookmarkStart w:id="78" w:name="_Toc125021075"/>
      <w:bookmarkStart w:id="79" w:name="_Toc125955291"/>
      <w:r w:rsidRPr="002806AA">
        <w:rPr>
          <w:rStyle w:val="IndexofFiguresCar"/>
          <w:rFonts w:eastAsiaTheme="minorEastAsia"/>
        </w:rPr>
        <w:t xml:space="preserve">Figure 3. </w:t>
      </w:r>
      <w:r w:rsidRPr="002806AA">
        <w:rPr>
          <w:rStyle w:val="IndexofFiguresCar"/>
          <w:rFonts w:eastAsiaTheme="minorEastAsia"/>
          <w:b w:val="0"/>
        </w:rPr>
        <w:t>Enzymatic preparations capable of degrading sample textile</w:t>
      </w:r>
      <w:bookmarkEnd w:id="78"/>
      <w:bookmarkEnd w:id="79"/>
      <w:r w:rsidRPr="002806AA">
        <w:rPr>
          <w:rFonts w:ascii="Calibri" w:eastAsia="Times New Roman" w:hAnsi="Calibri" w:cs="Calibri"/>
          <w:sz w:val="18"/>
          <w:szCs w:val="18"/>
        </w:rPr>
        <w:t xml:space="preserve"> 4-b 3X58 (VORB, 100% PES 100g/m</w:t>
      </w:r>
      <w:r w:rsidRPr="002806AA">
        <w:rPr>
          <w:rFonts w:ascii="Calibri" w:eastAsia="Times New Roman" w:hAnsi="Calibri" w:cs="Calibri"/>
          <w:sz w:val="18"/>
          <w:szCs w:val="18"/>
          <w:vertAlign w:val="superscript"/>
        </w:rPr>
        <w:t>2</w:t>
      </w:r>
      <w:r w:rsidRPr="002806AA">
        <w:rPr>
          <w:rFonts w:ascii="Calibri" w:eastAsia="Times New Roman" w:hAnsi="Calibri" w:cs="Calibri"/>
          <w:sz w:val="18"/>
          <w:szCs w:val="18"/>
        </w:rPr>
        <w:t xml:space="preserve">) pretreated by alkaline </w:t>
      </w:r>
      <w:r w:rsidRPr="10C44038">
        <w:rPr>
          <w:rFonts w:ascii="Calibri" w:eastAsia="Times New Roman" w:hAnsi="Calibri" w:cs="Calibri"/>
          <w:sz w:val="18"/>
          <w:szCs w:val="18"/>
        </w:rPr>
        <w:t xml:space="preserve">boiling, provided by partner Schoeller. Inset, represent the capacity of FE_Lip9 to degrade this fabric with the indication of the HPLC chromatograms with degradation products observed. Tests, by which the amount of degradation products (BHET, MHET and TA) could be quantified, were performed as detailed in </w:t>
      </w:r>
      <w:r w:rsidRPr="002806AA">
        <w:rPr>
          <w:rFonts w:ascii="Calibri" w:eastAsia="Times New Roman" w:hAnsi="Calibri" w:cs="Calibri"/>
          <w:color w:val="000000" w:themeColor="text1"/>
          <w:sz w:val="18"/>
          <w:szCs w:val="18"/>
        </w:rPr>
        <w:t>D3.2</w:t>
      </w:r>
      <w:r w:rsidRPr="10C44038">
        <w:rPr>
          <w:rFonts w:ascii="Calibri" w:eastAsia="Times New Roman" w:hAnsi="Calibri" w:cs="Calibri"/>
          <w:color w:val="000000" w:themeColor="text1"/>
          <w:sz w:val="18"/>
          <w:szCs w:val="18"/>
        </w:rPr>
        <w:t>.</w:t>
      </w:r>
    </w:p>
    <w:p w14:paraId="5BE1A7D1" w14:textId="77777777" w:rsidR="00C152A5" w:rsidRDefault="00C152A5" w:rsidP="002806AA">
      <w:pPr>
        <w:spacing w:after="120" w:line="240" w:lineRule="auto"/>
        <w:contextualSpacing/>
        <w:jc w:val="both"/>
        <w:rPr>
          <w:rFonts w:ascii="Calibri" w:eastAsia="Times New Roman" w:hAnsi="Calibri" w:cs="Calibri"/>
        </w:rPr>
      </w:pPr>
    </w:p>
    <w:p w14:paraId="4267FB6B" w14:textId="0DC4603D" w:rsidR="00CB76CE" w:rsidRDefault="00CB76CE" w:rsidP="002806AA">
      <w:pPr>
        <w:spacing w:after="120" w:line="240" w:lineRule="auto"/>
        <w:contextualSpacing/>
        <w:jc w:val="both"/>
        <w:rPr>
          <w:rFonts w:ascii="Calibri" w:eastAsia="Times New Roman" w:hAnsi="Calibri" w:cs="Calibri"/>
          <w:lang w:eastAsia="en-GB"/>
        </w:rPr>
      </w:pPr>
      <w:r w:rsidRPr="10C44038">
        <w:rPr>
          <w:rFonts w:ascii="Calibri" w:eastAsia="Times New Roman" w:hAnsi="Calibri" w:cs="Calibri"/>
        </w:rPr>
        <w:t>As detailed in</w:t>
      </w:r>
      <w:r>
        <w:rPr>
          <w:rFonts w:ascii="Calibri" w:eastAsia="Times New Roman" w:hAnsi="Calibri" w:cs="Calibri"/>
        </w:rPr>
        <w:t xml:space="preserve"> </w:t>
      </w:r>
      <w:r w:rsidR="00AD5D10">
        <w:rPr>
          <w:rFonts w:ascii="Calibri" w:eastAsia="Times New Roman" w:hAnsi="Calibri" w:cs="Calibri"/>
        </w:rPr>
        <w:t>Deliverable</w:t>
      </w:r>
      <w:r w:rsidR="00AD5D10" w:rsidRPr="10C44038">
        <w:rPr>
          <w:rFonts w:ascii="Calibri" w:eastAsia="Times New Roman" w:hAnsi="Calibri" w:cs="Calibri"/>
        </w:rPr>
        <w:t xml:space="preserve"> </w:t>
      </w:r>
      <w:r w:rsidRPr="3A5CF05F">
        <w:rPr>
          <w:rFonts w:ascii="Calibri" w:eastAsia="Times New Roman" w:hAnsi="Calibri" w:cs="Calibri"/>
          <w:b/>
        </w:rPr>
        <w:t>D5.1</w:t>
      </w:r>
      <w:r w:rsidRPr="10C44038">
        <w:rPr>
          <w:rFonts w:ascii="Calibri" w:eastAsia="Times New Roman" w:hAnsi="Calibri" w:cs="Calibri"/>
        </w:rPr>
        <w:t xml:space="preserve">, FE_Lip9 was found as having characteristics of interest for the detergent and textile sectors. Indeed, FE_Lip9 was among the lipases most efficient at degrading dyed fabrics tested (see Deliverable </w:t>
      </w:r>
      <w:r w:rsidRPr="00AC1D6B">
        <w:rPr>
          <w:rFonts w:ascii="Calibri" w:eastAsia="Times New Roman" w:hAnsi="Calibri" w:cs="Calibri"/>
          <w:b/>
        </w:rPr>
        <w:t>D5.1</w:t>
      </w:r>
      <w:r w:rsidRPr="10C44038">
        <w:rPr>
          <w:rFonts w:ascii="Calibri" w:eastAsia="Times New Roman" w:hAnsi="Calibri" w:cs="Calibri"/>
        </w:rPr>
        <w:t xml:space="preserve">, and above). After obtaining these results, a classical engineering approach was also implemented with the aim of improving their catalytic activity against these substances. The engineering of FE_Lip9 was </w:t>
      </w:r>
      <w:r w:rsidR="00393503">
        <w:rPr>
          <w:rFonts w:ascii="Calibri" w:eastAsia="Times New Roman" w:hAnsi="Calibri" w:cs="Calibri"/>
        </w:rPr>
        <w:t xml:space="preserve">first </w:t>
      </w:r>
      <w:r w:rsidRPr="10C44038">
        <w:rPr>
          <w:rFonts w:ascii="Calibri" w:eastAsia="Times New Roman" w:hAnsi="Calibri" w:cs="Calibri"/>
        </w:rPr>
        <w:t>approached by the analysis of functional hot spots found through hotspot wizard server (https://loschmidt.chemi.muni.cz/hotspotwizard), using PET</w:t>
      </w:r>
      <w:r w:rsidRPr="10C44038">
        <w:rPr>
          <w:rFonts w:ascii="Calibri" w:eastAsia="Times New Roman" w:hAnsi="Calibri" w:cs="Calibri"/>
          <w:vertAlign w:val="subscript"/>
        </w:rPr>
        <w:t>4</w:t>
      </w:r>
      <w:r w:rsidRPr="10C44038">
        <w:rPr>
          <w:rFonts w:ascii="Calibri" w:eastAsia="Times New Roman" w:hAnsi="Calibri" w:cs="Calibri"/>
        </w:rPr>
        <w:t xml:space="preserve"> for docking with SwissDock server (http://www.swissdock.ch/). Two mutants, V161S and V161C, were selected </w:t>
      </w:r>
      <w:r>
        <w:rPr>
          <w:rFonts w:ascii="Calibri" w:eastAsia="Times New Roman" w:hAnsi="Calibri" w:cs="Calibri"/>
        </w:rPr>
        <w:t xml:space="preserve">because their priority positions in the hot spot ranking and proximity to catalytic pocket </w:t>
      </w:r>
      <w:r w:rsidRPr="10C44038">
        <w:rPr>
          <w:rFonts w:ascii="Calibri" w:eastAsia="Times New Roman" w:hAnsi="Calibri" w:cs="Calibri"/>
        </w:rPr>
        <w:t>(</w:t>
      </w:r>
      <w:r w:rsidRPr="001D5592">
        <w:rPr>
          <w:rFonts w:ascii="Calibri" w:eastAsia="Times New Roman" w:hAnsi="Calibri" w:cs="Calibri"/>
        </w:rPr>
        <w:t xml:space="preserve">see </w:t>
      </w:r>
      <w:r w:rsidRPr="001D5592">
        <w:rPr>
          <w:rFonts w:ascii="Calibri" w:eastAsia="Times New Roman" w:hAnsi="Calibri" w:cs="Calibri"/>
          <w:b/>
        </w:rPr>
        <w:t xml:space="preserve">Figure </w:t>
      </w:r>
      <w:r w:rsidR="00C152A5" w:rsidRPr="001D5592">
        <w:rPr>
          <w:rFonts w:ascii="Calibri" w:eastAsia="Times New Roman" w:hAnsi="Calibri" w:cs="Calibri"/>
          <w:b/>
        </w:rPr>
        <w:t>4</w:t>
      </w:r>
      <w:r w:rsidRPr="001D5592">
        <w:rPr>
          <w:rFonts w:ascii="Calibri" w:eastAsia="Times New Roman" w:hAnsi="Calibri" w:cs="Calibri"/>
        </w:rPr>
        <w:t>), synthesized, expressed and characterized, as for the wild type variant.</w:t>
      </w:r>
      <w:r w:rsidRPr="001D5592">
        <w:rPr>
          <w:rFonts w:ascii="Arial Nova" w:eastAsia="Times New Roman" w:hAnsi="Arial Nova" w:cs="Times New Roman"/>
        </w:rPr>
        <w:t xml:space="preserve"> </w:t>
      </w:r>
      <w:r w:rsidRPr="001D5592">
        <w:rPr>
          <w:rFonts w:ascii="Calibri" w:eastAsia="Times New Roman" w:hAnsi="Calibri" w:cs="Calibri"/>
        </w:rPr>
        <w:t xml:space="preserve">The results revealed that the V161S mutant was more active than the native enzyme (Lip9) and the V161C mutant, for most of the stains (see </w:t>
      </w:r>
      <w:r w:rsidRPr="001D5592">
        <w:rPr>
          <w:rFonts w:ascii="Calibri" w:eastAsia="Times New Roman" w:hAnsi="Calibri" w:cs="Calibri"/>
          <w:b/>
        </w:rPr>
        <w:t xml:space="preserve">Figure </w:t>
      </w:r>
      <w:r w:rsidR="00C152A5" w:rsidRPr="001D5592">
        <w:rPr>
          <w:rFonts w:ascii="Calibri" w:eastAsia="Times New Roman" w:hAnsi="Calibri" w:cs="Calibri"/>
          <w:b/>
        </w:rPr>
        <w:t>1</w:t>
      </w:r>
      <w:r w:rsidRPr="001D5592">
        <w:rPr>
          <w:rFonts w:ascii="Calibri" w:eastAsia="Times New Roman" w:hAnsi="Calibri" w:cs="Calibri"/>
        </w:rPr>
        <w:t xml:space="preserve">), being capable of degrading pigment with oil on Polyester/Cotton - 90 cm width (PC-09) 2.4-fold more </w:t>
      </w:r>
      <w:r w:rsidRPr="10C44038">
        <w:rPr>
          <w:rFonts w:ascii="Calibri" w:eastAsia="Times New Roman" w:hAnsi="Calibri" w:cs="Calibri"/>
        </w:rPr>
        <w:t>efficient than the benchmark product at a concentration as low as 0.07% w/v.</w:t>
      </w:r>
    </w:p>
    <w:p w14:paraId="2A251768" w14:textId="77777777" w:rsidR="00CB76CE" w:rsidRPr="00D22B66" w:rsidRDefault="00CB76CE" w:rsidP="002806AA">
      <w:pPr>
        <w:autoSpaceDE w:val="0"/>
        <w:autoSpaceDN w:val="0"/>
        <w:adjustRightInd w:val="0"/>
        <w:spacing w:after="120" w:line="240" w:lineRule="auto"/>
        <w:ind w:left="426" w:hanging="426"/>
        <w:contextualSpacing/>
        <w:jc w:val="both"/>
        <w:rPr>
          <w:rFonts w:ascii="Calibri" w:eastAsia="Times New Roman" w:hAnsi="Calibri" w:cs="Calibri"/>
          <w:lang w:val="en-GB" w:eastAsia="en-GB"/>
        </w:rPr>
      </w:pPr>
      <w:r>
        <w:rPr>
          <w:rFonts w:ascii="Calibri" w:eastAsia="Times New Roman" w:hAnsi="Calibri" w:cs="Calibri"/>
          <w:noProof/>
          <w:lang w:val="es-ES" w:eastAsia="es-ES"/>
        </w:rPr>
        <w:lastRenderedPageBreak/>
        <w:drawing>
          <wp:inline distT="0" distB="0" distL="0" distR="0" wp14:anchorId="3A6693A4" wp14:editId="62667BEC">
            <wp:extent cx="6109605" cy="2289976"/>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790" cy="2317032"/>
                    </a:xfrm>
                    <a:prstGeom prst="rect">
                      <a:avLst/>
                    </a:prstGeom>
                    <a:noFill/>
                  </pic:spPr>
                </pic:pic>
              </a:graphicData>
            </a:graphic>
          </wp:inline>
        </w:drawing>
      </w:r>
    </w:p>
    <w:p w14:paraId="6BFFBAF5" w14:textId="77777777" w:rsidR="00CB76CE" w:rsidRDefault="00CB76CE" w:rsidP="002806AA">
      <w:pPr>
        <w:autoSpaceDE w:val="0"/>
        <w:autoSpaceDN w:val="0"/>
        <w:adjustRightInd w:val="0"/>
        <w:spacing w:after="120" w:line="240" w:lineRule="auto"/>
        <w:ind w:left="426"/>
        <w:contextualSpacing/>
        <w:jc w:val="both"/>
        <w:rPr>
          <w:rStyle w:val="IndexofFiguresCar"/>
          <w:rFonts w:eastAsiaTheme="minorEastAsia"/>
        </w:rPr>
      </w:pPr>
    </w:p>
    <w:p w14:paraId="4CB44276" w14:textId="5D309CA4" w:rsidR="00CB76CE" w:rsidRPr="00D22B66" w:rsidRDefault="00CB76CE" w:rsidP="002806AA">
      <w:pPr>
        <w:autoSpaceDE w:val="0"/>
        <w:autoSpaceDN w:val="0"/>
        <w:adjustRightInd w:val="0"/>
        <w:spacing w:after="120" w:line="240" w:lineRule="auto"/>
        <w:contextualSpacing/>
        <w:jc w:val="both"/>
        <w:rPr>
          <w:rFonts w:ascii="Calibri" w:eastAsia="Times New Roman" w:hAnsi="Calibri" w:cs="Calibri"/>
          <w:sz w:val="18"/>
          <w:szCs w:val="18"/>
          <w:lang w:val="en-GB" w:eastAsia="en-GB"/>
        </w:rPr>
      </w:pPr>
      <w:r w:rsidRPr="001D5592">
        <w:rPr>
          <w:rStyle w:val="IndexofFiguresCar"/>
          <w:rFonts w:eastAsiaTheme="minorEastAsia"/>
        </w:rPr>
        <w:t xml:space="preserve">Figure </w:t>
      </w:r>
      <w:r w:rsidR="00C152A5" w:rsidRPr="001D5592">
        <w:rPr>
          <w:rStyle w:val="IndexofFiguresCar"/>
          <w:rFonts w:eastAsiaTheme="minorEastAsia"/>
        </w:rPr>
        <w:t>4</w:t>
      </w:r>
      <w:r w:rsidRPr="001D5592">
        <w:rPr>
          <w:rStyle w:val="IndexofFiguresCar"/>
          <w:rFonts w:eastAsiaTheme="minorEastAsia"/>
        </w:rPr>
        <w:t xml:space="preserve">. </w:t>
      </w:r>
      <w:r w:rsidRPr="001D5592">
        <w:rPr>
          <w:rStyle w:val="IndexofFiguresCar"/>
          <w:rFonts w:eastAsiaTheme="minorEastAsia"/>
          <w:b w:val="0"/>
        </w:rPr>
        <w:t>3D structure of FE_Lip9 representing the main hotspots</w:t>
      </w:r>
      <w:r w:rsidRPr="001D5592">
        <w:rPr>
          <w:rFonts w:ascii="Calibri" w:eastAsia="Times New Roman" w:hAnsi="Calibri" w:cs="Calibri"/>
          <w:sz w:val="18"/>
          <w:szCs w:val="18"/>
        </w:rPr>
        <w:t xml:space="preserve">. The position of Val161 is highlighted. The target substrate used </w:t>
      </w:r>
      <w:r>
        <w:rPr>
          <w:rFonts w:ascii="Calibri" w:eastAsia="Times New Roman" w:hAnsi="Calibri" w:cs="Calibri"/>
          <w:sz w:val="18"/>
          <w:szCs w:val="18"/>
        </w:rPr>
        <w:t>for docking, PET</w:t>
      </w:r>
      <w:r w:rsidRPr="00155A4D">
        <w:rPr>
          <w:rFonts w:ascii="Calibri" w:eastAsia="Times New Roman" w:hAnsi="Calibri" w:cs="Calibri"/>
          <w:sz w:val="18"/>
          <w:szCs w:val="18"/>
          <w:vertAlign w:val="subscript"/>
        </w:rPr>
        <w:t>4</w:t>
      </w:r>
      <w:r>
        <w:rPr>
          <w:rFonts w:ascii="Calibri" w:eastAsia="Times New Roman" w:hAnsi="Calibri" w:cs="Calibri"/>
          <w:sz w:val="18"/>
          <w:szCs w:val="18"/>
        </w:rPr>
        <w:t>, and its ligand diagram (that represent 4 Å distant residues) are shown on the right side.</w:t>
      </w:r>
    </w:p>
    <w:p w14:paraId="49BF0100" w14:textId="77777777" w:rsidR="00C756B2" w:rsidRDefault="00C756B2" w:rsidP="002806AA">
      <w:pPr>
        <w:autoSpaceDE w:val="0"/>
        <w:autoSpaceDN w:val="0"/>
        <w:adjustRightInd w:val="0"/>
        <w:spacing w:after="120" w:line="240" w:lineRule="auto"/>
        <w:contextualSpacing/>
        <w:jc w:val="both"/>
        <w:rPr>
          <w:rFonts w:ascii="Calibri" w:eastAsia="Times New Roman" w:hAnsi="Calibri" w:cs="Calibri"/>
          <w:color w:val="000000" w:themeColor="text1"/>
        </w:rPr>
      </w:pPr>
    </w:p>
    <w:p w14:paraId="62B51DE2" w14:textId="77777777" w:rsidR="00465F9A" w:rsidRDefault="00305982" w:rsidP="002806AA">
      <w:pPr>
        <w:autoSpaceDE w:val="0"/>
        <w:autoSpaceDN w:val="0"/>
        <w:adjustRightInd w:val="0"/>
        <w:spacing w:after="120" w:line="240" w:lineRule="auto"/>
        <w:contextualSpacing/>
        <w:jc w:val="both"/>
        <w:rPr>
          <w:rFonts w:ascii="Calibri" w:eastAsia="Times New Roman" w:hAnsi="Calibri" w:cs="Calibri"/>
          <w:color w:val="000000" w:themeColor="text1"/>
        </w:rPr>
      </w:pPr>
      <w:r>
        <w:rPr>
          <w:rFonts w:ascii="Calibri" w:eastAsia="Times New Roman" w:hAnsi="Calibri" w:cs="Calibri"/>
          <w:color w:val="000000" w:themeColor="text1"/>
        </w:rPr>
        <w:t>We further</w:t>
      </w:r>
      <w:r w:rsidRPr="716214D3">
        <w:rPr>
          <w:rFonts w:ascii="Calibri" w:eastAsia="Times New Roman" w:hAnsi="Calibri" w:cs="Calibri"/>
          <w:color w:val="000000" w:themeColor="text1"/>
        </w:rPr>
        <w:t xml:space="preserve"> used molecular mechanics simulations of substrate binding with the Monte Carlo code PELE</w:t>
      </w:r>
      <w:r>
        <w:rPr>
          <w:rFonts w:ascii="Calibri" w:eastAsia="Times New Roman" w:hAnsi="Calibri" w:cs="Calibri"/>
          <w:color w:val="000000" w:themeColor="text1"/>
        </w:rPr>
        <w:t xml:space="preserve"> to explore</w:t>
      </w:r>
      <w:r w:rsidR="00750A70" w:rsidRPr="716214D3">
        <w:rPr>
          <w:rFonts w:ascii="Calibri" w:eastAsia="Times New Roman" w:hAnsi="Calibri" w:cs="Calibri"/>
          <w:color w:val="000000" w:themeColor="text1"/>
        </w:rPr>
        <w:t xml:space="preserve"> the active site</w:t>
      </w:r>
      <w:r>
        <w:rPr>
          <w:rFonts w:ascii="Calibri" w:eastAsia="Times New Roman" w:hAnsi="Calibri" w:cs="Calibri"/>
          <w:color w:val="000000" w:themeColor="text1"/>
        </w:rPr>
        <w:t xml:space="preserve">; </w:t>
      </w:r>
      <w:r w:rsidR="00750A70" w:rsidRPr="716214D3">
        <w:rPr>
          <w:rFonts w:ascii="Calibri" w:eastAsia="Times New Roman" w:hAnsi="Calibri" w:cs="Calibri"/>
          <w:color w:val="000000" w:themeColor="text1"/>
        </w:rPr>
        <w:t xml:space="preserve">considering the conservation of the residues and the amino acid frequencies in related sequences, we suggested some potential mutants that could improve the activity of the lipase. For this, we used molecular mechanics simulations of substrate binding with the Monte Carlo code PELE. We used </w:t>
      </w:r>
      <w:bookmarkStart w:id="80" w:name="_Hlk125017445"/>
      <w:r w:rsidR="00750A70" w:rsidRPr="716214D3">
        <w:rPr>
          <w:rFonts w:ascii="Calibri" w:eastAsia="Times New Roman" w:hAnsi="Calibri" w:cs="Calibri"/>
          <w:color w:val="000000" w:themeColor="text1"/>
        </w:rPr>
        <w:t xml:space="preserve">triolein or glyceryl trioleate </w:t>
      </w:r>
      <w:bookmarkEnd w:id="80"/>
      <w:r w:rsidR="00750A70" w:rsidRPr="716214D3">
        <w:rPr>
          <w:rFonts w:ascii="Calibri" w:eastAsia="Times New Roman" w:hAnsi="Calibri" w:cs="Calibri"/>
          <w:color w:val="000000" w:themeColor="text1"/>
        </w:rPr>
        <w:t>(TOL) and a tetramer of polyethylene terephthalate (PET4 or PET for simplification) as substrates to evaluate the affinity of the active sites for both types of substrates.</w:t>
      </w:r>
      <w:r w:rsidR="004E6994">
        <w:rPr>
          <w:rFonts w:ascii="Calibri" w:eastAsia="Times New Roman" w:hAnsi="Calibri" w:cs="Calibri"/>
          <w:color w:val="000000" w:themeColor="text1"/>
        </w:rPr>
        <w:t xml:space="preserve"> T</w:t>
      </w:r>
      <w:r w:rsidR="004E6994" w:rsidRPr="716214D3">
        <w:rPr>
          <w:rFonts w:ascii="Calibri" w:eastAsia="Times New Roman" w:hAnsi="Calibri" w:cs="Calibri"/>
          <w:color w:val="000000" w:themeColor="text1"/>
        </w:rPr>
        <w:t>riolein</w:t>
      </w:r>
      <w:r w:rsidR="004E6994">
        <w:rPr>
          <w:rFonts w:ascii="Calibri" w:eastAsia="Times New Roman" w:hAnsi="Calibri" w:cs="Calibri"/>
          <w:color w:val="000000" w:themeColor="text1"/>
        </w:rPr>
        <w:t xml:space="preserve"> was selected as a target lipid for engineering the lipase character of FE_Lip9 for detergent application, and </w:t>
      </w:r>
      <w:r w:rsidR="004E6994" w:rsidRPr="716214D3">
        <w:rPr>
          <w:rFonts w:ascii="Calibri" w:eastAsia="Times New Roman" w:hAnsi="Calibri" w:cs="Calibri"/>
          <w:color w:val="000000" w:themeColor="text1"/>
        </w:rPr>
        <w:t xml:space="preserve">tetramer of polyethylene terephthalate </w:t>
      </w:r>
      <w:r w:rsidR="004E6994">
        <w:rPr>
          <w:rFonts w:ascii="Calibri" w:eastAsia="Times New Roman" w:hAnsi="Calibri" w:cs="Calibri"/>
          <w:color w:val="000000" w:themeColor="text1"/>
        </w:rPr>
        <w:t xml:space="preserve">from engineering the PETase character for textile application.s </w:t>
      </w:r>
      <w:r w:rsidR="00750A70" w:rsidRPr="716214D3">
        <w:rPr>
          <w:rFonts w:ascii="Calibri" w:eastAsia="Times New Roman" w:hAnsi="Calibri" w:cs="Calibri"/>
          <w:color w:val="000000" w:themeColor="text1"/>
        </w:rPr>
        <w:t xml:space="preserve">The protein structure model of Fe_Lip9 obtained from AlphaFold 2.0 (Model 1.1.1) was prepared with PrepWizard from Maestro (Schrodinger), to check all hydrogens atoms and set the correct protonation states. We docked the substrates to the active site and selected the best pose for each protein-ligand combination, in order to have a starting pose for PELE’s simulations. This selection was based on distance and Glide score. </w:t>
      </w:r>
    </w:p>
    <w:p w14:paraId="451865FD" w14:textId="77777777" w:rsidR="00465F9A" w:rsidRDefault="00465F9A" w:rsidP="002806AA">
      <w:pPr>
        <w:autoSpaceDE w:val="0"/>
        <w:autoSpaceDN w:val="0"/>
        <w:adjustRightInd w:val="0"/>
        <w:spacing w:after="120" w:line="240" w:lineRule="auto"/>
        <w:contextualSpacing/>
        <w:jc w:val="both"/>
        <w:rPr>
          <w:rFonts w:ascii="Calibri" w:eastAsia="Times New Roman" w:hAnsi="Calibri" w:cs="Calibri"/>
          <w:color w:val="000000" w:themeColor="text1"/>
        </w:rPr>
      </w:pPr>
    </w:p>
    <w:p w14:paraId="629A4ED6" w14:textId="2B5D8763" w:rsidR="00465F9A" w:rsidRDefault="004E6994" w:rsidP="002806AA">
      <w:pPr>
        <w:autoSpaceDE w:val="0"/>
        <w:autoSpaceDN w:val="0"/>
        <w:adjustRightInd w:val="0"/>
        <w:spacing w:after="120" w:line="240" w:lineRule="auto"/>
        <w:contextualSpacing/>
        <w:jc w:val="both"/>
        <w:rPr>
          <w:rFonts w:ascii="Calibri" w:eastAsia="Times New Roman" w:hAnsi="Calibri" w:cs="Calibri"/>
          <w:color w:val="000000" w:themeColor="text1"/>
        </w:rPr>
      </w:pPr>
      <w:r w:rsidRPr="716214D3">
        <w:rPr>
          <w:rFonts w:ascii="Calibri" w:eastAsia="Times New Roman" w:hAnsi="Calibri" w:cs="Calibri"/>
        </w:rPr>
        <w:t xml:space="preserve">As </w:t>
      </w:r>
      <w:r w:rsidRPr="001D5592">
        <w:rPr>
          <w:rFonts w:ascii="Calibri" w:eastAsia="Times New Roman" w:hAnsi="Calibri" w:cs="Calibri"/>
        </w:rPr>
        <w:t xml:space="preserve">shown in </w:t>
      </w:r>
      <w:r w:rsidRPr="001D5592">
        <w:rPr>
          <w:rFonts w:ascii="Calibri" w:eastAsia="Times New Roman" w:hAnsi="Calibri" w:cs="Calibri"/>
          <w:b/>
          <w:bCs/>
        </w:rPr>
        <w:t xml:space="preserve">Figure </w:t>
      </w:r>
      <w:r w:rsidR="00C152A5" w:rsidRPr="001D5592">
        <w:rPr>
          <w:rFonts w:ascii="Calibri" w:eastAsia="Times New Roman" w:hAnsi="Calibri" w:cs="Calibri"/>
          <w:b/>
          <w:bCs/>
        </w:rPr>
        <w:t>5</w:t>
      </w:r>
      <w:r w:rsidRPr="001D5592">
        <w:rPr>
          <w:rFonts w:ascii="Calibri" w:eastAsia="Times New Roman" w:hAnsi="Calibri" w:cs="Calibri"/>
        </w:rPr>
        <w:t xml:space="preserve">, there are several </w:t>
      </w:r>
      <w:r w:rsidRPr="716214D3">
        <w:rPr>
          <w:rFonts w:ascii="Calibri" w:eastAsia="Times New Roman" w:hAnsi="Calibri" w:cs="Calibri"/>
        </w:rPr>
        <w:t>goods candidates that improve the energetics when compared with wild type</w:t>
      </w:r>
      <w:r w:rsidR="005652B9">
        <w:rPr>
          <w:rFonts w:ascii="Calibri" w:eastAsia="Times New Roman" w:hAnsi="Calibri" w:cs="Calibri"/>
        </w:rPr>
        <w:t xml:space="preserve"> when </w:t>
      </w:r>
      <w:r w:rsidR="005652B9" w:rsidRPr="716214D3">
        <w:rPr>
          <w:rFonts w:ascii="Calibri" w:eastAsia="Times New Roman" w:hAnsi="Calibri" w:cs="Calibri"/>
          <w:color w:val="000000" w:themeColor="text1"/>
        </w:rPr>
        <w:t xml:space="preserve">PELE simulations were </w:t>
      </w:r>
      <w:r w:rsidR="005652B9">
        <w:rPr>
          <w:rFonts w:ascii="Calibri" w:eastAsia="Times New Roman" w:hAnsi="Calibri" w:cs="Calibri"/>
          <w:color w:val="000000" w:themeColor="text1"/>
        </w:rPr>
        <w:t>p</w:t>
      </w:r>
      <w:r w:rsidR="005652B9" w:rsidRPr="716214D3">
        <w:rPr>
          <w:rFonts w:ascii="Calibri" w:eastAsia="Times New Roman" w:hAnsi="Calibri" w:cs="Calibri"/>
          <w:color w:val="000000" w:themeColor="text1"/>
        </w:rPr>
        <w:t>erformed</w:t>
      </w:r>
      <w:r w:rsidRPr="716214D3">
        <w:rPr>
          <w:rFonts w:ascii="Calibri" w:eastAsia="Times New Roman" w:hAnsi="Calibri" w:cs="Calibri"/>
        </w:rPr>
        <w:t>.</w:t>
      </w:r>
      <w:r>
        <w:rPr>
          <w:rFonts w:ascii="Calibri" w:eastAsia="Times New Roman" w:hAnsi="Calibri" w:cs="Calibri"/>
        </w:rPr>
        <w:t xml:space="preserve"> </w:t>
      </w:r>
      <w:r w:rsidR="005652B9" w:rsidRPr="716214D3">
        <w:rPr>
          <w:rFonts w:ascii="Calibri" w:eastAsia="Times New Roman" w:hAnsi="Calibri" w:cs="Calibri"/>
          <w:color w:val="000000" w:themeColor="text1"/>
        </w:rPr>
        <w:t xml:space="preserve">Substrates were constrained into a spherical box with a 25 Å radius to compare the affinity to the modified active sites. </w:t>
      </w:r>
      <w:r>
        <w:rPr>
          <w:rFonts w:ascii="Calibri" w:eastAsia="Times New Roman" w:hAnsi="Calibri" w:cs="Calibri"/>
        </w:rPr>
        <w:t>In brief, t</w:t>
      </w:r>
      <w:r w:rsidR="00750A70" w:rsidRPr="716214D3">
        <w:rPr>
          <w:rFonts w:ascii="Calibri" w:eastAsia="Times New Roman" w:hAnsi="Calibri" w:cs="Calibri"/>
        </w:rPr>
        <w:t>he designed mutants</w:t>
      </w:r>
      <w:r>
        <w:rPr>
          <w:rFonts w:ascii="Calibri" w:eastAsia="Times New Roman" w:hAnsi="Calibri" w:cs="Calibri"/>
        </w:rPr>
        <w:t xml:space="preserve"> using </w:t>
      </w:r>
      <w:r w:rsidRPr="716214D3">
        <w:rPr>
          <w:rFonts w:ascii="Calibri" w:eastAsia="Times New Roman" w:hAnsi="Calibri" w:cs="Calibri"/>
          <w:color w:val="000000" w:themeColor="text1"/>
        </w:rPr>
        <w:t>triolein</w:t>
      </w:r>
      <w:r w:rsidR="00750A70" w:rsidRPr="716214D3">
        <w:rPr>
          <w:rFonts w:ascii="Calibri" w:eastAsia="Times New Roman" w:hAnsi="Calibri" w:cs="Calibri"/>
        </w:rPr>
        <w:t xml:space="preserve"> were: </w:t>
      </w:r>
      <w:r w:rsidRPr="716214D3">
        <w:rPr>
          <w:rFonts w:ascii="Calibri" w:eastAsia="Times New Roman" w:hAnsi="Calibri" w:cs="Calibri"/>
        </w:rPr>
        <w:t xml:space="preserve">G11S, I12Y, I12N, N48V, H76N, H76S, A81V, </w:t>
      </w:r>
      <w:r w:rsidR="00750A70" w:rsidRPr="716214D3">
        <w:rPr>
          <w:rFonts w:ascii="Calibri" w:eastAsia="Times New Roman" w:hAnsi="Calibri" w:cs="Calibri"/>
        </w:rPr>
        <w:t xml:space="preserve">A105S, </w:t>
      </w:r>
      <w:r w:rsidRPr="716214D3">
        <w:rPr>
          <w:rFonts w:ascii="Calibri" w:eastAsia="Times New Roman" w:hAnsi="Calibri" w:cs="Calibri"/>
        </w:rPr>
        <w:t xml:space="preserve">L108Y, I135N, </w:t>
      </w:r>
      <w:r w:rsidR="00750A70" w:rsidRPr="716214D3">
        <w:rPr>
          <w:rFonts w:ascii="Calibri" w:eastAsia="Times New Roman" w:hAnsi="Calibri" w:cs="Calibri"/>
        </w:rPr>
        <w:t xml:space="preserve">I135Y, </w:t>
      </w:r>
      <w:r>
        <w:rPr>
          <w:rFonts w:ascii="Calibri" w:eastAsia="Times New Roman" w:hAnsi="Calibri" w:cs="Calibri"/>
        </w:rPr>
        <w:t xml:space="preserve">V136F, V137C, V137S, </w:t>
      </w:r>
      <w:r w:rsidR="00750A70" w:rsidRPr="716214D3">
        <w:rPr>
          <w:rFonts w:ascii="Calibri" w:eastAsia="Times New Roman" w:hAnsi="Calibri" w:cs="Calibri"/>
        </w:rPr>
        <w:t xml:space="preserve">L160A, L160F, </w:t>
      </w:r>
      <w:r w:rsidR="006B1C79">
        <w:rPr>
          <w:rFonts w:ascii="Calibri" w:eastAsia="Times New Roman" w:hAnsi="Calibri" w:cs="Calibri"/>
          <w:color w:val="000000" w:themeColor="text1"/>
        </w:rPr>
        <w:t>and the double mutant</w:t>
      </w:r>
      <w:r>
        <w:rPr>
          <w:rFonts w:ascii="Calibri" w:eastAsia="Times New Roman" w:hAnsi="Calibri" w:cs="Calibri"/>
          <w:color w:val="000000" w:themeColor="text1"/>
        </w:rPr>
        <w:t>s</w:t>
      </w:r>
      <w:r w:rsidR="006B1C79">
        <w:rPr>
          <w:rFonts w:ascii="Calibri" w:eastAsia="Times New Roman" w:hAnsi="Calibri" w:cs="Calibri"/>
          <w:color w:val="000000" w:themeColor="text1"/>
        </w:rPr>
        <w:t xml:space="preserve"> </w:t>
      </w:r>
      <w:r w:rsidR="006B1C79" w:rsidRPr="716214D3">
        <w:rPr>
          <w:rFonts w:ascii="Calibri" w:eastAsia="Times New Roman" w:hAnsi="Calibri" w:cs="Calibri"/>
          <w:color w:val="000000" w:themeColor="text1"/>
        </w:rPr>
        <w:t>I135Y</w:t>
      </w:r>
      <w:r w:rsidR="006B1C79">
        <w:rPr>
          <w:rFonts w:ascii="Calibri" w:eastAsia="Times New Roman" w:hAnsi="Calibri" w:cs="Calibri"/>
          <w:color w:val="000000" w:themeColor="text1"/>
        </w:rPr>
        <w:t>/</w:t>
      </w:r>
      <w:r w:rsidR="006B1C79" w:rsidRPr="716214D3">
        <w:rPr>
          <w:rFonts w:ascii="Calibri" w:eastAsia="Times New Roman" w:hAnsi="Calibri" w:cs="Calibri"/>
          <w:color w:val="000000" w:themeColor="text1"/>
        </w:rPr>
        <w:t>I12N</w:t>
      </w:r>
      <w:r>
        <w:rPr>
          <w:rFonts w:ascii="Calibri" w:eastAsia="Times New Roman" w:hAnsi="Calibri" w:cs="Calibri"/>
          <w:color w:val="000000" w:themeColor="text1"/>
        </w:rPr>
        <w:t xml:space="preserve"> and </w:t>
      </w:r>
      <w:r w:rsidRPr="716214D3">
        <w:rPr>
          <w:rFonts w:ascii="Calibri" w:eastAsia="Times New Roman" w:hAnsi="Calibri" w:cs="Calibri"/>
          <w:color w:val="000000" w:themeColor="text1"/>
        </w:rPr>
        <w:t>I135Y</w:t>
      </w:r>
      <w:r>
        <w:rPr>
          <w:rFonts w:ascii="Calibri" w:eastAsia="Times New Roman" w:hAnsi="Calibri" w:cs="Calibri"/>
          <w:color w:val="000000" w:themeColor="text1"/>
        </w:rPr>
        <w:t>/I12Y</w:t>
      </w:r>
      <w:r w:rsidR="00750A70" w:rsidRPr="716214D3">
        <w:rPr>
          <w:rFonts w:ascii="Calibri" w:eastAsia="Times New Roman" w:hAnsi="Calibri" w:cs="Calibri"/>
          <w:color w:val="000000" w:themeColor="text1"/>
        </w:rPr>
        <w:t xml:space="preserve">. </w:t>
      </w:r>
      <w:r w:rsidRPr="716214D3">
        <w:rPr>
          <w:rFonts w:ascii="Calibri" w:eastAsia="Times New Roman" w:hAnsi="Calibri" w:cs="Calibri"/>
        </w:rPr>
        <w:t xml:space="preserve">As </w:t>
      </w:r>
      <w:r w:rsidRPr="001D5592">
        <w:rPr>
          <w:rFonts w:ascii="Calibri" w:eastAsia="Times New Roman" w:hAnsi="Calibri" w:cs="Calibri"/>
        </w:rPr>
        <w:t xml:space="preserve">shown in </w:t>
      </w:r>
      <w:r w:rsidRPr="001D5592">
        <w:rPr>
          <w:rFonts w:ascii="Calibri" w:eastAsia="Times New Roman" w:hAnsi="Calibri" w:cs="Calibri"/>
          <w:b/>
          <w:bCs/>
        </w:rPr>
        <w:t xml:space="preserve">Figure </w:t>
      </w:r>
      <w:r w:rsidR="00C152A5" w:rsidRPr="001D5592">
        <w:rPr>
          <w:rFonts w:ascii="Calibri" w:eastAsia="Times New Roman" w:hAnsi="Calibri" w:cs="Calibri"/>
          <w:b/>
          <w:bCs/>
        </w:rPr>
        <w:t>6</w:t>
      </w:r>
      <w:r w:rsidRPr="001D5592">
        <w:rPr>
          <w:rFonts w:ascii="Calibri" w:eastAsia="Times New Roman" w:hAnsi="Calibri" w:cs="Calibri"/>
        </w:rPr>
        <w:t xml:space="preserve">, there </w:t>
      </w:r>
      <w:r w:rsidRPr="716214D3">
        <w:rPr>
          <w:rFonts w:ascii="Calibri" w:eastAsia="Times New Roman" w:hAnsi="Calibri" w:cs="Calibri"/>
        </w:rPr>
        <w:t>are several goods candidates that improve the energetics when compared with wild type</w:t>
      </w:r>
      <w:r w:rsidR="005652B9">
        <w:rPr>
          <w:rFonts w:ascii="Calibri" w:eastAsia="Times New Roman" w:hAnsi="Calibri" w:cs="Calibri"/>
        </w:rPr>
        <w:t xml:space="preserve"> when </w:t>
      </w:r>
      <w:r w:rsidR="005652B9" w:rsidRPr="716214D3">
        <w:rPr>
          <w:rFonts w:ascii="Calibri" w:eastAsia="Times New Roman" w:hAnsi="Calibri" w:cs="Calibri"/>
          <w:color w:val="000000" w:themeColor="text1"/>
        </w:rPr>
        <w:t xml:space="preserve">PELE simulations were </w:t>
      </w:r>
      <w:r w:rsidR="005652B9">
        <w:rPr>
          <w:rFonts w:ascii="Calibri" w:eastAsia="Times New Roman" w:hAnsi="Calibri" w:cs="Calibri"/>
          <w:color w:val="000000" w:themeColor="text1"/>
        </w:rPr>
        <w:t>p</w:t>
      </w:r>
      <w:r w:rsidR="005652B9" w:rsidRPr="716214D3">
        <w:rPr>
          <w:rFonts w:ascii="Calibri" w:eastAsia="Times New Roman" w:hAnsi="Calibri" w:cs="Calibri"/>
          <w:color w:val="000000" w:themeColor="text1"/>
        </w:rPr>
        <w:t>erformed</w:t>
      </w:r>
      <w:r>
        <w:rPr>
          <w:rFonts w:ascii="Calibri" w:eastAsia="Times New Roman" w:hAnsi="Calibri" w:cs="Calibri"/>
        </w:rPr>
        <w:t xml:space="preserve">. </w:t>
      </w:r>
      <w:r w:rsidR="005652B9" w:rsidRPr="716214D3">
        <w:rPr>
          <w:rFonts w:ascii="Calibri" w:eastAsia="Times New Roman" w:hAnsi="Calibri" w:cs="Calibri"/>
          <w:color w:val="000000" w:themeColor="text1"/>
        </w:rPr>
        <w:t xml:space="preserve">Substrates were constrained into a spherical box with a 25 Å radius to compare the affinity to the modified active sites. </w:t>
      </w:r>
      <w:r>
        <w:rPr>
          <w:rFonts w:ascii="Calibri" w:eastAsia="Times New Roman" w:hAnsi="Calibri" w:cs="Calibri"/>
        </w:rPr>
        <w:t>In brief, t</w:t>
      </w:r>
      <w:r w:rsidRPr="716214D3">
        <w:rPr>
          <w:rFonts w:ascii="Calibri" w:eastAsia="Times New Roman" w:hAnsi="Calibri" w:cs="Calibri"/>
        </w:rPr>
        <w:t>he designed mutants</w:t>
      </w:r>
      <w:r>
        <w:rPr>
          <w:rFonts w:ascii="Calibri" w:eastAsia="Times New Roman" w:hAnsi="Calibri" w:cs="Calibri"/>
        </w:rPr>
        <w:t xml:space="preserve"> using </w:t>
      </w:r>
      <w:r w:rsidRPr="716214D3">
        <w:rPr>
          <w:rFonts w:ascii="Calibri" w:eastAsia="Times New Roman" w:hAnsi="Calibri" w:cs="Calibri"/>
          <w:color w:val="000000" w:themeColor="text1"/>
        </w:rPr>
        <w:t>triolein</w:t>
      </w:r>
      <w:r w:rsidRPr="716214D3">
        <w:rPr>
          <w:rFonts w:ascii="Calibri" w:eastAsia="Times New Roman" w:hAnsi="Calibri" w:cs="Calibri"/>
        </w:rPr>
        <w:t xml:space="preserve"> were: G11S, I12Y, I12N, N48V, H76N, H76S, A81V, A105S, L108Y, I135N, I135Y, </w:t>
      </w:r>
      <w:r>
        <w:rPr>
          <w:rFonts w:ascii="Calibri" w:eastAsia="Times New Roman" w:hAnsi="Calibri" w:cs="Calibri"/>
        </w:rPr>
        <w:t xml:space="preserve">V136F, V137C, V137S, </w:t>
      </w:r>
      <w:r w:rsidRPr="716214D3">
        <w:rPr>
          <w:rFonts w:ascii="Calibri" w:eastAsia="Times New Roman" w:hAnsi="Calibri" w:cs="Calibri"/>
        </w:rPr>
        <w:t xml:space="preserve">L160A, L160F, </w:t>
      </w:r>
      <w:r>
        <w:rPr>
          <w:rFonts w:ascii="Calibri" w:eastAsia="Times New Roman" w:hAnsi="Calibri" w:cs="Calibri"/>
          <w:color w:val="000000" w:themeColor="text1"/>
        </w:rPr>
        <w:t xml:space="preserve">and the double mutants </w:t>
      </w:r>
      <w:r w:rsidRPr="716214D3">
        <w:rPr>
          <w:rFonts w:ascii="Calibri" w:eastAsia="Times New Roman" w:hAnsi="Calibri" w:cs="Calibri"/>
          <w:color w:val="000000" w:themeColor="text1"/>
        </w:rPr>
        <w:t>I135Y</w:t>
      </w:r>
      <w:r>
        <w:rPr>
          <w:rFonts w:ascii="Calibri" w:eastAsia="Times New Roman" w:hAnsi="Calibri" w:cs="Calibri"/>
          <w:color w:val="000000" w:themeColor="text1"/>
        </w:rPr>
        <w:t>/</w:t>
      </w:r>
      <w:r w:rsidRPr="716214D3">
        <w:rPr>
          <w:rFonts w:ascii="Calibri" w:eastAsia="Times New Roman" w:hAnsi="Calibri" w:cs="Calibri"/>
          <w:color w:val="000000" w:themeColor="text1"/>
        </w:rPr>
        <w:t>I12N</w:t>
      </w:r>
      <w:r>
        <w:rPr>
          <w:rFonts w:ascii="Calibri" w:eastAsia="Times New Roman" w:hAnsi="Calibri" w:cs="Calibri"/>
          <w:color w:val="000000" w:themeColor="text1"/>
        </w:rPr>
        <w:t xml:space="preserve"> and </w:t>
      </w:r>
      <w:r w:rsidRPr="716214D3">
        <w:rPr>
          <w:rFonts w:ascii="Calibri" w:eastAsia="Times New Roman" w:hAnsi="Calibri" w:cs="Calibri"/>
          <w:color w:val="000000" w:themeColor="text1"/>
        </w:rPr>
        <w:t>I135Y</w:t>
      </w:r>
      <w:r>
        <w:rPr>
          <w:rFonts w:ascii="Calibri" w:eastAsia="Times New Roman" w:hAnsi="Calibri" w:cs="Calibri"/>
          <w:color w:val="000000" w:themeColor="text1"/>
        </w:rPr>
        <w:t>/I12Y</w:t>
      </w:r>
      <w:r w:rsidRPr="716214D3">
        <w:rPr>
          <w:rFonts w:ascii="Calibri" w:eastAsia="Times New Roman" w:hAnsi="Calibri" w:cs="Calibri"/>
          <w:color w:val="000000" w:themeColor="text1"/>
        </w:rPr>
        <w:t xml:space="preserve">. </w:t>
      </w:r>
      <w:r w:rsidR="00E02786">
        <w:rPr>
          <w:rFonts w:ascii="Calibri" w:eastAsia="Times New Roman" w:hAnsi="Calibri" w:cs="Calibri"/>
          <w:color w:val="000000" w:themeColor="text1"/>
        </w:rPr>
        <w:t xml:space="preserve"> </w:t>
      </w:r>
    </w:p>
    <w:p w14:paraId="187EC4A8" w14:textId="77777777" w:rsidR="00465F9A" w:rsidRDefault="00465F9A" w:rsidP="002806AA">
      <w:pPr>
        <w:autoSpaceDE w:val="0"/>
        <w:autoSpaceDN w:val="0"/>
        <w:adjustRightInd w:val="0"/>
        <w:spacing w:after="120" w:line="240" w:lineRule="auto"/>
        <w:contextualSpacing/>
        <w:jc w:val="both"/>
        <w:rPr>
          <w:rFonts w:ascii="Calibri" w:eastAsia="Times New Roman" w:hAnsi="Calibri" w:cs="Calibri"/>
          <w:color w:val="000000" w:themeColor="text1"/>
        </w:rPr>
      </w:pPr>
    </w:p>
    <w:p w14:paraId="6C377D55" w14:textId="4E511AD2" w:rsidR="002E3528" w:rsidRDefault="007807E1" w:rsidP="002806AA">
      <w:pPr>
        <w:autoSpaceDE w:val="0"/>
        <w:autoSpaceDN w:val="0"/>
        <w:adjustRightInd w:val="0"/>
        <w:spacing w:after="120" w:line="240" w:lineRule="auto"/>
        <w:contextualSpacing/>
        <w:jc w:val="both"/>
        <w:rPr>
          <w:rFonts w:ascii="Calibri" w:eastAsia="Times New Roman" w:hAnsi="Calibri" w:cs="Calibri"/>
          <w:color w:val="000000"/>
          <w:lang w:eastAsia="es-ES"/>
        </w:rPr>
      </w:pPr>
      <w:r w:rsidRPr="007807E1">
        <w:t xml:space="preserve">In order to minimise the number of mutations to be experimentally validated, the residues and mutations selected by PELE, </w:t>
      </w:r>
      <w:r>
        <w:t>were subjected to</w:t>
      </w:r>
      <w:r w:rsidRPr="009F708A">
        <w:t xml:space="preserve"> HotSpot wizard calculation</w:t>
      </w:r>
      <w:r>
        <w:t>s to screen the</w:t>
      </w:r>
      <w:r w:rsidRPr="009F708A">
        <w:t xml:space="preserve"> beneficious mutation points </w:t>
      </w:r>
      <w:r>
        <w:t xml:space="preserve">in the context of the </w:t>
      </w:r>
      <w:r w:rsidRPr="009F708A">
        <w:t>evolutionary trace of Lip9.</w:t>
      </w:r>
      <w:r>
        <w:t xml:space="preserve"> </w:t>
      </w:r>
      <w:r w:rsidR="00E02786">
        <w:rPr>
          <w:rFonts w:ascii="Calibri" w:eastAsia="Times New Roman" w:hAnsi="Calibri" w:cs="Calibri"/>
          <w:color w:val="000000"/>
          <w:lang w:eastAsia="es-ES"/>
        </w:rPr>
        <w:t xml:space="preserve">Combining all calculations, a number of residues, from those selected by PELE calculations, were selected as best candidate to </w:t>
      </w:r>
      <w:r w:rsidR="00E02786" w:rsidRPr="001D5592">
        <w:rPr>
          <w:rFonts w:ascii="Calibri" w:eastAsia="Times New Roman" w:hAnsi="Calibri" w:cs="Calibri"/>
          <w:lang w:eastAsia="es-ES"/>
        </w:rPr>
        <w:t>focus on (</w:t>
      </w:r>
      <w:r w:rsidR="00E02786" w:rsidRPr="001D5592">
        <w:rPr>
          <w:b/>
        </w:rPr>
        <w:t xml:space="preserve">Figure </w:t>
      </w:r>
      <w:r w:rsidR="00C152A5" w:rsidRPr="001D5592">
        <w:rPr>
          <w:b/>
        </w:rPr>
        <w:t>7</w:t>
      </w:r>
      <w:r w:rsidR="00D963AE" w:rsidRPr="001D5592">
        <w:rPr>
          <w:b/>
        </w:rPr>
        <w:t xml:space="preserve">; </w:t>
      </w:r>
      <w:r w:rsidR="00D963AE" w:rsidRPr="001D5592">
        <w:rPr>
          <w:rFonts w:ascii="Calibri" w:eastAsia="Times New Roman" w:hAnsi="Calibri" w:cs="Calibri"/>
          <w:b/>
          <w:lang w:eastAsia="es-ES"/>
        </w:rPr>
        <w:t xml:space="preserve">Table </w:t>
      </w:r>
      <w:r w:rsidR="00F031B4" w:rsidRPr="001D5592">
        <w:rPr>
          <w:rFonts w:ascii="Calibri" w:eastAsia="Times New Roman" w:hAnsi="Calibri" w:cs="Calibri"/>
          <w:b/>
          <w:lang w:eastAsia="es-ES"/>
        </w:rPr>
        <w:t>1</w:t>
      </w:r>
      <w:r w:rsidR="00D963AE" w:rsidRPr="001D5592">
        <w:rPr>
          <w:rFonts w:ascii="Calibri" w:eastAsia="Times New Roman" w:hAnsi="Calibri" w:cs="Calibri"/>
          <w:lang w:eastAsia="es-ES"/>
        </w:rPr>
        <w:t>)</w:t>
      </w:r>
      <w:r w:rsidR="00E02786" w:rsidRPr="001D5592">
        <w:rPr>
          <w:rFonts w:ascii="Calibri" w:eastAsia="Times New Roman" w:hAnsi="Calibri" w:cs="Calibri"/>
          <w:lang w:eastAsia="es-ES"/>
        </w:rPr>
        <w:t xml:space="preserve">. </w:t>
      </w:r>
    </w:p>
    <w:p w14:paraId="7B9A370F" w14:textId="034FA327" w:rsidR="00A87F86" w:rsidRDefault="00A87F86" w:rsidP="002806AA">
      <w:pPr>
        <w:autoSpaceDE w:val="0"/>
        <w:autoSpaceDN w:val="0"/>
        <w:adjustRightInd w:val="0"/>
        <w:spacing w:after="120" w:line="240" w:lineRule="auto"/>
        <w:contextualSpacing/>
        <w:jc w:val="both"/>
        <w:rPr>
          <w:rFonts w:ascii="Calibri" w:eastAsia="Times New Roman" w:hAnsi="Calibri" w:cs="Calibri"/>
          <w:color w:val="000000"/>
          <w:lang w:eastAsia="es-ES"/>
        </w:rPr>
      </w:pPr>
    </w:p>
    <w:p w14:paraId="2132AF17" w14:textId="77777777" w:rsidR="00A87F86" w:rsidRDefault="00A87F86" w:rsidP="002806AA">
      <w:pPr>
        <w:autoSpaceDE w:val="0"/>
        <w:autoSpaceDN w:val="0"/>
        <w:adjustRightInd w:val="0"/>
        <w:spacing w:after="120" w:line="240" w:lineRule="auto"/>
        <w:contextualSpacing/>
        <w:jc w:val="both"/>
        <w:rPr>
          <w:rFonts w:ascii="Calibri" w:eastAsia="Times New Roman" w:hAnsi="Calibri" w:cs="Calibri"/>
          <w:color w:val="000000"/>
          <w:lang w:eastAsia="es-ES"/>
        </w:rPr>
      </w:pPr>
    </w:p>
    <w:p w14:paraId="4202AA5C" w14:textId="77777777" w:rsidR="006B1C79" w:rsidRDefault="006B1C79" w:rsidP="00B56293">
      <w:bookmarkStart w:id="81" w:name="_Toc135242840"/>
      <w:bookmarkStart w:id="82" w:name="_Toc135549463"/>
      <w:r>
        <w:rPr>
          <w:noProof/>
          <w:lang w:val="es-ES" w:eastAsia="es-ES"/>
        </w:rPr>
        <w:lastRenderedPageBreak/>
        <w:drawing>
          <wp:inline distT="114300" distB="114300" distL="114300" distR="114300" wp14:anchorId="631A5200" wp14:editId="701139E4">
            <wp:extent cx="6156000" cy="6062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61034" cy="6067358"/>
                    </a:xfrm>
                    <a:prstGeom prst="rect">
                      <a:avLst/>
                    </a:prstGeom>
                    <a:ln/>
                  </pic:spPr>
                </pic:pic>
              </a:graphicData>
            </a:graphic>
          </wp:inline>
        </w:drawing>
      </w:r>
      <w:bookmarkEnd w:id="81"/>
      <w:bookmarkEnd w:id="82"/>
    </w:p>
    <w:p w14:paraId="7B4E7298" w14:textId="6CDB1E0F" w:rsidR="006B1C79" w:rsidRPr="00465F9A" w:rsidRDefault="006B1C79" w:rsidP="002806AA">
      <w:pPr>
        <w:spacing w:after="120" w:line="240" w:lineRule="auto"/>
        <w:jc w:val="both"/>
        <w:rPr>
          <w:sz w:val="18"/>
          <w:szCs w:val="18"/>
        </w:rPr>
      </w:pPr>
      <w:r w:rsidRPr="001D5592">
        <w:rPr>
          <w:b/>
          <w:sz w:val="18"/>
          <w:szCs w:val="18"/>
        </w:rPr>
        <w:t xml:space="preserve">Figure </w:t>
      </w:r>
      <w:r w:rsidR="00C152A5" w:rsidRPr="001D5592">
        <w:rPr>
          <w:b/>
          <w:sz w:val="18"/>
          <w:szCs w:val="18"/>
        </w:rPr>
        <w:t>5</w:t>
      </w:r>
      <w:r w:rsidRPr="001D5592">
        <w:rPr>
          <w:sz w:val="18"/>
          <w:szCs w:val="18"/>
        </w:rPr>
        <w:t xml:space="preserve">. Multiplot of the energy profiles of the active site local exploration with PELE. It is highlighted with a red line the minimum </w:t>
      </w:r>
      <w:r w:rsidRPr="00465F9A">
        <w:rPr>
          <w:sz w:val="18"/>
          <w:szCs w:val="18"/>
        </w:rPr>
        <w:t xml:space="preserve">catalytic distance serine-ligand (A) from all the simulations and the minimum binding energy or interaction energy (kcal/mol). </w:t>
      </w:r>
    </w:p>
    <w:p w14:paraId="0B8F35FF" w14:textId="77777777" w:rsidR="006B1C79" w:rsidRDefault="006B1C79" w:rsidP="00474780">
      <w:pPr>
        <w:spacing w:after="0" w:line="240" w:lineRule="auto"/>
      </w:pPr>
      <w:r>
        <w:rPr>
          <w:noProof/>
          <w:lang w:val="es-ES" w:eastAsia="es-ES"/>
        </w:rPr>
        <w:lastRenderedPageBreak/>
        <w:drawing>
          <wp:inline distT="114300" distB="114300" distL="114300" distR="114300" wp14:anchorId="44F16D61" wp14:editId="17E0A52B">
            <wp:extent cx="6141600" cy="60264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145421" cy="6030150"/>
                    </a:xfrm>
                    <a:prstGeom prst="rect">
                      <a:avLst/>
                    </a:prstGeom>
                    <a:ln/>
                  </pic:spPr>
                </pic:pic>
              </a:graphicData>
            </a:graphic>
          </wp:inline>
        </w:drawing>
      </w:r>
    </w:p>
    <w:p w14:paraId="10172605" w14:textId="44BD788F" w:rsidR="006B1C79" w:rsidRPr="00465F9A" w:rsidRDefault="006B1C79" w:rsidP="002806AA">
      <w:pPr>
        <w:spacing w:after="120" w:line="240" w:lineRule="auto"/>
        <w:jc w:val="both"/>
        <w:rPr>
          <w:sz w:val="18"/>
          <w:szCs w:val="18"/>
        </w:rPr>
      </w:pPr>
      <w:bookmarkStart w:id="83" w:name="_ngg32iljovrr" w:colFirst="0" w:colLast="0"/>
      <w:bookmarkEnd w:id="83"/>
      <w:r w:rsidRPr="001D5592">
        <w:rPr>
          <w:b/>
          <w:sz w:val="18"/>
          <w:szCs w:val="18"/>
        </w:rPr>
        <w:t xml:space="preserve">Figure </w:t>
      </w:r>
      <w:r w:rsidR="00C152A5" w:rsidRPr="001D5592">
        <w:rPr>
          <w:b/>
          <w:sz w:val="18"/>
          <w:szCs w:val="18"/>
        </w:rPr>
        <w:t>6</w:t>
      </w:r>
      <w:r w:rsidRPr="001D5592">
        <w:rPr>
          <w:sz w:val="18"/>
          <w:szCs w:val="18"/>
        </w:rPr>
        <w:t xml:space="preserve">. Multiplot of the energy profiles of the active site local exploration with PELE. It is highlighted with a red line the minimum </w:t>
      </w:r>
      <w:r w:rsidRPr="00465F9A">
        <w:rPr>
          <w:sz w:val="18"/>
          <w:szCs w:val="18"/>
        </w:rPr>
        <w:t>catalytic distance serine-ligand (A) from all the simulations and the minimum binding energy or interaction energy (kcal/mol).</w:t>
      </w:r>
    </w:p>
    <w:p w14:paraId="1DE1DA0C" w14:textId="77777777" w:rsidR="00A87F86" w:rsidRPr="00170F3E" w:rsidRDefault="00A87F86" w:rsidP="002806AA">
      <w:pPr>
        <w:spacing w:after="120" w:line="240" w:lineRule="auto"/>
        <w:jc w:val="center"/>
        <w:rPr>
          <w:rFonts w:ascii="Calibri" w:eastAsia="Times New Roman" w:hAnsi="Calibri" w:cs="Calibri"/>
          <w:color w:val="000000"/>
          <w:lang w:eastAsia="es-ES"/>
        </w:rPr>
      </w:pPr>
      <w:r>
        <w:rPr>
          <w:rFonts w:ascii="Calibri" w:eastAsia="Times New Roman" w:hAnsi="Calibri" w:cs="Calibri"/>
          <w:noProof/>
          <w:color w:val="000000"/>
          <w:lang w:val="es-ES" w:eastAsia="es-ES"/>
        </w:rPr>
        <w:drawing>
          <wp:inline distT="0" distB="0" distL="0" distR="0" wp14:anchorId="70FB8BA0" wp14:editId="17F44D53">
            <wp:extent cx="2775005" cy="202813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182" cy="2068462"/>
                    </a:xfrm>
                    <a:prstGeom prst="rect">
                      <a:avLst/>
                    </a:prstGeom>
                    <a:noFill/>
                  </pic:spPr>
                </pic:pic>
              </a:graphicData>
            </a:graphic>
          </wp:inline>
        </w:drawing>
      </w:r>
    </w:p>
    <w:p w14:paraId="7C76B49B" w14:textId="310239B4" w:rsidR="00A87F86" w:rsidRPr="00465F9A" w:rsidRDefault="00A87F86" w:rsidP="002806AA">
      <w:pPr>
        <w:spacing w:after="120" w:line="240" w:lineRule="auto"/>
        <w:jc w:val="both"/>
        <w:rPr>
          <w:sz w:val="18"/>
          <w:szCs w:val="18"/>
          <w:lang w:eastAsia="es-ES"/>
        </w:rPr>
      </w:pPr>
      <w:r w:rsidRPr="001D5592">
        <w:rPr>
          <w:b/>
          <w:sz w:val="18"/>
          <w:szCs w:val="18"/>
          <w:lang w:eastAsia="es-ES"/>
        </w:rPr>
        <w:t xml:space="preserve">Figure </w:t>
      </w:r>
      <w:r w:rsidR="00C152A5" w:rsidRPr="001D5592">
        <w:rPr>
          <w:b/>
          <w:sz w:val="18"/>
          <w:szCs w:val="18"/>
          <w:lang w:eastAsia="es-ES"/>
        </w:rPr>
        <w:t>7</w:t>
      </w:r>
      <w:r w:rsidRPr="001D5592">
        <w:rPr>
          <w:sz w:val="18"/>
          <w:szCs w:val="18"/>
          <w:lang w:eastAsia="es-ES"/>
        </w:rPr>
        <w:t xml:space="preserve">.  Lip9 3D model colored by evolutionary trace coverage value (red-important, violet-less important), oleic acid (white) is </w:t>
      </w:r>
      <w:r w:rsidRPr="00465F9A">
        <w:rPr>
          <w:sz w:val="18"/>
          <w:szCs w:val="18"/>
          <w:lang w:eastAsia="es-ES"/>
        </w:rPr>
        <w:t>positioned by swissdock, the positions suggested are shown as sticks.</w:t>
      </w:r>
    </w:p>
    <w:p w14:paraId="25A803E9" w14:textId="69FDE16A" w:rsidR="00A87F86" w:rsidRPr="00170F3E" w:rsidRDefault="00A87F86" w:rsidP="006078EE">
      <w:pPr>
        <w:autoSpaceDE w:val="0"/>
        <w:autoSpaceDN w:val="0"/>
        <w:adjustRightInd w:val="0"/>
        <w:spacing w:after="120" w:line="240" w:lineRule="auto"/>
        <w:contextualSpacing/>
        <w:jc w:val="both"/>
        <w:rPr>
          <w:rFonts w:ascii="Calibri" w:eastAsia="Times New Roman" w:hAnsi="Calibri" w:cs="Calibri"/>
          <w:color w:val="000000"/>
          <w:lang w:eastAsia="es-ES"/>
        </w:rPr>
      </w:pPr>
      <w:r w:rsidRPr="001D5592">
        <w:rPr>
          <w:rFonts w:ascii="Calibri" w:eastAsia="Times New Roman" w:hAnsi="Calibri" w:cs="Calibri"/>
          <w:b/>
          <w:sz w:val="18"/>
          <w:szCs w:val="18"/>
          <w:lang w:eastAsia="es-ES"/>
        </w:rPr>
        <w:lastRenderedPageBreak/>
        <w:t>Table 1.</w:t>
      </w:r>
      <w:r w:rsidRPr="001D5592">
        <w:rPr>
          <w:rFonts w:ascii="Calibri" w:eastAsia="Times New Roman" w:hAnsi="Calibri" w:cs="Calibri"/>
          <w:sz w:val="18"/>
          <w:szCs w:val="18"/>
          <w:lang w:eastAsia="es-ES"/>
        </w:rPr>
        <w:t xml:space="preserve"> Selected positions in FE_Lip9 by </w:t>
      </w:r>
      <w:r w:rsidRPr="001D5592">
        <w:rPr>
          <w:sz w:val="18"/>
          <w:szCs w:val="18"/>
        </w:rPr>
        <w:t>HotSpot wizard calculations</w:t>
      </w:r>
      <w:r w:rsidRPr="001D5592">
        <w:rPr>
          <w:rFonts w:ascii="Calibri" w:eastAsia="Times New Roman" w:hAnsi="Calibri" w:cs="Calibri"/>
          <w:sz w:val="18"/>
          <w:szCs w:val="18"/>
          <w:lang w:eastAsia="es-ES"/>
        </w:rPr>
        <w:t xml:space="preserve">, with the coverage value obtained by evolutionary trace and </w:t>
      </w:r>
      <w:r w:rsidRPr="00465F9A">
        <w:rPr>
          <w:rFonts w:ascii="Calibri" w:eastAsia="Times New Roman" w:hAnsi="Calibri" w:cs="Calibri"/>
          <w:color w:val="000000"/>
          <w:sz w:val="18"/>
          <w:szCs w:val="18"/>
          <w:lang w:eastAsia="es-ES"/>
        </w:rPr>
        <w:t>the aminoacids present in the MSA of trace.</w:t>
      </w:r>
    </w:p>
    <w:tbl>
      <w:tblPr>
        <w:tblStyle w:val="Tablanormal4"/>
        <w:tblW w:w="0" w:type="auto"/>
        <w:tblLayout w:type="fixed"/>
        <w:tblLook w:val="04A0" w:firstRow="1" w:lastRow="0" w:firstColumn="1" w:lastColumn="0" w:noHBand="0" w:noVBand="1"/>
      </w:tblPr>
      <w:tblGrid>
        <w:gridCol w:w="1502"/>
        <w:gridCol w:w="1068"/>
        <w:gridCol w:w="1245"/>
        <w:gridCol w:w="2443"/>
      </w:tblGrid>
      <w:tr w:rsidR="00A87F86" w:rsidRPr="00474780" w14:paraId="68417A20" w14:textId="77777777" w:rsidTr="00484FF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02" w:type="dxa"/>
          </w:tcPr>
          <w:p w14:paraId="39AAC4C8" w14:textId="77777777" w:rsidR="00A87F86" w:rsidRPr="00474780" w:rsidRDefault="00A87F86" w:rsidP="00474780">
            <w:proofErr w:type="spellStart"/>
            <w:r w:rsidRPr="00474780">
              <w:rPr>
                <w:bCs w:val="0"/>
                <w:lang w:val="es-ES"/>
              </w:rPr>
              <w:t>Residue</w:t>
            </w:r>
            <w:proofErr w:type="spellEnd"/>
          </w:p>
        </w:tc>
        <w:tc>
          <w:tcPr>
            <w:tcW w:w="1068" w:type="dxa"/>
          </w:tcPr>
          <w:p w14:paraId="674BFCE7" w14:textId="77777777" w:rsidR="00A87F86" w:rsidRPr="00474780" w:rsidRDefault="00A87F86" w:rsidP="00474780">
            <w:pPr>
              <w:cnfStyle w:val="100000000000" w:firstRow="1" w:lastRow="0" w:firstColumn="0" w:lastColumn="0" w:oddVBand="0" w:evenVBand="0" w:oddHBand="0" w:evenHBand="0" w:firstRowFirstColumn="0" w:firstRowLastColumn="0" w:lastRowFirstColumn="0" w:lastRowLastColumn="0"/>
            </w:pPr>
            <w:r w:rsidRPr="00474780">
              <w:rPr>
                <w:bCs w:val="0"/>
                <w:lang w:val="es-ES"/>
              </w:rPr>
              <w:t xml:space="preserve">AA </w:t>
            </w:r>
            <w:proofErr w:type="spellStart"/>
            <w:r w:rsidRPr="00474780">
              <w:rPr>
                <w:bCs w:val="0"/>
                <w:lang w:val="es-ES"/>
              </w:rPr>
              <w:t>type</w:t>
            </w:r>
            <w:proofErr w:type="spellEnd"/>
          </w:p>
        </w:tc>
        <w:tc>
          <w:tcPr>
            <w:tcW w:w="1245" w:type="dxa"/>
          </w:tcPr>
          <w:p w14:paraId="6932185C" w14:textId="76CE0C6A" w:rsidR="00A87F86" w:rsidRPr="00474780" w:rsidRDefault="00A87F86" w:rsidP="00474780">
            <w:pPr>
              <w:cnfStyle w:val="100000000000" w:firstRow="1" w:lastRow="0" w:firstColumn="0" w:lastColumn="0" w:oddVBand="0" w:evenVBand="0" w:oddHBand="0" w:evenHBand="0" w:firstRowFirstColumn="0" w:firstRowLastColumn="0" w:lastRowFirstColumn="0" w:lastRowLastColumn="0"/>
            </w:pPr>
            <w:proofErr w:type="spellStart"/>
            <w:r w:rsidRPr="00474780">
              <w:rPr>
                <w:bCs w:val="0"/>
                <w:lang w:val="es-ES"/>
              </w:rPr>
              <w:t>Coverage</w:t>
            </w:r>
            <w:proofErr w:type="spellEnd"/>
          </w:p>
        </w:tc>
        <w:tc>
          <w:tcPr>
            <w:tcW w:w="2443" w:type="dxa"/>
          </w:tcPr>
          <w:p w14:paraId="41DD7796" w14:textId="77777777" w:rsidR="00A87F86" w:rsidRPr="00474780" w:rsidRDefault="00A87F86" w:rsidP="00474780">
            <w:pPr>
              <w:cnfStyle w:val="100000000000" w:firstRow="1" w:lastRow="0" w:firstColumn="0" w:lastColumn="0" w:oddVBand="0" w:evenVBand="0" w:oddHBand="0" w:evenHBand="0" w:firstRowFirstColumn="0" w:firstRowLastColumn="0" w:lastRowFirstColumn="0" w:lastRowLastColumn="0"/>
            </w:pPr>
            <w:proofErr w:type="spellStart"/>
            <w:r w:rsidRPr="00474780">
              <w:rPr>
                <w:bCs w:val="0"/>
                <w:lang w:val="es-ES"/>
              </w:rPr>
              <w:t>Variability</w:t>
            </w:r>
            <w:proofErr w:type="spellEnd"/>
          </w:p>
        </w:tc>
      </w:tr>
      <w:tr w:rsidR="00A87F86" w14:paraId="7F0A1C2B" w14:textId="77777777" w:rsidTr="00484FF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02" w:type="dxa"/>
          </w:tcPr>
          <w:p w14:paraId="32F70627" w14:textId="77777777" w:rsidR="00A87F86" w:rsidRDefault="00A87F86" w:rsidP="00474780">
            <w:r w:rsidRPr="00AB198F">
              <w:rPr>
                <w:lang w:val="es-ES"/>
              </w:rPr>
              <w:t>106</w:t>
            </w:r>
          </w:p>
        </w:tc>
        <w:tc>
          <w:tcPr>
            <w:tcW w:w="1068" w:type="dxa"/>
          </w:tcPr>
          <w:p w14:paraId="49B3C88E" w14:textId="59BF315F"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A</w:t>
            </w:r>
          </w:p>
        </w:tc>
        <w:tc>
          <w:tcPr>
            <w:tcW w:w="1245" w:type="dxa"/>
          </w:tcPr>
          <w:p w14:paraId="1121C6E1"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0.69444</w:t>
            </w:r>
          </w:p>
        </w:tc>
        <w:tc>
          <w:tcPr>
            <w:tcW w:w="2443" w:type="dxa"/>
          </w:tcPr>
          <w:p w14:paraId="57D770AA"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.TMN</w:t>
            </w:r>
            <w:r w:rsidRPr="00AB198F">
              <w:rPr>
                <w:b/>
                <w:bCs/>
                <w:lang w:val="es-ES"/>
              </w:rPr>
              <w:t>S</w:t>
            </w:r>
            <w:r w:rsidRPr="00AB198F">
              <w:rPr>
                <w:lang w:val="es-ES"/>
              </w:rPr>
              <w:t>QLGDCIYAVP</w:t>
            </w:r>
          </w:p>
        </w:tc>
      </w:tr>
      <w:tr w:rsidR="00A87F86" w14:paraId="68E7BF1C" w14:textId="77777777" w:rsidTr="00484FFD">
        <w:trPr>
          <w:trHeight w:val="212"/>
        </w:trPr>
        <w:tc>
          <w:tcPr>
            <w:cnfStyle w:val="001000000000" w:firstRow="0" w:lastRow="0" w:firstColumn="1" w:lastColumn="0" w:oddVBand="0" w:evenVBand="0" w:oddHBand="0" w:evenHBand="0" w:firstRowFirstColumn="0" w:firstRowLastColumn="0" w:lastRowFirstColumn="0" w:lastRowLastColumn="0"/>
            <w:tcW w:w="1502" w:type="dxa"/>
          </w:tcPr>
          <w:p w14:paraId="41E7ABD6" w14:textId="77777777" w:rsidR="00A87F86" w:rsidRDefault="00A87F86" w:rsidP="00474780">
            <w:r w:rsidRPr="00AB198F">
              <w:rPr>
                <w:lang w:val="es-ES"/>
              </w:rPr>
              <w:t>136</w:t>
            </w:r>
          </w:p>
        </w:tc>
        <w:tc>
          <w:tcPr>
            <w:tcW w:w="1068" w:type="dxa"/>
          </w:tcPr>
          <w:p w14:paraId="6FB8014A"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I</w:t>
            </w:r>
          </w:p>
        </w:tc>
        <w:tc>
          <w:tcPr>
            <w:tcW w:w="1245" w:type="dxa"/>
          </w:tcPr>
          <w:p w14:paraId="011657D7"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0.54444</w:t>
            </w:r>
          </w:p>
        </w:tc>
        <w:tc>
          <w:tcPr>
            <w:tcW w:w="2443" w:type="dxa"/>
          </w:tcPr>
          <w:p w14:paraId="51349292"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TEVILK.MAFQ</w:t>
            </w:r>
          </w:p>
        </w:tc>
      </w:tr>
      <w:tr w:rsidR="00A87F86" w14:paraId="51CF0CF7" w14:textId="77777777" w:rsidTr="00484FF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02" w:type="dxa"/>
          </w:tcPr>
          <w:p w14:paraId="1D9B72D6" w14:textId="77777777" w:rsidR="00A87F86" w:rsidRDefault="00A87F86" w:rsidP="00474780">
            <w:r w:rsidRPr="00AB198F">
              <w:rPr>
                <w:lang w:val="es-ES"/>
              </w:rPr>
              <w:t>13</w:t>
            </w:r>
          </w:p>
        </w:tc>
        <w:tc>
          <w:tcPr>
            <w:tcW w:w="1068" w:type="dxa"/>
          </w:tcPr>
          <w:p w14:paraId="6F91312A"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I</w:t>
            </w:r>
          </w:p>
        </w:tc>
        <w:tc>
          <w:tcPr>
            <w:tcW w:w="1245" w:type="dxa"/>
          </w:tcPr>
          <w:p w14:paraId="301805A8"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0.38333</w:t>
            </w:r>
          </w:p>
        </w:tc>
        <w:tc>
          <w:tcPr>
            <w:tcW w:w="2443" w:type="dxa"/>
          </w:tcPr>
          <w:p w14:paraId="249DB900"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VLI</w:t>
            </w:r>
            <w:r w:rsidRPr="00AB198F">
              <w:rPr>
                <w:b/>
                <w:bCs/>
                <w:lang w:val="es-ES"/>
              </w:rPr>
              <w:t>N</w:t>
            </w:r>
            <w:r w:rsidRPr="00AB198F">
              <w:rPr>
                <w:lang w:val="es-ES"/>
              </w:rPr>
              <w:t>QTF</w:t>
            </w:r>
            <w:r w:rsidRPr="00AB198F">
              <w:rPr>
                <w:b/>
                <w:bCs/>
                <w:lang w:val="es-ES"/>
              </w:rPr>
              <w:t>Y</w:t>
            </w:r>
            <w:r w:rsidRPr="00AB198F">
              <w:rPr>
                <w:lang w:val="es-ES"/>
              </w:rPr>
              <w:t>MW</w:t>
            </w:r>
          </w:p>
        </w:tc>
      </w:tr>
      <w:tr w:rsidR="00A87F86" w14:paraId="441AED42" w14:textId="77777777" w:rsidTr="00484FFD">
        <w:trPr>
          <w:trHeight w:val="212"/>
        </w:trPr>
        <w:tc>
          <w:tcPr>
            <w:cnfStyle w:val="001000000000" w:firstRow="0" w:lastRow="0" w:firstColumn="1" w:lastColumn="0" w:oddVBand="0" w:evenVBand="0" w:oddHBand="0" w:evenHBand="0" w:firstRowFirstColumn="0" w:firstRowLastColumn="0" w:lastRowFirstColumn="0" w:lastRowLastColumn="0"/>
            <w:tcW w:w="1502" w:type="dxa"/>
          </w:tcPr>
          <w:p w14:paraId="0F314304" w14:textId="77777777" w:rsidR="00A87F86" w:rsidRDefault="00A87F86" w:rsidP="00474780">
            <w:r w:rsidRPr="00AB198F">
              <w:rPr>
                <w:lang w:val="es-ES"/>
              </w:rPr>
              <w:t>109</w:t>
            </w:r>
          </w:p>
        </w:tc>
        <w:tc>
          <w:tcPr>
            <w:tcW w:w="1068" w:type="dxa"/>
          </w:tcPr>
          <w:p w14:paraId="6FE4976A"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L</w:t>
            </w:r>
          </w:p>
        </w:tc>
        <w:tc>
          <w:tcPr>
            <w:tcW w:w="1245" w:type="dxa"/>
          </w:tcPr>
          <w:p w14:paraId="2F91A8BB"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0.17778</w:t>
            </w:r>
          </w:p>
        </w:tc>
        <w:tc>
          <w:tcPr>
            <w:tcW w:w="2443" w:type="dxa"/>
          </w:tcPr>
          <w:p w14:paraId="0202E514"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MLNF.REQA</w:t>
            </w:r>
          </w:p>
        </w:tc>
      </w:tr>
      <w:tr w:rsidR="00A87F86" w14:paraId="11E97317" w14:textId="77777777" w:rsidTr="00484FF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02" w:type="dxa"/>
          </w:tcPr>
          <w:p w14:paraId="580CD146" w14:textId="77777777" w:rsidR="00A87F86" w:rsidRDefault="00A87F86" w:rsidP="00474780">
            <w:r w:rsidRPr="00AB198F">
              <w:rPr>
                <w:lang w:val="es-ES"/>
              </w:rPr>
              <w:t>82</w:t>
            </w:r>
          </w:p>
        </w:tc>
        <w:tc>
          <w:tcPr>
            <w:tcW w:w="1068" w:type="dxa"/>
          </w:tcPr>
          <w:p w14:paraId="7EC5422B"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A</w:t>
            </w:r>
          </w:p>
        </w:tc>
        <w:tc>
          <w:tcPr>
            <w:tcW w:w="1245" w:type="dxa"/>
          </w:tcPr>
          <w:p w14:paraId="7088605B"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0.15000</w:t>
            </w:r>
          </w:p>
        </w:tc>
        <w:tc>
          <w:tcPr>
            <w:tcW w:w="2443" w:type="dxa"/>
          </w:tcPr>
          <w:p w14:paraId="3AE58343" w14:textId="16D5F4E3"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LPTNS</w:t>
            </w:r>
            <w:r w:rsidRPr="00AB198F">
              <w:rPr>
                <w:b/>
                <w:bCs/>
                <w:lang w:val="es-ES"/>
              </w:rPr>
              <w:t>V</w:t>
            </w:r>
            <w:r w:rsidRPr="00AB198F">
              <w:rPr>
                <w:lang w:val="es-ES"/>
              </w:rPr>
              <w:t>IAM</w:t>
            </w:r>
          </w:p>
        </w:tc>
      </w:tr>
      <w:tr w:rsidR="00A87F86" w14:paraId="45188CB2" w14:textId="77777777" w:rsidTr="00484FFD">
        <w:trPr>
          <w:trHeight w:val="212"/>
        </w:trPr>
        <w:tc>
          <w:tcPr>
            <w:cnfStyle w:val="001000000000" w:firstRow="0" w:lastRow="0" w:firstColumn="1" w:lastColumn="0" w:oddVBand="0" w:evenVBand="0" w:oddHBand="0" w:evenHBand="0" w:firstRowFirstColumn="0" w:firstRowLastColumn="0" w:lastRowFirstColumn="0" w:lastRowLastColumn="0"/>
            <w:tcW w:w="1502" w:type="dxa"/>
          </w:tcPr>
          <w:p w14:paraId="43F0F35A" w14:textId="77777777" w:rsidR="00A87F86" w:rsidRDefault="00A87F86" w:rsidP="00474780">
            <w:r w:rsidRPr="00AB198F">
              <w:rPr>
                <w:lang w:val="es-ES"/>
              </w:rPr>
              <w:t>12</w:t>
            </w:r>
          </w:p>
        </w:tc>
        <w:tc>
          <w:tcPr>
            <w:tcW w:w="1068" w:type="dxa"/>
          </w:tcPr>
          <w:p w14:paraId="0DB48DCE"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G</w:t>
            </w:r>
          </w:p>
        </w:tc>
        <w:tc>
          <w:tcPr>
            <w:tcW w:w="1245" w:type="dxa"/>
          </w:tcPr>
          <w:p w14:paraId="62B0BD99"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0.01667</w:t>
            </w:r>
          </w:p>
        </w:tc>
        <w:tc>
          <w:tcPr>
            <w:tcW w:w="2443" w:type="dxa"/>
          </w:tcPr>
          <w:p w14:paraId="31668567"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GA</w:t>
            </w:r>
          </w:p>
        </w:tc>
      </w:tr>
      <w:tr w:rsidR="00A87F86" w14:paraId="50F9EE0A" w14:textId="77777777" w:rsidTr="00484FF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02" w:type="dxa"/>
          </w:tcPr>
          <w:p w14:paraId="59DA5F0E" w14:textId="77777777" w:rsidR="00A87F86" w:rsidRDefault="00A87F86" w:rsidP="00474780">
            <w:r w:rsidRPr="00AB198F">
              <w:rPr>
                <w:lang w:val="es-ES"/>
              </w:rPr>
              <w:t>77</w:t>
            </w:r>
          </w:p>
        </w:tc>
        <w:tc>
          <w:tcPr>
            <w:tcW w:w="1068" w:type="dxa"/>
          </w:tcPr>
          <w:p w14:paraId="297D867C"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H</w:t>
            </w:r>
          </w:p>
        </w:tc>
        <w:tc>
          <w:tcPr>
            <w:tcW w:w="1245" w:type="dxa"/>
          </w:tcPr>
          <w:p w14:paraId="4F9D1A30"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0.04444</w:t>
            </w:r>
          </w:p>
        </w:tc>
        <w:tc>
          <w:tcPr>
            <w:tcW w:w="2443" w:type="dxa"/>
          </w:tcPr>
          <w:p w14:paraId="590286CB"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HY</w:t>
            </w:r>
            <w:r w:rsidRPr="00AB198F">
              <w:rPr>
                <w:b/>
                <w:bCs/>
                <w:lang w:val="es-ES"/>
              </w:rPr>
              <w:t>N</w:t>
            </w:r>
            <w:r w:rsidRPr="00AB198F">
              <w:rPr>
                <w:lang w:val="es-ES"/>
              </w:rPr>
              <w:t>FLW</w:t>
            </w:r>
          </w:p>
        </w:tc>
      </w:tr>
      <w:tr w:rsidR="00A87F86" w14:paraId="1C0947CC" w14:textId="77777777" w:rsidTr="00484FFD">
        <w:trPr>
          <w:trHeight w:val="212"/>
        </w:trPr>
        <w:tc>
          <w:tcPr>
            <w:cnfStyle w:val="001000000000" w:firstRow="0" w:lastRow="0" w:firstColumn="1" w:lastColumn="0" w:oddVBand="0" w:evenVBand="0" w:oddHBand="0" w:evenHBand="0" w:firstRowFirstColumn="0" w:firstRowLastColumn="0" w:lastRowFirstColumn="0" w:lastRowLastColumn="0"/>
            <w:tcW w:w="1502" w:type="dxa"/>
          </w:tcPr>
          <w:p w14:paraId="1F2DDCBD" w14:textId="77777777" w:rsidR="00A87F86" w:rsidRDefault="00A87F86" w:rsidP="00474780">
            <w:r w:rsidRPr="00AB198F">
              <w:rPr>
                <w:lang w:val="es-ES"/>
              </w:rPr>
              <w:t>161</w:t>
            </w:r>
          </w:p>
        </w:tc>
        <w:tc>
          <w:tcPr>
            <w:tcW w:w="1068" w:type="dxa"/>
          </w:tcPr>
          <w:p w14:paraId="3D79EFBD"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L</w:t>
            </w:r>
          </w:p>
        </w:tc>
        <w:tc>
          <w:tcPr>
            <w:tcW w:w="1245" w:type="dxa"/>
          </w:tcPr>
          <w:p w14:paraId="09EEFE87"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0.75000</w:t>
            </w:r>
          </w:p>
        </w:tc>
        <w:tc>
          <w:tcPr>
            <w:tcW w:w="2443" w:type="dxa"/>
          </w:tcPr>
          <w:p w14:paraId="30A744DB" w14:textId="77777777" w:rsidR="00A87F86" w:rsidRDefault="00A87F86" w:rsidP="00474780">
            <w:pPr>
              <w:cnfStyle w:val="000000000000" w:firstRow="0" w:lastRow="0" w:firstColumn="0" w:lastColumn="0" w:oddVBand="0" w:evenVBand="0" w:oddHBand="0" w:evenHBand="0" w:firstRowFirstColumn="0" w:firstRowLastColumn="0" w:lastRowFirstColumn="0" w:lastRowLastColumn="0"/>
            </w:pPr>
            <w:r w:rsidRPr="00AB198F">
              <w:rPr>
                <w:lang w:val="es-ES"/>
              </w:rPr>
              <w:t>VGIERPKMAT.LCNDS</w:t>
            </w:r>
          </w:p>
        </w:tc>
      </w:tr>
      <w:tr w:rsidR="00A87F86" w14:paraId="5B97DAE7" w14:textId="77777777" w:rsidTr="00484FF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02" w:type="dxa"/>
          </w:tcPr>
          <w:p w14:paraId="2B142677" w14:textId="77777777" w:rsidR="00A87F86" w:rsidRDefault="00A87F86" w:rsidP="00474780">
            <w:r w:rsidRPr="00AB198F">
              <w:rPr>
                <w:lang w:val="es-ES"/>
              </w:rPr>
              <w:t>49</w:t>
            </w:r>
          </w:p>
        </w:tc>
        <w:tc>
          <w:tcPr>
            <w:tcW w:w="1068" w:type="dxa"/>
          </w:tcPr>
          <w:p w14:paraId="3F147667"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N</w:t>
            </w:r>
          </w:p>
        </w:tc>
        <w:tc>
          <w:tcPr>
            <w:tcW w:w="1245" w:type="dxa"/>
          </w:tcPr>
          <w:p w14:paraId="0F0F18B9"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0.40000</w:t>
            </w:r>
          </w:p>
        </w:tc>
        <w:tc>
          <w:tcPr>
            <w:tcW w:w="2443" w:type="dxa"/>
          </w:tcPr>
          <w:p w14:paraId="513439BD" w14:textId="77777777" w:rsidR="00A87F86" w:rsidRDefault="00A87F86" w:rsidP="00474780">
            <w:pPr>
              <w:cnfStyle w:val="000000100000" w:firstRow="0" w:lastRow="0" w:firstColumn="0" w:lastColumn="0" w:oddVBand="0" w:evenVBand="0" w:oddHBand="1" w:evenHBand="0" w:firstRowFirstColumn="0" w:firstRowLastColumn="0" w:lastRowFirstColumn="0" w:lastRowLastColumn="0"/>
            </w:pPr>
            <w:r w:rsidRPr="00AB198F">
              <w:rPr>
                <w:lang w:val="es-ES"/>
              </w:rPr>
              <w:t>AINST</w:t>
            </w:r>
            <w:r w:rsidRPr="00AB198F">
              <w:rPr>
                <w:b/>
                <w:bCs/>
                <w:lang w:val="es-ES"/>
              </w:rPr>
              <w:t>V</w:t>
            </w:r>
            <w:r w:rsidRPr="00AB198F">
              <w:rPr>
                <w:lang w:val="es-ES"/>
              </w:rPr>
              <w:t>HLQRKM</w:t>
            </w:r>
          </w:p>
        </w:tc>
      </w:tr>
    </w:tbl>
    <w:p w14:paraId="6BB5C88D" w14:textId="77777777" w:rsidR="00A87F86" w:rsidRDefault="00A87F86" w:rsidP="002806AA">
      <w:pPr>
        <w:spacing w:after="120" w:line="240" w:lineRule="auto"/>
        <w:jc w:val="both"/>
      </w:pPr>
    </w:p>
    <w:p w14:paraId="28AAE0CE" w14:textId="79F37194" w:rsidR="00A87F86" w:rsidRPr="001D5592" w:rsidRDefault="00A87F86" w:rsidP="002806AA">
      <w:pPr>
        <w:autoSpaceDE w:val="0"/>
        <w:autoSpaceDN w:val="0"/>
        <w:adjustRightInd w:val="0"/>
        <w:spacing w:after="120" w:line="240" w:lineRule="auto"/>
        <w:contextualSpacing/>
        <w:jc w:val="both"/>
        <w:rPr>
          <w:rFonts w:ascii="Calibri" w:eastAsia="Times New Roman" w:hAnsi="Calibri" w:cs="Calibri"/>
          <w:lang w:eastAsia="es-ES"/>
        </w:rPr>
      </w:pPr>
      <w:r w:rsidRPr="00E02786">
        <w:rPr>
          <w:rFonts w:ascii="Calibri" w:eastAsia="Times New Roman" w:hAnsi="Calibri" w:cs="Calibri"/>
          <w:color w:val="000000"/>
          <w:lang w:eastAsia="es-ES"/>
        </w:rPr>
        <w:t xml:space="preserve">Finally, in order to obtain </w:t>
      </w:r>
      <w:r>
        <w:rPr>
          <w:rFonts w:ascii="Calibri" w:eastAsia="Times New Roman" w:hAnsi="Calibri" w:cs="Calibri"/>
          <w:color w:val="000000"/>
          <w:lang w:eastAsia="es-ES"/>
        </w:rPr>
        <w:t>t</w:t>
      </w:r>
      <w:r w:rsidRPr="00E02786">
        <w:rPr>
          <w:rFonts w:ascii="Calibri" w:eastAsia="Times New Roman" w:hAnsi="Calibri" w:cs="Calibri"/>
          <w:color w:val="000000"/>
          <w:lang w:eastAsia="es-ES"/>
        </w:rPr>
        <w:t xml:space="preserve">hermostable mutants of </w:t>
      </w:r>
      <w:r>
        <w:rPr>
          <w:rFonts w:ascii="Calibri" w:eastAsia="Times New Roman" w:hAnsi="Calibri" w:cs="Calibri"/>
          <w:color w:val="000000"/>
          <w:lang w:eastAsia="es-ES"/>
        </w:rPr>
        <w:t>FE_Lip9 we performed a stability hot s</w:t>
      </w:r>
      <w:r w:rsidRPr="00E02786">
        <w:rPr>
          <w:rFonts w:ascii="Calibri" w:eastAsia="Times New Roman" w:hAnsi="Calibri" w:cs="Calibri"/>
          <w:color w:val="000000"/>
          <w:lang w:eastAsia="es-ES"/>
        </w:rPr>
        <w:t xml:space="preserve">pot assay (hotspot wizard webserver) by sequence </w:t>
      </w:r>
      <w:r w:rsidRPr="001D5592">
        <w:rPr>
          <w:rFonts w:ascii="Calibri" w:eastAsia="Times New Roman" w:hAnsi="Calibri" w:cs="Calibri"/>
          <w:lang w:eastAsia="es-ES"/>
        </w:rPr>
        <w:t xml:space="preserve">consensus. </w:t>
      </w:r>
      <w:r w:rsidRPr="001D5592">
        <w:rPr>
          <w:rFonts w:ascii="Calibri" w:eastAsia="Times New Roman" w:hAnsi="Calibri" w:cs="Calibri"/>
          <w:b/>
          <w:lang w:eastAsia="es-ES"/>
        </w:rPr>
        <w:t xml:space="preserve">Figure </w:t>
      </w:r>
      <w:r w:rsidR="00354F18" w:rsidRPr="001D5592">
        <w:rPr>
          <w:rFonts w:ascii="Calibri" w:eastAsia="Times New Roman" w:hAnsi="Calibri" w:cs="Calibri"/>
          <w:b/>
          <w:lang w:eastAsia="es-ES"/>
        </w:rPr>
        <w:t>8</w:t>
      </w:r>
      <w:r w:rsidR="00354F18" w:rsidRPr="001D5592">
        <w:rPr>
          <w:rFonts w:ascii="Calibri" w:eastAsia="Times New Roman" w:hAnsi="Calibri" w:cs="Calibri"/>
          <w:lang w:eastAsia="es-ES"/>
        </w:rPr>
        <w:t xml:space="preserve"> shows</w:t>
      </w:r>
      <w:r w:rsidRPr="001D5592">
        <w:rPr>
          <w:rFonts w:ascii="Calibri" w:eastAsia="Times New Roman" w:hAnsi="Calibri" w:cs="Calibri"/>
          <w:lang w:eastAsia="es-ES"/>
        </w:rPr>
        <w:t xml:space="preserve"> the residues the modification of which may have an effect on thermal stability. In brief, these residues include I120, I126, S134, V152 and Y192 (</w:t>
      </w:r>
      <w:r w:rsidRPr="001D5592">
        <w:rPr>
          <w:rFonts w:ascii="Calibri" w:eastAsia="Times New Roman" w:hAnsi="Calibri" w:cs="Calibri"/>
          <w:b/>
          <w:lang w:eastAsia="es-ES"/>
        </w:rPr>
        <w:t>Table 2</w:t>
      </w:r>
      <w:r w:rsidRPr="001D5592">
        <w:rPr>
          <w:rFonts w:ascii="Calibri" w:eastAsia="Times New Roman" w:hAnsi="Calibri" w:cs="Calibri"/>
          <w:lang w:eastAsia="es-ES"/>
        </w:rPr>
        <w:t xml:space="preserve">). </w:t>
      </w:r>
    </w:p>
    <w:p w14:paraId="0CC0135C" w14:textId="7D71649A" w:rsidR="00354F18" w:rsidRPr="001D5592" w:rsidRDefault="00354F18" w:rsidP="002806AA">
      <w:pPr>
        <w:autoSpaceDE w:val="0"/>
        <w:autoSpaceDN w:val="0"/>
        <w:adjustRightInd w:val="0"/>
        <w:spacing w:after="120" w:line="240" w:lineRule="auto"/>
        <w:contextualSpacing/>
        <w:jc w:val="center"/>
        <w:rPr>
          <w:rFonts w:ascii="Calibri" w:eastAsia="Times New Roman" w:hAnsi="Calibri" w:cs="Calibri"/>
          <w:lang w:eastAsia="es-ES"/>
        </w:rPr>
      </w:pPr>
      <w:r w:rsidRPr="001D5592">
        <w:rPr>
          <w:rFonts w:ascii="Calibri" w:eastAsia="Times New Roman" w:hAnsi="Calibri" w:cs="Calibri"/>
          <w:noProof/>
          <w:lang w:val="es-ES" w:eastAsia="es-ES"/>
        </w:rPr>
        <w:drawing>
          <wp:inline distT="0" distB="0" distL="0" distR="0" wp14:anchorId="6DF13EB0" wp14:editId="69A2322C">
            <wp:extent cx="2948874" cy="295695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3389"/>
                    <a:stretch/>
                  </pic:blipFill>
                  <pic:spPr bwMode="auto">
                    <a:xfrm>
                      <a:off x="0" y="0"/>
                      <a:ext cx="2963112" cy="2971233"/>
                    </a:xfrm>
                    <a:prstGeom prst="rect">
                      <a:avLst/>
                    </a:prstGeom>
                    <a:noFill/>
                    <a:ln>
                      <a:noFill/>
                    </a:ln>
                    <a:extLst>
                      <a:ext uri="{53640926-AAD7-44D8-BBD7-CCE9431645EC}">
                        <a14:shadowObscured xmlns:a14="http://schemas.microsoft.com/office/drawing/2010/main"/>
                      </a:ext>
                    </a:extLst>
                  </pic:spPr>
                </pic:pic>
              </a:graphicData>
            </a:graphic>
          </wp:inline>
        </w:drawing>
      </w:r>
    </w:p>
    <w:p w14:paraId="07B09FB2" w14:textId="11C76E10" w:rsidR="00354F18" w:rsidRPr="001D5592" w:rsidRDefault="00354F18" w:rsidP="00474780">
      <w:pPr>
        <w:spacing w:after="240" w:line="240" w:lineRule="auto"/>
        <w:jc w:val="both"/>
        <w:rPr>
          <w:sz w:val="18"/>
          <w:szCs w:val="18"/>
          <w:lang w:eastAsia="es-ES"/>
        </w:rPr>
      </w:pPr>
      <w:r w:rsidRPr="001D5592">
        <w:rPr>
          <w:b/>
          <w:sz w:val="18"/>
          <w:szCs w:val="18"/>
          <w:lang w:eastAsia="es-ES"/>
        </w:rPr>
        <w:t>Figure 8</w:t>
      </w:r>
      <w:r w:rsidRPr="001D5592">
        <w:rPr>
          <w:sz w:val="18"/>
          <w:szCs w:val="18"/>
          <w:lang w:eastAsia="es-ES"/>
        </w:rPr>
        <w:t>.  Lip9 3D model colored by evolutionary trace coverage value (red-important, violet-less important), oleic acid (white) is positioned by swissdock, the positions suggested are shown as sticks.</w:t>
      </w:r>
    </w:p>
    <w:p w14:paraId="4034413F" w14:textId="4BE40C57" w:rsidR="00A87F86" w:rsidRPr="00465F9A" w:rsidRDefault="00A87F86" w:rsidP="002806AA">
      <w:pPr>
        <w:autoSpaceDE w:val="0"/>
        <w:autoSpaceDN w:val="0"/>
        <w:adjustRightInd w:val="0"/>
        <w:spacing w:after="120" w:line="240" w:lineRule="auto"/>
        <w:contextualSpacing/>
        <w:jc w:val="both"/>
        <w:rPr>
          <w:rFonts w:ascii="Calibri" w:eastAsia="Times New Roman" w:hAnsi="Calibri" w:cs="Calibri"/>
          <w:color w:val="000000"/>
          <w:sz w:val="18"/>
          <w:szCs w:val="18"/>
          <w:lang w:eastAsia="es-ES"/>
        </w:rPr>
      </w:pPr>
      <w:r w:rsidRPr="001D5592">
        <w:rPr>
          <w:rFonts w:ascii="Calibri" w:eastAsia="Times New Roman" w:hAnsi="Calibri" w:cs="Calibri"/>
          <w:b/>
          <w:sz w:val="18"/>
          <w:szCs w:val="18"/>
          <w:lang w:eastAsia="es-ES"/>
        </w:rPr>
        <w:t>Table 2.</w:t>
      </w:r>
      <w:r w:rsidRPr="001D5592">
        <w:rPr>
          <w:rFonts w:ascii="Calibri" w:eastAsia="Times New Roman" w:hAnsi="Calibri" w:cs="Calibri"/>
          <w:sz w:val="18"/>
          <w:szCs w:val="18"/>
          <w:lang w:eastAsia="es-ES"/>
        </w:rPr>
        <w:t xml:space="preserve"> Selected </w:t>
      </w:r>
      <w:r w:rsidRPr="00465F9A">
        <w:rPr>
          <w:rFonts w:ascii="Calibri" w:eastAsia="Times New Roman" w:hAnsi="Calibri" w:cs="Calibri"/>
          <w:color w:val="000000"/>
          <w:sz w:val="18"/>
          <w:szCs w:val="18"/>
          <w:lang w:eastAsia="es-ES"/>
        </w:rPr>
        <w:t xml:space="preserve">positions in the MSA of trace by </w:t>
      </w:r>
      <w:r w:rsidRPr="00465F9A">
        <w:rPr>
          <w:sz w:val="18"/>
          <w:szCs w:val="18"/>
        </w:rPr>
        <w:t xml:space="preserve">HotSpot wizard calculations, that may have effects on </w:t>
      </w:r>
      <w:r w:rsidRPr="00465F9A">
        <w:rPr>
          <w:rFonts w:ascii="Calibri" w:eastAsia="Times New Roman" w:hAnsi="Calibri" w:cs="Calibri"/>
          <w:color w:val="000000"/>
          <w:sz w:val="18"/>
          <w:szCs w:val="18"/>
          <w:lang w:eastAsia="es-ES"/>
        </w:rPr>
        <w:t>thermal stability of FE_Lip9. Suggested mutations are highlighted.</w:t>
      </w:r>
    </w:p>
    <w:tbl>
      <w:tblPr>
        <w:tblStyle w:val="Tablanormal4"/>
        <w:tblW w:w="0" w:type="auto"/>
        <w:tblLook w:val="04A0" w:firstRow="1" w:lastRow="0" w:firstColumn="1" w:lastColumn="0" w:noHBand="0" w:noVBand="1"/>
      </w:tblPr>
      <w:tblGrid>
        <w:gridCol w:w="1501"/>
        <w:gridCol w:w="1983"/>
        <w:gridCol w:w="2328"/>
      </w:tblGrid>
      <w:tr w:rsidR="00A87F86" w:rsidRPr="00474780" w14:paraId="5491ED5B" w14:textId="77777777" w:rsidTr="00484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3B84104A" w14:textId="77777777" w:rsidR="00A87F86" w:rsidRPr="00474780" w:rsidRDefault="00A87F86" w:rsidP="002806AA">
            <w:pPr>
              <w:autoSpaceDE w:val="0"/>
              <w:autoSpaceDN w:val="0"/>
              <w:adjustRightInd w:val="0"/>
              <w:spacing w:after="120"/>
              <w:contextualSpacing/>
              <w:jc w:val="both"/>
              <w:rPr>
                <w:rFonts w:ascii="Calibri" w:eastAsia="Times New Roman" w:hAnsi="Calibri" w:cs="Calibri"/>
                <w:color w:val="000000"/>
                <w:lang w:eastAsia="es-ES"/>
              </w:rPr>
            </w:pPr>
            <w:r w:rsidRPr="00474780">
              <w:rPr>
                <w:bCs w:val="0"/>
              </w:rPr>
              <w:t>Position</w:t>
            </w:r>
          </w:p>
        </w:tc>
        <w:tc>
          <w:tcPr>
            <w:tcW w:w="1983" w:type="dxa"/>
          </w:tcPr>
          <w:p w14:paraId="5471B2DC" w14:textId="77777777" w:rsidR="00A87F86" w:rsidRPr="00474780" w:rsidRDefault="00A87F86" w:rsidP="002806AA">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474780">
              <w:rPr>
                <w:bCs w:val="0"/>
              </w:rPr>
              <w:t>Mutant suggested</w:t>
            </w:r>
          </w:p>
        </w:tc>
        <w:tc>
          <w:tcPr>
            <w:tcW w:w="2328" w:type="dxa"/>
          </w:tcPr>
          <w:p w14:paraId="28E782CE" w14:textId="77777777" w:rsidR="00A87F86" w:rsidRPr="00474780" w:rsidRDefault="00A87F86" w:rsidP="002806AA">
            <w:pPr>
              <w:autoSpaceDE w:val="0"/>
              <w:autoSpaceDN w:val="0"/>
              <w:adjustRightInd w:val="0"/>
              <w:spacing w:after="120"/>
              <w:contextualSpacing/>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474780">
              <w:rPr>
                <w:bCs w:val="0"/>
              </w:rPr>
              <w:t>Variability</w:t>
            </w:r>
          </w:p>
        </w:tc>
      </w:tr>
      <w:tr w:rsidR="00A87F86" w14:paraId="71A90D7A" w14:textId="77777777" w:rsidTr="0048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7D4B91B3" w14:textId="77777777" w:rsidR="00A87F86" w:rsidRDefault="00A87F86" w:rsidP="002806AA">
            <w:pPr>
              <w:autoSpaceDE w:val="0"/>
              <w:autoSpaceDN w:val="0"/>
              <w:adjustRightInd w:val="0"/>
              <w:spacing w:after="120"/>
              <w:contextualSpacing/>
              <w:jc w:val="both"/>
              <w:rPr>
                <w:rFonts w:ascii="Calibri" w:eastAsia="Times New Roman" w:hAnsi="Calibri" w:cs="Calibri"/>
                <w:color w:val="000000"/>
                <w:lang w:eastAsia="es-ES"/>
              </w:rPr>
            </w:pPr>
            <w:r w:rsidRPr="003B7A8A">
              <w:t>152 Val</w:t>
            </w:r>
          </w:p>
        </w:tc>
        <w:tc>
          <w:tcPr>
            <w:tcW w:w="1983" w:type="dxa"/>
          </w:tcPr>
          <w:p w14:paraId="57217178" w14:textId="77777777" w:rsidR="00A87F86" w:rsidRDefault="00A87F86" w:rsidP="002806AA">
            <w:pPr>
              <w:autoSpaceDE w:val="0"/>
              <w:autoSpaceDN w:val="0"/>
              <w:adjustRightInd w:val="0"/>
              <w:spacing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3B7A8A">
              <w:t>Trp/Asp</w:t>
            </w:r>
          </w:p>
        </w:tc>
        <w:tc>
          <w:tcPr>
            <w:tcW w:w="2328" w:type="dxa"/>
          </w:tcPr>
          <w:p w14:paraId="390AE2BC" w14:textId="77777777" w:rsidR="00A87F86" w:rsidRDefault="00A87F86" w:rsidP="002806AA">
            <w:pPr>
              <w:autoSpaceDE w:val="0"/>
              <w:autoSpaceDN w:val="0"/>
              <w:adjustRightInd w:val="0"/>
              <w:spacing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3B7A8A">
              <w:t>VLEIMFYW</w:t>
            </w:r>
          </w:p>
        </w:tc>
      </w:tr>
      <w:tr w:rsidR="00A87F86" w14:paraId="510D6F27" w14:textId="77777777" w:rsidTr="00484FFD">
        <w:tc>
          <w:tcPr>
            <w:cnfStyle w:val="001000000000" w:firstRow="0" w:lastRow="0" w:firstColumn="1" w:lastColumn="0" w:oddVBand="0" w:evenVBand="0" w:oddHBand="0" w:evenHBand="0" w:firstRowFirstColumn="0" w:firstRowLastColumn="0" w:lastRowFirstColumn="0" w:lastRowLastColumn="0"/>
            <w:tcW w:w="1501" w:type="dxa"/>
          </w:tcPr>
          <w:p w14:paraId="7D76F096" w14:textId="77777777" w:rsidR="00A87F86" w:rsidRDefault="00A87F86" w:rsidP="002806AA">
            <w:pPr>
              <w:autoSpaceDE w:val="0"/>
              <w:autoSpaceDN w:val="0"/>
              <w:adjustRightInd w:val="0"/>
              <w:spacing w:after="120"/>
              <w:contextualSpacing/>
              <w:jc w:val="both"/>
              <w:rPr>
                <w:rFonts w:ascii="Calibri" w:eastAsia="Times New Roman" w:hAnsi="Calibri" w:cs="Calibri"/>
                <w:color w:val="000000"/>
                <w:lang w:eastAsia="es-ES"/>
              </w:rPr>
            </w:pPr>
            <w:r w:rsidRPr="003B7A8A">
              <w:t>134 Ser</w:t>
            </w:r>
          </w:p>
        </w:tc>
        <w:tc>
          <w:tcPr>
            <w:tcW w:w="1983" w:type="dxa"/>
          </w:tcPr>
          <w:p w14:paraId="56F8A0A7" w14:textId="77777777" w:rsidR="00A87F86" w:rsidRDefault="00A87F86" w:rsidP="002806AA">
            <w:pPr>
              <w:autoSpaceDE w:val="0"/>
              <w:autoSpaceDN w:val="0"/>
              <w:adjustRightInd w:val="0"/>
              <w:spacing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3B7A8A">
              <w:t>His/Ala</w:t>
            </w:r>
          </w:p>
        </w:tc>
        <w:tc>
          <w:tcPr>
            <w:tcW w:w="2328" w:type="dxa"/>
          </w:tcPr>
          <w:p w14:paraId="1B3811BE" w14:textId="77777777" w:rsidR="00A87F86" w:rsidRDefault="00A87F86" w:rsidP="002806AA">
            <w:pPr>
              <w:autoSpaceDE w:val="0"/>
              <w:autoSpaceDN w:val="0"/>
              <w:adjustRightInd w:val="0"/>
              <w:spacing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3B7A8A">
              <w:t>VIACPG.LRTSYQ</w:t>
            </w:r>
          </w:p>
        </w:tc>
      </w:tr>
      <w:tr w:rsidR="00A87F86" w14:paraId="16D001D7" w14:textId="77777777" w:rsidTr="0048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0B6E0FCD" w14:textId="77777777" w:rsidR="00A87F86" w:rsidRDefault="00A87F86" w:rsidP="002806AA">
            <w:pPr>
              <w:autoSpaceDE w:val="0"/>
              <w:autoSpaceDN w:val="0"/>
              <w:adjustRightInd w:val="0"/>
              <w:spacing w:after="120"/>
              <w:contextualSpacing/>
              <w:jc w:val="both"/>
              <w:rPr>
                <w:rFonts w:ascii="Calibri" w:eastAsia="Times New Roman" w:hAnsi="Calibri" w:cs="Calibri"/>
                <w:color w:val="000000"/>
                <w:lang w:eastAsia="es-ES"/>
              </w:rPr>
            </w:pPr>
            <w:r w:rsidRPr="003B7A8A">
              <w:t>126 Ile</w:t>
            </w:r>
          </w:p>
        </w:tc>
        <w:tc>
          <w:tcPr>
            <w:tcW w:w="1983" w:type="dxa"/>
          </w:tcPr>
          <w:p w14:paraId="1860DCC7" w14:textId="77777777" w:rsidR="00A87F86" w:rsidRDefault="00A87F86" w:rsidP="002806AA">
            <w:pPr>
              <w:autoSpaceDE w:val="0"/>
              <w:autoSpaceDN w:val="0"/>
              <w:adjustRightInd w:val="0"/>
              <w:spacing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3B7A8A">
              <w:t>Phe</w:t>
            </w:r>
          </w:p>
        </w:tc>
        <w:tc>
          <w:tcPr>
            <w:tcW w:w="2328" w:type="dxa"/>
          </w:tcPr>
          <w:p w14:paraId="570285B3" w14:textId="77777777" w:rsidR="00A87F86" w:rsidRDefault="00A87F86" w:rsidP="002806AA">
            <w:pPr>
              <w:autoSpaceDE w:val="0"/>
              <w:autoSpaceDN w:val="0"/>
              <w:adjustRightInd w:val="0"/>
              <w:spacing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3B7A8A">
              <w:t>VLIGTFM</w:t>
            </w:r>
          </w:p>
        </w:tc>
      </w:tr>
      <w:tr w:rsidR="00A87F86" w14:paraId="4953797F" w14:textId="77777777" w:rsidTr="00484FFD">
        <w:tc>
          <w:tcPr>
            <w:cnfStyle w:val="001000000000" w:firstRow="0" w:lastRow="0" w:firstColumn="1" w:lastColumn="0" w:oddVBand="0" w:evenVBand="0" w:oddHBand="0" w:evenHBand="0" w:firstRowFirstColumn="0" w:firstRowLastColumn="0" w:lastRowFirstColumn="0" w:lastRowLastColumn="0"/>
            <w:tcW w:w="1501" w:type="dxa"/>
          </w:tcPr>
          <w:p w14:paraId="44E35877" w14:textId="77777777" w:rsidR="00A87F86" w:rsidRDefault="00A87F86" w:rsidP="002806AA">
            <w:pPr>
              <w:autoSpaceDE w:val="0"/>
              <w:autoSpaceDN w:val="0"/>
              <w:adjustRightInd w:val="0"/>
              <w:spacing w:after="120"/>
              <w:contextualSpacing/>
              <w:jc w:val="both"/>
              <w:rPr>
                <w:rFonts w:ascii="Calibri" w:eastAsia="Times New Roman" w:hAnsi="Calibri" w:cs="Calibri"/>
                <w:color w:val="000000"/>
                <w:lang w:eastAsia="es-ES"/>
              </w:rPr>
            </w:pPr>
            <w:r w:rsidRPr="003B7A8A">
              <w:t>120 Ile</w:t>
            </w:r>
          </w:p>
        </w:tc>
        <w:tc>
          <w:tcPr>
            <w:tcW w:w="1983" w:type="dxa"/>
          </w:tcPr>
          <w:p w14:paraId="60C5B262" w14:textId="77777777" w:rsidR="00A87F86" w:rsidRDefault="00A87F86" w:rsidP="002806AA">
            <w:pPr>
              <w:autoSpaceDE w:val="0"/>
              <w:autoSpaceDN w:val="0"/>
              <w:adjustRightInd w:val="0"/>
              <w:spacing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3B7A8A">
              <w:t>Val</w:t>
            </w:r>
          </w:p>
        </w:tc>
        <w:tc>
          <w:tcPr>
            <w:tcW w:w="2328" w:type="dxa"/>
          </w:tcPr>
          <w:p w14:paraId="1B593BAF" w14:textId="77777777" w:rsidR="00A87F86" w:rsidRDefault="00A87F86" w:rsidP="002806AA">
            <w:pPr>
              <w:autoSpaceDE w:val="0"/>
              <w:autoSpaceDN w:val="0"/>
              <w:adjustRightInd w:val="0"/>
              <w:spacing w:after="12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3B7A8A">
              <w:t>VIA</w:t>
            </w:r>
          </w:p>
        </w:tc>
      </w:tr>
      <w:tr w:rsidR="00A87F86" w14:paraId="74765053" w14:textId="77777777" w:rsidTr="00484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2268DD92" w14:textId="77777777" w:rsidR="00A87F86" w:rsidRDefault="00A87F86" w:rsidP="002806AA">
            <w:pPr>
              <w:autoSpaceDE w:val="0"/>
              <w:autoSpaceDN w:val="0"/>
              <w:adjustRightInd w:val="0"/>
              <w:spacing w:after="120"/>
              <w:contextualSpacing/>
              <w:jc w:val="both"/>
              <w:rPr>
                <w:rFonts w:ascii="Calibri" w:eastAsia="Times New Roman" w:hAnsi="Calibri" w:cs="Calibri"/>
                <w:color w:val="000000"/>
                <w:lang w:eastAsia="es-ES"/>
              </w:rPr>
            </w:pPr>
            <w:r w:rsidRPr="003B7A8A">
              <w:t>192 Tyr</w:t>
            </w:r>
          </w:p>
        </w:tc>
        <w:tc>
          <w:tcPr>
            <w:tcW w:w="1983" w:type="dxa"/>
          </w:tcPr>
          <w:p w14:paraId="2C08FB1D" w14:textId="77777777" w:rsidR="00A87F86" w:rsidRDefault="00A87F86" w:rsidP="002806AA">
            <w:pPr>
              <w:autoSpaceDE w:val="0"/>
              <w:autoSpaceDN w:val="0"/>
              <w:adjustRightInd w:val="0"/>
              <w:spacing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3B7A8A">
              <w:t>Gln</w:t>
            </w:r>
          </w:p>
        </w:tc>
        <w:tc>
          <w:tcPr>
            <w:tcW w:w="2328" w:type="dxa"/>
          </w:tcPr>
          <w:p w14:paraId="6F964F8A" w14:textId="77777777" w:rsidR="00A87F86" w:rsidRDefault="00A87F86" w:rsidP="002806AA">
            <w:pPr>
              <w:autoSpaceDE w:val="0"/>
              <w:autoSpaceDN w:val="0"/>
              <w:adjustRightInd w:val="0"/>
              <w:spacing w:after="12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3B7A8A">
              <w:t>GNYK.HAVTSILERQDM</w:t>
            </w:r>
          </w:p>
        </w:tc>
      </w:tr>
    </w:tbl>
    <w:p w14:paraId="79F46F45" w14:textId="77777777" w:rsidR="00A87F86" w:rsidRPr="00E02786" w:rsidRDefault="00A87F86" w:rsidP="002806AA">
      <w:pPr>
        <w:autoSpaceDE w:val="0"/>
        <w:autoSpaceDN w:val="0"/>
        <w:adjustRightInd w:val="0"/>
        <w:spacing w:after="120" w:line="240" w:lineRule="auto"/>
        <w:contextualSpacing/>
        <w:jc w:val="both"/>
        <w:rPr>
          <w:rFonts w:ascii="Calibri" w:eastAsia="Times New Roman" w:hAnsi="Calibri" w:cs="Calibri"/>
          <w:color w:val="000000"/>
          <w:lang w:eastAsia="es-ES"/>
        </w:rPr>
      </w:pPr>
    </w:p>
    <w:p w14:paraId="35529ABC" w14:textId="74B7FCFE" w:rsidR="00623C69" w:rsidRPr="004D4A1B" w:rsidRDefault="00623C69" w:rsidP="002806AA">
      <w:pPr>
        <w:suppressAutoHyphens/>
        <w:autoSpaceDN w:val="0"/>
        <w:spacing w:after="120" w:line="240" w:lineRule="auto"/>
        <w:contextualSpacing/>
        <w:jc w:val="both"/>
        <w:textAlignment w:val="baseline"/>
        <w:rPr>
          <w:rFonts w:ascii="Calibri" w:eastAsia="Times New Roman" w:hAnsi="Calibri" w:cs="Calibri"/>
        </w:rPr>
      </w:pPr>
      <w:r w:rsidRPr="004D4A1B">
        <w:rPr>
          <w:rFonts w:ascii="Calibri" w:eastAsia="Times New Roman" w:hAnsi="Calibri" w:cs="Calibri"/>
        </w:rPr>
        <w:t>From all the mutations sele</w:t>
      </w:r>
      <w:r w:rsidR="00402FBF" w:rsidRPr="004D4A1B">
        <w:rPr>
          <w:rFonts w:ascii="Calibri" w:eastAsia="Times New Roman" w:hAnsi="Calibri" w:cs="Calibri"/>
        </w:rPr>
        <w:t>ct</w:t>
      </w:r>
      <w:r w:rsidRPr="004D4A1B">
        <w:rPr>
          <w:rFonts w:ascii="Calibri" w:eastAsia="Times New Roman" w:hAnsi="Calibri" w:cs="Calibri"/>
        </w:rPr>
        <w:t>ed to increase the lipase character, the PETase character and the thermostability,</w:t>
      </w:r>
      <w:r w:rsidR="00CD75D8" w:rsidRPr="004D4A1B">
        <w:rPr>
          <w:rFonts w:ascii="Calibri" w:eastAsia="Times New Roman" w:hAnsi="Calibri" w:cs="Calibri"/>
        </w:rPr>
        <w:t xml:space="preserve"> 13 were selec</w:t>
      </w:r>
      <w:r w:rsidR="00842AF0">
        <w:rPr>
          <w:rFonts w:ascii="Calibri" w:eastAsia="Times New Roman" w:hAnsi="Calibri" w:cs="Calibri"/>
        </w:rPr>
        <w:t>t</w:t>
      </w:r>
      <w:r w:rsidR="00CD75D8" w:rsidRPr="004D4A1B">
        <w:rPr>
          <w:rFonts w:ascii="Calibri" w:eastAsia="Times New Roman" w:hAnsi="Calibri" w:cs="Calibri"/>
        </w:rPr>
        <w:t>ed for experimental validations</w:t>
      </w:r>
      <w:r w:rsidR="009D3AE2" w:rsidRPr="004D4A1B">
        <w:rPr>
          <w:rFonts w:ascii="Calibri" w:eastAsia="Times New Roman" w:hAnsi="Calibri" w:cs="Calibri"/>
        </w:rPr>
        <w:t>, besides the 2 mutations (</w:t>
      </w:r>
      <w:r w:rsidR="009D3AE2" w:rsidRPr="004D4A1B">
        <w:rPr>
          <w:rFonts w:ascii="Calibri" w:hAnsi="Calibri" w:cs="Calibri"/>
          <w:color w:val="000000"/>
        </w:rPr>
        <w:t>Val161Ser</w:t>
      </w:r>
      <w:r w:rsidR="00B65DC6" w:rsidRPr="004D4A1B">
        <w:rPr>
          <w:rFonts w:ascii="Calibri" w:hAnsi="Calibri" w:cs="Calibri"/>
          <w:color w:val="000000"/>
        </w:rPr>
        <w:t xml:space="preserve"> a</w:t>
      </w:r>
      <w:r w:rsidR="009D3AE2" w:rsidRPr="004D4A1B">
        <w:rPr>
          <w:rFonts w:ascii="Calibri" w:hAnsi="Calibri" w:cs="Calibri"/>
          <w:color w:val="000000"/>
        </w:rPr>
        <w:t>n</w:t>
      </w:r>
      <w:r w:rsidR="00B65DC6" w:rsidRPr="004D4A1B">
        <w:rPr>
          <w:rFonts w:ascii="Calibri" w:hAnsi="Calibri" w:cs="Calibri"/>
          <w:color w:val="000000"/>
        </w:rPr>
        <w:t>d</w:t>
      </w:r>
      <w:r w:rsidR="009D3AE2" w:rsidRPr="004D4A1B">
        <w:rPr>
          <w:rFonts w:ascii="Calibri" w:hAnsi="Calibri" w:cs="Calibri"/>
          <w:color w:val="000000"/>
        </w:rPr>
        <w:t xml:space="preserve"> Val161Cys</w:t>
      </w:r>
      <w:r w:rsidR="009D3AE2" w:rsidRPr="004D4A1B">
        <w:rPr>
          <w:rFonts w:ascii="Calibri" w:eastAsia="Times New Roman" w:hAnsi="Calibri" w:cs="Calibri"/>
        </w:rPr>
        <w:t>) discussed above</w:t>
      </w:r>
      <w:r w:rsidR="00CD75D8" w:rsidRPr="004D4A1B">
        <w:rPr>
          <w:rFonts w:ascii="Calibri" w:eastAsia="Times New Roman" w:hAnsi="Calibri" w:cs="Calibri"/>
        </w:rPr>
        <w:t>.</w:t>
      </w:r>
      <w:r w:rsidR="009D3AE2" w:rsidRPr="004D4A1B">
        <w:rPr>
          <w:rFonts w:ascii="Calibri" w:eastAsia="Times New Roman" w:hAnsi="Calibri" w:cs="Calibri"/>
        </w:rPr>
        <w:t xml:space="preserve"> </w:t>
      </w:r>
      <w:r w:rsidR="00CD75D8" w:rsidRPr="004D4A1B">
        <w:rPr>
          <w:rFonts w:ascii="Calibri" w:eastAsia="Times New Roman" w:hAnsi="Calibri" w:cs="Calibri"/>
        </w:rPr>
        <w:t xml:space="preserve">They are listed in </w:t>
      </w:r>
      <w:r w:rsidR="00CD75D8" w:rsidRPr="004D4A1B">
        <w:rPr>
          <w:rFonts w:ascii="Calibri" w:eastAsia="Times New Roman" w:hAnsi="Calibri" w:cs="Calibri"/>
          <w:b/>
        </w:rPr>
        <w:t>Table 3</w:t>
      </w:r>
      <w:r w:rsidR="00CD75D8" w:rsidRPr="004D4A1B">
        <w:rPr>
          <w:rFonts w:ascii="Calibri" w:eastAsia="Times New Roman" w:hAnsi="Calibri" w:cs="Calibri"/>
        </w:rPr>
        <w:t>.</w:t>
      </w:r>
    </w:p>
    <w:p w14:paraId="0F1D6E10" w14:textId="77777777" w:rsidR="009D3AE2" w:rsidRDefault="009D3AE2" w:rsidP="002806AA">
      <w:pPr>
        <w:suppressAutoHyphens/>
        <w:autoSpaceDN w:val="0"/>
        <w:spacing w:after="120" w:line="240" w:lineRule="auto"/>
        <w:contextualSpacing/>
        <w:jc w:val="both"/>
        <w:textAlignment w:val="baseline"/>
        <w:rPr>
          <w:rFonts w:ascii="Calibri" w:eastAsia="Times New Roman" w:hAnsi="Calibri" w:cs="Calibri"/>
        </w:rPr>
        <w:sectPr w:rsidR="009D3AE2" w:rsidSect="004C6D61">
          <w:footerReference w:type="default" r:id="rId21"/>
          <w:pgSz w:w="11906" w:h="16838"/>
          <w:pgMar w:top="1418" w:right="1134" w:bottom="1134" w:left="1134" w:header="709" w:footer="709" w:gutter="0"/>
          <w:pgNumType w:start="1"/>
          <w:cols w:space="708"/>
          <w:docGrid w:linePitch="360"/>
        </w:sectPr>
      </w:pPr>
    </w:p>
    <w:p w14:paraId="59F4C992" w14:textId="2552758F" w:rsidR="009D3AE2" w:rsidRPr="00474780" w:rsidRDefault="009D3AE2" w:rsidP="00474780">
      <w:pPr>
        <w:autoSpaceDE w:val="0"/>
        <w:autoSpaceDN w:val="0"/>
        <w:adjustRightInd w:val="0"/>
        <w:spacing w:after="120" w:line="240" w:lineRule="auto"/>
        <w:contextualSpacing/>
        <w:jc w:val="both"/>
        <w:rPr>
          <w:rFonts w:ascii="Calibri" w:eastAsia="Times New Roman" w:hAnsi="Calibri" w:cs="Calibri"/>
          <w:sz w:val="18"/>
          <w:szCs w:val="18"/>
        </w:rPr>
      </w:pPr>
      <w:r w:rsidRPr="00474780">
        <w:rPr>
          <w:rFonts w:ascii="Calibri" w:eastAsia="Times New Roman" w:hAnsi="Calibri" w:cs="Calibri"/>
          <w:b/>
          <w:sz w:val="18"/>
          <w:szCs w:val="18"/>
          <w:lang w:eastAsia="es-ES"/>
        </w:rPr>
        <w:lastRenderedPageBreak/>
        <w:t>Table 3.</w:t>
      </w:r>
      <w:r w:rsidRPr="00474780">
        <w:rPr>
          <w:rFonts w:ascii="Calibri" w:eastAsia="Times New Roman" w:hAnsi="Calibri" w:cs="Calibri"/>
          <w:sz w:val="18"/>
          <w:szCs w:val="18"/>
          <w:lang w:eastAsia="es-ES"/>
        </w:rPr>
        <w:t xml:space="preserve"> Selected mutations to increase the</w:t>
      </w:r>
      <w:r w:rsidR="008369FC">
        <w:rPr>
          <w:rFonts w:ascii="Calibri" w:eastAsia="Times New Roman" w:hAnsi="Calibri" w:cs="Calibri"/>
          <w:sz w:val="18"/>
          <w:szCs w:val="18"/>
          <w:lang w:eastAsia="es-ES"/>
        </w:rPr>
        <w:t xml:space="preserve"> </w:t>
      </w:r>
      <w:r w:rsidRPr="00474780">
        <w:rPr>
          <w:rFonts w:ascii="Calibri" w:eastAsia="Times New Roman" w:hAnsi="Calibri" w:cs="Calibri"/>
          <w:sz w:val="18"/>
          <w:szCs w:val="18"/>
          <w:lang w:eastAsia="es-ES"/>
        </w:rPr>
        <w:t>PETase and lipase character and thermostability of FE_Lip9.</w:t>
      </w:r>
    </w:p>
    <w:tbl>
      <w:tblPr>
        <w:tblStyle w:val="Tablanormal4"/>
        <w:tblW w:w="5210" w:type="pct"/>
        <w:tblLook w:val="04A0" w:firstRow="1" w:lastRow="0" w:firstColumn="1" w:lastColumn="0" w:noHBand="0" w:noVBand="1"/>
      </w:tblPr>
      <w:tblGrid>
        <w:gridCol w:w="1564"/>
        <w:gridCol w:w="2648"/>
        <w:gridCol w:w="995"/>
        <w:gridCol w:w="1110"/>
        <w:gridCol w:w="732"/>
        <w:gridCol w:w="798"/>
        <w:gridCol w:w="798"/>
        <w:gridCol w:w="798"/>
        <w:gridCol w:w="851"/>
        <w:gridCol w:w="851"/>
        <w:gridCol w:w="1122"/>
        <w:gridCol w:w="1241"/>
        <w:gridCol w:w="1378"/>
      </w:tblGrid>
      <w:tr w:rsidR="00B56293" w:rsidRPr="00474780" w14:paraId="3A429DF6" w14:textId="3856A562" w:rsidTr="00484FF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791F1B6E" w14:textId="77777777" w:rsidR="009D3AE2" w:rsidRPr="00474780" w:rsidRDefault="009D3AE2" w:rsidP="00474780">
            <w:pPr>
              <w:suppressAutoHyphens/>
              <w:autoSpaceDN w:val="0"/>
              <w:spacing w:after="120"/>
              <w:contextualSpacing/>
              <w:textAlignment w:val="baseline"/>
              <w:rPr>
                <w:rFonts w:eastAsia="Times New Roman" w:cstheme="minorHAnsi"/>
                <w:sz w:val="20"/>
                <w:szCs w:val="20"/>
              </w:rPr>
            </w:pPr>
          </w:p>
        </w:tc>
        <w:tc>
          <w:tcPr>
            <w:tcW w:w="889" w:type="pct"/>
          </w:tcPr>
          <w:p w14:paraId="396C56DA" w14:textId="77777777" w:rsidR="009D3AE2" w:rsidRPr="00474780" w:rsidRDefault="009D3AE2" w:rsidP="00474780">
            <w:pPr>
              <w:suppressAutoHyphens/>
              <w:autoSpaceDN w:val="0"/>
              <w:spacing w:after="120"/>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34" w:type="pct"/>
          </w:tcPr>
          <w:p w14:paraId="0C4CC7D5" w14:textId="77777777" w:rsidR="009D3AE2" w:rsidRPr="00474780" w:rsidRDefault="009D3AE2" w:rsidP="00474780">
            <w:pPr>
              <w:suppressAutoHyphens/>
              <w:autoSpaceDN w:val="0"/>
              <w:spacing w:after="120"/>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73" w:type="pct"/>
          </w:tcPr>
          <w:p w14:paraId="789AF9A9" w14:textId="77777777" w:rsidR="009D3AE2" w:rsidRPr="00474780" w:rsidRDefault="009D3AE2" w:rsidP="00474780">
            <w:pPr>
              <w:suppressAutoHyphens/>
              <w:autoSpaceDN w:val="0"/>
              <w:spacing w:after="120"/>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1999" w:type="pct"/>
            <w:gridSpan w:val="7"/>
          </w:tcPr>
          <w:p w14:paraId="192B0D51" w14:textId="75686B40" w:rsidR="009D3AE2" w:rsidRPr="00474780" w:rsidRDefault="009D3AE2" w:rsidP="00474780">
            <w:pPr>
              <w:suppressAutoHyphens/>
              <w:autoSpaceDN w:val="0"/>
              <w:spacing w:after="120"/>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eastAsia="Times New Roman" w:cstheme="minorHAnsi"/>
                <w:sz w:val="20"/>
                <w:szCs w:val="20"/>
              </w:rPr>
              <w:t>Relative activity (%)</w:t>
            </w:r>
          </w:p>
        </w:tc>
        <w:tc>
          <w:tcPr>
            <w:tcW w:w="879" w:type="pct"/>
            <w:gridSpan w:val="2"/>
          </w:tcPr>
          <w:p w14:paraId="6F137EEF" w14:textId="0861C8DC" w:rsidR="009D3AE2" w:rsidRPr="00474780" w:rsidRDefault="009D3AE2" w:rsidP="00474780">
            <w:pPr>
              <w:suppressAutoHyphens/>
              <w:autoSpaceDN w:val="0"/>
              <w:spacing w:after="120"/>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eastAsia="Times New Roman" w:cstheme="minorHAnsi"/>
                <w:sz w:val="20"/>
                <w:szCs w:val="20"/>
              </w:rPr>
              <w:t>Degradation products (µM)</w:t>
            </w:r>
          </w:p>
        </w:tc>
      </w:tr>
      <w:tr w:rsidR="00474780" w:rsidRPr="00474780" w14:paraId="20AB29DE" w14:textId="59F98AF6"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28B2B5A5" w14:textId="716A988D" w:rsidR="009D3AE2" w:rsidRPr="00B56293" w:rsidRDefault="009D3AE2" w:rsidP="00474780">
            <w:pPr>
              <w:suppressAutoHyphens/>
              <w:autoSpaceDN w:val="0"/>
              <w:spacing w:after="120"/>
              <w:contextualSpacing/>
              <w:textAlignment w:val="baseline"/>
              <w:rPr>
                <w:rFonts w:eastAsia="Times New Roman" w:cstheme="minorHAnsi"/>
                <w:sz w:val="20"/>
                <w:szCs w:val="20"/>
              </w:rPr>
            </w:pPr>
            <w:r w:rsidRPr="00B56293">
              <w:rPr>
                <w:rFonts w:cstheme="minorHAnsi"/>
                <w:bCs w:val="0"/>
                <w:color w:val="000000"/>
                <w:sz w:val="20"/>
                <w:szCs w:val="20"/>
              </w:rPr>
              <w:t>Enzyme</w:t>
            </w:r>
          </w:p>
        </w:tc>
        <w:tc>
          <w:tcPr>
            <w:tcW w:w="889" w:type="pct"/>
          </w:tcPr>
          <w:p w14:paraId="6AEF3529" w14:textId="216B46B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Target</w:t>
            </w:r>
          </w:p>
        </w:tc>
        <w:tc>
          <w:tcPr>
            <w:tcW w:w="334" w:type="pct"/>
          </w:tcPr>
          <w:p w14:paraId="75D744E7" w14:textId="2B83DCA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Solubility</w:t>
            </w:r>
          </w:p>
        </w:tc>
        <w:tc>
          <w:tcPr>
            <w:tcW w:w="373" w:type="pct"/>
          </w:tcPr>
          <w:p w14:paraId="5E7B380B" w14:textId="7CB5B3A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Expression (mg/L)</w:t>
            </w:r>
          </w:p>
        </w:tc>
        <w:tc>
          <w:tcPr>
            <w:tcW w:w="246" w:type="pct"/>
          </w:tcPr>
          <w:p w14:paraId="3821EE04" w14:textId="61BA39E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Tri-C</w:t>
            </w:r>
            <w:r w:rsidRPr="00474780">
              <w:rPr>
                <w:rFonts w:cstheme="minorHAnsi"/>
                <w:b/>
                <w:bCs/>
                <w:color w:val="000000"/>
                <w:sz w:val="20"/>
                <w:szCs w:val="20"/>
                <w:vertAlign w:val="subscript"/>
              </w:rPr>
              <w:t>8</w:t>
            </w:r>
          </w:p>
        </w:tc>
        <w:tc>
          <w:tcPr>
            <w:tcW w:w="268" w:type="pct"/>
          </w:tcPr>
          <w:p w14:paraId="08B4D823" w14:textId="404D29B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Tri-C</w:t>
            </w:r>
            <w:r w:rsidRPr="00474780">
              <w:rPr>
                <w:rFonts w:cstheme="minorHAnsi"/>
                <w:b/>
                <w:bCs/>
                <w:color w:val="000000"/>
                <w:sz w:val="20"/>
                <w:szCs w:val="20"/>
                <w:vertAlign w:val="subscript"/>
              </w:rPr>
              <w:t>10</w:t>
            </w:r>
          </w:p>
        </w:tc>
        <w:tc>
          <w:tcPr>
            <w:tcW w:w="268" w:type="pct"/>
          </w:tcPr>
          <w:p w14:paraId="1CD47189" w14:textId="6B462B8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Tri-C</w:t>
            </w:r>
            <w:r w:rsidRPr="00474780">
              <w:rPr>
                <w:rFonts w:cstheme="minorHAnsi"/>
                <w:b/>
                <w:bCs/>
                <w:color w:val="000000"/>
                <w:sz w:val="20"/>
                <w:szCs w:val="20"/>
                <w:vertAlign w:val="subscript"/>
              </w:rPr>
              <w:t>12</w:t>
            </w:r>
          </w:p>
        </w:tc>
        <w:tc>
          <w:tcPr>
            <w:tcW w:w="268" w:type="pct"/>
          </w:tcPr>
          <w:p w14:paraId="1D145ECD" w14:textId="7E015A1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Tri-C</w:t>
            </w:r>
            <w:r w:rsidRPr="00474780">
              <w:rPr>
                <w:rFonts w:cstheme="minorHAnsi"/>
                <w:b/>
                <w:bCs/>
                <w:color w:val="000000"/>
                <w:sz w:val="20"/>
                <w:szCs w:val="20"/>
                <w:vertAlign w:val="subscript"/>
              </w:rPr>
              <w:t>14</w:t>
            </w:r>
          </w:p>
        </w:tc>
        <w:tc>
          <w:tcPr>
            <w:tcW w:w="286" w:type="pct"/>
          </w:tcPr>
          <w:p w14:paraId="3185A3A2" w14:textId="14E9580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Olive oil</w:t>
            </w:r>
          </w:p>
        </w:tc>
        <w:tc>
          <w:tcPr>
            <w:tcW w:w="286" w:type="pct"/>
          </w:tcPr>
          <w:p w14:paraId="6EE34A6D" w14:textId="56E1F4C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Palm oil</w:t>
            </w:r>
          </w:p>
        </w:tc>
        <w:tc>
          <w:tcPr>
            <w:tcW w:w="376" w:type="pct"/>
          </w:tcPr>
          <w:p w14:paraId="640B83CF" w14:textId="35777A8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Coconut oil</w:t>
            </w:r>
          </w:p>
        </w:tc>
        <w:tc>
          <w:tcPr>
            <w:tcW w:w="417" w:type="pct"/>
          </w:tcPr>
          <w:p w14:paraId="19C4C5FA" w14:textId="43A3CAB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BHET</w:t>
            </w:r>
          </w:p>
        </w:tc>
        <w:tc>
          <w:tcPr>
            <w:tcW w:w="463" w:type="pct"/>
          </w:tcPr>
          <w:p w14:paraId="5554EE2F" w14:textId="7DA54B49"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nPETc</w:t>
            </w:r>
          </w:p>
        </w:tc>
      </w:tr>
      <w:tr w:rsidR="00474780" w:rsidRPr="00474780" w14:paraId="2B0951E2" w14:textId="364273B7"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6171DD46" w14:textId="49462A2D" w:rsidR="009D3AE2" w:rsidRPr="00B56293" w:rsidRDefault="009D3AE2" w:rsidP="00474780">
            <w:pPr>
              <w:suppressAutoHyphens/>
              <w:autoSpaceDN w:val="0"/>
              <w:spacing w:after="120"/>
              <w:contextualSpacing/>
              <w:textAlignment w:val="baseline"/>
              <w:rPr>
                <w:rFonts w:eastAsia="Times New Roman" w:cstheme="minorHAnsi"/>
                <w:sz w:val="20"/>
                <w:szCs w:val="20"/>
              </w:rPr>
            </w:pPr>
            <w:bookmarkStart w:id="84" w:name="_Hlk135990974"/>
            <w:r w:rsidRPr="00B56293">
              <w:rPr>
                <w:rFonts w:cstheme="minorHAnsi"/>
                <w:bCs w:val="0"/>
                <w:color w:val="000000"/>
                <w:sz w:val="20"/>
                <w:szCs w:val="20"/>
              </w:rPr>
              <w:t>Lip9 WT</w:t>
            </w:r>
          </w:p>
        </w:tc>
        <w:tc>
          <w:tcPr>
            <w:tcW w:w="889" w:type="pct"/>
          </w:tcPr>
          <w:p w14:paraId="6842A609" w14:textId="23CCE787"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b/>
                <w:bCs/>
                <w:color w:val="000000"/>
                <w:sz w:val="20"/>
                <w:szCs w:val="20"/>
              </w:rPr>
              <w:t> </w:t>
            </w:r>
          </w:p>
        </w:tc>
        <w:tc>
          <w:tcPr>
            <w:tcW w:w="334" w:type="pct"/>
          </w:tcPr>
          <w:p w14:paraId="5FE89EC7" w14:textId="06DADE18"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Yes</w:t>
            </w:r>
          </w:p>
        </w:tc>
        <w:tc>
          <w:tcPr>
            <w:tcW w:w="373" w:type="pct"/>
          </w:tcPr>
          <w:p w14:paraId="7A202DA1" w14:textId="069FFD50"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w:t>
            </w:r>
            <w:r w:rsidR="00474780" w:rsidRPr="00B56293">
              <w:rPr>
                <w:rFonts w:cstheme="minorHAnsi"/>
                <w:bCs/>
                <w:color w:val="000000"/>
                <w:sz w:val="20"/>
                <w:szCs w:val="20"/>
              </w:rPr>
              <w:t>.</w:t>
            </w:r>
            <w:r w:rsidRPr="00B56293">
              <w:rPr>
                <w:rFonts w:cstheme="minorHAnsi"/>
                <w:bCs/>
                <w:color w:val="000000"/>
                <w:sz w:val="20"/>
                <w:szCs w:val="20"/>
              </w:rPr>
              <w:t>0</w:t>
            </w:r>
          </w:p>
        </w:tc>
        <w:tc>
          <w:tcPr>
            <w:tcW w:w="246" w:type="pct"/>
          </w:tcPr>
          <w:p w14:paraId="3F836490" w14:textId="7442C2A1"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268" w:type="pct"/>
          </w:tcPr>
          <w:p w14:paraId="2EB5B185" w14:textId="40317F91"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268" w:type="pct"/>
          </w:tcPr>
          <w:p w14:paraId="0B68008E" w14:textId="45F7B8DD"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268" w:type="pct"/>
          </w:tcPr>
          <w:p w14:paraId="2FE9F4C5" w14:textId="4B7BD24C"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286" w:type="pct"/>
          </w:tcPr>
          <w:p w14:paraId="3D5FF159" w14:textId="683F898B"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286" w:type="pct"/>
          </w:tcPr>
          <w:p w14:paraId="24BABD9F" w14:textId="688C94D3"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376" w:type="pct"/>
          </w:tcPr>
          <w:p w14:paraId="4946135F" w14:textId="7436621A" w:rsidR="009D3AE2" w:rsidRPr="00B56293"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56293">
              <w:rPr>
                <w:rFonts w:cstheme="minorHAnsi"/>
                <w:bCs/>
                <w:color w:val="000000"/>
                <w:sz w:val="20"/>
                <w:szCs w:val="20"/>
              </w:rPr>
              <w:t>100</w:t>
            </w:r>
          </w:p>
        </w:tc>
        <w:tc>
          <w:tcPr>
            <w:tcW w:w="417" w:type="pct"/>
          </w:tcPr>
          <w:p w14:paraId="6B93F7BC" w14:textId="655E7E86"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2971±24</w:t>
            </w:r>
          </w:p>
        </w:tc>
        <w:tc>
          <w:tcPr>
            <w:tcW w:w="463" w:type="pct"/>
          </w:tcPr>
          <w:p w14:paraId="2E5E09E0" w14:textId="7528B6EA"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2238±40</w:t>
            </w:r>
          </w:p>
        </w:tc>
      </w:tr>
      <w:tr w:rsidR="00474780" w:rsidRPr="00474780" w14:paraId="1BCC3A41" w14:textId="68AD9A68"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1F970BC4" w14:textId="35FE1FDA"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Val161Cys</w:t>
            </w:r>
          </w:p>
        </w:tc>
        <w:tc>
          <w:tcPr>
            <w:tcW w:w="889" w:type="pct"/>
          </w:tcPr>
          <w:p w14:paraId="00AB2EAE" w14:textId="7118B6F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PETase character</w:t>
            </w:r>
          </w:p>
        </w:tc>
        <w:tc>
          <w:tcPr>
            <w:tcW w:w="334" w:type="pct"/>
          </w:tcPr>
          <w:p w14:paraId="422A7FD5" w14:textId="5C2F706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7376F82D" w14:textId="3146F8D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w:t>
            </w:r>
            <w:r w:rsidR="00474780">
              <w:rPr>
                <w:rFonts w:cstheme="minorHAnsi"/>
                <w:color w:val="000000"/>
                <w:sz w:val="20"/>
                <w:szCs w:val="20"/>
              </w:rPr>
              <w:t>.</w:t>
            </w:r>
            <w:r w:rsidRPr="00474780">
              <w:rPr>
                <w:rFonts w:cstheme="minorHAnsi"/>
                <w:color w:val="000000"/>
                <w:sz w:val="20"/>
                <w:szCs w:val="20"/>
              </w:rPr>
              <w:t>0</w:t>
            </w:r>
          </w:p>
        </w:tc>
        <w:tc>
          <w:tcPr>
            <w:tcW w:w="246" w:type="pct"/>
          </w:tcPr>
          <w:p w14:paraId="361BCDEF" w14:textId="0DFB98F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118</w:t>
            </w:r>
            <w:r w:rsidR="00474780">
              <w:rPr>
                <w:rFonts w:cstheme="minorHAnsi"/>
                <w:color w:val="000000"/>
                <w:sz w:val="20"/>
                <w:szCs w:val="20"/>
              </w:rPr>
              <w:t>.</w:t>
            </w:r>
            <w:r w:rsidRPr="00474780">
              <w:rPr>
                <w:rFonts w:cstheme="minorHAnsi"/>
                <w:color w:val="000000"/>
                <w:sz w:val="20"/>
                <w:szCs w:val="20"/>
              </w:rPr>
              <w:t>9</w:t>
            </w:r>
          </w:p>
        </w:tc>
        <w:tc>
          <w:tcPr>
            <w:tcW w:w="268" w:type="pct"/>
          </w:tcPr>
          <w:p w14:paraId="63B81FC4" w14:textId="4C55E1A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115</w:t>
            </w:r>
            <w:r w:rsidR="00474780">
              <w:rPr>
                <w:rFonts w:cstheme="minorHAnsi"/>
                <w:color w:val="000000"/>
                <w:sz w:val="20"/>
                <w:szCs w:val="20"/>
              </w:rPr>
              <w:t>.</w:t>
            </w:r>
            <w:r w:rsidRPr="00474780">
              <w:rPr>
                <w:rFonts w:cstheme="minorHAnsi"/>
                <w:color w:val="000000"/>
                <w:sz w:val="20"/>
                <w:szCs w:val="20"/>
              </w:rPr>
              <w:t>1</w:t>
            </w:r>
          </w:p>
        </w:tc>
        <w:tc>
          <w:tcPr>
            <w:tcW w:w="268" w:type="pct"/>
          </w:tcPr>
          <w:p w14:paraId="29A78928" w14:textId="3E8D4EE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84</w:t>
            </w:r>
            <w:r w:rsidR="00474780">
              <w:rPr>
                <w:rFonts w:cstheme="minorHAnsi"/>
                <w:color w:val="000000"/>
                <w:sz w:val="20"/>
                <w:szCs w:val="20"/>
              </w:rPr>
              <w:t>.</w:t>
            </w:r>
            <w:r w:rsidRPr="00474780">
              <w:rPr>
                <w:rFonts w:cstheme="minorHAnsi"/>
                <w:color w:val="000000"/>
                <w:sz w:val="20"/>
                <w:szCs w:val="20"/>
              </w:rPr>
              <w:t>1</w:t>
            </w:r>
          </w:p>
        </w:tc>
        <w:tc>
          <w:tcPr>
            <w:tcW w:w="268" w:type="pct"/>
          </w:tcPr>
          <w:p w14:paraId="1B458D0A" w14:textId="64C9339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111</w:t>
            </w:r>
            <w:r w:rsidR="00474780">
              <w:rPr>
                <w:rFonts w:cstheme="minorHAnsi"/>
                <w:color w:val="000000"/>
                <w:sz w:val="20"/>
                <w:szCs w:val="20"/>
              </w:rPr>
              <w:t>.</w:t>
            </w:r>
            <w:r w:rsidRPr="00474780">
              <w:rPr>
                <w:rFonts w:cstheme="minorHAnsi"/>
                <w:color w:val="000000"/>
                <w:sz w:val="20"/>
                <w:szCs w:val="20"/>
              </w:rPr>
              <w:t>4</w:t>
            </w:r>
          </w:p>
        </w:tc>
        <w:tc>
          <w:tcPr>
            <w:tcW w:w="286" w:type="pct"/>
          </w:tcPr>
          <w:p w14:paraId="56407360" w14:textId="244E97E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80</w:t>
            </w:r>
            <w:r w:rsidR="00474780">
              <w:rPr>
                <w:rFonts w:cstheme="minorHAnsi"/>
                <w:color w:val="000000"/>
                <w:sz w:val="20"/>
                <w:szCs w:val="20"/>
              </w:rPr>
              <w:t>.</w:t>
            </w:r>
            <w:r w:rsidRPr="00474780">
              <w:rPr>
                <w:rFonts w:cstheme="minorHAnsi"/>
                <w:color w:val="000000"/>
                <w:sz w:val="20"/>
                <w:szCs w:val="20"/>
              </w:rPr>
              <w:t>0</w:t>
            </w:r>
          </w:p>
        </w:tc>
        <w:tc>
          <w:tcPr>
            <w:tcW w:w="286" w:type="pct"/>
          </w:tcPr>
          <w:p w14:paraId="0197134E" w14:textId="7F2C115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192</w:t>
            </w:r>
            <w:r w:rsidR="00474780">
              <w:rPr>
                <w:rFonts w:cstheme="minorHAnsi"/>
                <w:color w:val="000000"/>
                <w:sz w:val="20"/>
                <w:szCs w:val="20"/>
              </w:rPr>
              <w:t>.</w:t>
            </w:r>
            <w:r w:rsidRPr="00474780">
              <w:rPr>
                <w:rFonts w:cstheme="minorHAnsi"/>
                <w:color w:val="000000"/>
                <w:sz w:val="20"/>
                <w:szCs w:val="20"/>
              </w:rPr>
              <w:t>8</w:t>
            </w:r>
          </w:p>
        </w:tc>
        <w:tc>
          <w:tcPr>
            <w:tcW w:w="376" w:type="pct"/>
          </w:tcPr>
          <w:p w14:paraId="69050597" w14:textId="18338E4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150</w:t>
            </w:r>
            <w:r w:rsidR="00474780">
              <w:rPr>
                <w:rFonts w:cstheme="minorHAnsi"/>
                <w:color w:val="000000"/>
                <w:sz w:val="20"/>
                <w:szCs w:val="20"/>
              </w:rPr>
              <w:t>.</w:t>
            </w:r>
            <w:r w:rsidRPr="00474780">
              <w:rPr>
                <w:rFonts w:cstheme="minorHAnsi"/>
                <w:color w:val="000000"/>
                <w:sz w:val="20"/>
                <w:szCs w:val="20"/>
              </w:rPr>
              <w:t>7</w:t>
            </w:r>
          </w:p>
        </w:tc>
        <w:tc>
          <w:tcPr>
            <w:tcW w:w="417" w:type="pct"/>
          </w:tcPr>
          <w:p w14:paraId="10A9A7E8" w14:textId="4107479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2880±13</w:t>
            </w:r>
          </w:p>
        </w:tc>
        <w:tc>
          <w:tcPr>
            <w:tcW w:w="463" w:type="pct"/>
          </w:tcPr>
          <w:p w14:paraId="67098549" w14:textId="4F526E2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1581±41</w:t>
            </w:r>
          </w:p>
        </w:tc>
      </w:tr>
      <w:tr w:rsidR="00474780" w:rsidRPr="00474780" w14:paraId="25E4AFAA" w14:textId="734B24DF"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04E39BD2" w14:textId="2858C980"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Val161Ser</w:t>
            </w:r>
          </w:p>
        </w:tc>
        <w:tc>
          <w:tcPr>
            <w:tcW w:w="889" w:type="pct"/>
          </w:tcPr>
          <w:p w14:paraId="2ADD7BDA" w14:textId="71370C96"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PETase character</w:t>
            </w:r>
          </w:p>
        </w:tc>
        <w:tc>
          <w:tcPr>
            <w:tcW w:w="334" w:type="pct"/>
          </w:tcPr>
          <w:p w14:paraId="0DE53101" w14:textId="67EAD592"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2C95A42E" w14:textId="227D550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3</w:t>
            </w:r>
            <w:r w:rsidR="00474780">
              <w:rPr>
                <w:rFonts w:cstheme="minorHAnsi"/>
                <w:color w:val="000000"/>
                <w:sz w:val="20"/>
                <w:szCs w:val="20"/>
              </w:rPr>
              <w:t>.</w:t>
            </w:r>
            <w:r w:rsidRPr="00474780">
              <w:rPr>
                <w:rFonts w:cstheme="minorHAnsi"/>
                <w:color w:val="000000"/>
                <w:sz w:val="20"/>
                <w:szCs w:val="20"/>
              </w:rPr>
              <w:t>0</w:t>
            </w:r>
          </w:p>
        </w:tc>
        <w:tc>
          <w:tcPr>
            <w:tcW w:w="246" w:type="pct"/>
          </w:tcPr>
          <w:p w14:paraId="03C84C5F" w14:textId="2FD4844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123</w:t>
            </w:r>
            <w:r w:rsidR="00474780">
              <w:rPr>
                <w:rFonts w:cstheme="minorHAnsi"/>
                <w:color w:val="000000"/>
                <w:sz w:val="20"/>
                <w:szCs w:val="20"/>
              </w:rPr>
              <w:t>.</w:t>
            </w:r>
            <w:r w:rsidRPr="00474780">
              <w:rPr>
                <w:rFonts w:cstheme="minorHAnsi"/>
                <w:color w:val="000000"/>
                <w:sz w:val="20"/>
                <w:szCs w:val="20"/>
              </w:rPr>
              <w:t>9</w:t>
            </w:r>
          </w:p>
        </w:tc>
        <w:tc>
          <w:tcPr>
            <w:tcW w:w="268" w:type="pct"/>
          </w:tcPr>
          <w:p w14:paraId="36269791" w14:textId="708A78D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98</w:t>
            </w:r>
            <w:r w:rsidR="00474780">
              <w:rPr>
                <w:rFonts w:cstheme="minorHAnsi"/>
                <w:color w:val="000000"/>
                <w:sz w:val="20"/>
                <w:szCs w:val="20"/>
              </w:rPr>
              <w:t>.</w:t>
            </w:r>
            <w:r w:rsidRPr="00474780">
              <w:rPr>
                <w:rFonts w:cstheme="minorHAnsi"/>
                <w:color w:val="000000"/>
                <w:sz w:val="20"/>
                <w:szCs w:val="20"/>
              </w:rPr>
              <w:t>1</w:t>
            </w:r>
          </w:p>
        </w:tc>
        <w:tc>
          <w:tcPr>
            <w:tcW w:w="268" w:type="pct"/>
          </w:tcPr>
          <w:p w14:paraId="0191569B" w14:textId="52A758D2"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91</w:t>
            </w:r>
            <w:r w:rsidR="00474780">
              <w:rPr>
                <w:rFonts w:cstheme="minorHAnsi"/>
                <w:color w:val="000000"/>
                <w:sz w:val="20"/>
                <w:szCs w:val="20"/>
              </w:rPr>
              <w:t>.</w:t>
            </w:r>
            <w:r w:rsidRPr="00474780">
              <w:rPr>
                <w:rFonts w:cstheme="minorHAnsi"/>
                <w:color w:val="000000"/>
                <w:sz w:val="20"/>
                <w:szCs w:val="20"/>
              </w:rPr>
              <w:t>7</w:t>
            </w:r>
          </w:p>
        </w:tc>
        <w:tc>
          <w:tcPr>
            <w:tcW w:w="268" w:type="pct"/>
          </w:tcPr>
          <w:p w14:paraId="3FB427AA" w14:textId="554E3F2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102</w:t>
            </w:r>
            <w:r w:rsidR="00474780">
              <w:rPr>
                <w:rFonts w:cstheme="minorHAnsi"/>
                <w:color w:val="000000"/>
                <w:sz w:val="20"/>
                <w:szCs w:val="20"/>
              </w:rPr>
              <w:t>.</w:t>
            </w:r>
            <w:r w:rsidRPr="00474780">
              <w:rPr>
                <w:rFonts w:cstheme="minorHAnsi"/>
                <w:color w:val="000000"/>
                <w:sz w:val="20"/>
                <w:szCs w:val="20"/>
              </w:rPr>
              <w:t>3</w:t>
            </w:r>
          </w:p>
        </w:tc>
        <w:tc>
          <w:tcPr>
            <w:tcW w:w="286" w:type="pct"/>
          </w:tcPr>
          <w:p w14:paraId="7D6276CD" w14:textId="33117E6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168</w:t>
            </w:r>
            <w:r w:rsidR="00474780">
              <w:rPr>
                <w:rFonts w:cstheme="minorHAnsi"/>
                <w:color w:val="000000"/>
                <w:sz w:val="20"/>
                <w:szCs w:val="20"/>
              </w:rPr>
              <w:t>.</w:t>
            </w:r>
            <w:r w:rsidRPr="00474780">
              <w:rPr>
                <w:rFonts w:cstheme="minorHAnsi"/>
                <w:color w:val="000000"/>
                <w:sz w:val="20"/>
                <w:szCs w:val="20"/>
              </w:rPr>
              <w:t>9</w:t>
            </w:r>
          </w:p>
        </w:tc>
        <w:tc>
          <w:tcPr>
            <w:tcW w:w="286" w:type="pct"/>
          </w:tcPr>
          <w:p w14:paraId="45749E2B" w14:textId="047C4902"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204</w:t>
            </w:r>
            <w:r w:rsidR="00474780">
              <w:rPr>
                <w:rFonts w:cstheme="minorHAnsi"/>
                <w:color w:val="000000"/>
                <w:sz w:val="20"/>
                <w:szCs w:val="20"/>
              </w:rPr>
              <w:t>.</w:t>
            </w:r>
            <w:r w:rsidRPr="00474780">
              <w:rPr>
                <w:rFonts w:cstheme="minorHAnsi"/>
                <w:color w:val="000000"/>
                <w:sz w:val="20"/>
                <w:szCs w:val="20"/>
              </w:rPr>
              <w:t>8</w:t>
            </w:r>
          </w:p>
        </w:tc>
        <w:tc>
          <w:tcPr>
            <w:tcW w:w="376" w:type="pct"/>
          </w:tcPr>
          <w:p w14:paraId="2469080E" w14:textId="02FEBBC1"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179</w:t>
            </w:r>
            <w:r w:rsidR="00474780">
              <w:rPr>
                <w:rFonts w:cstheme="minorHAnsi"/>
                <w:color w:val="000000"/>
                <w:sz w:val="20"/>
                <w:szCs w:val="20"/>
              </w:rPr>
              <w:t>.</w:t>
            </w:r>
            <w:r w:rsidRPr="00474780">
              <w:rPr>
                <w:rFonts w:cstheme="minorHAnsi"/>
                <w:color w:val="000000"/>
                <w:sz w:val="20"/>
                <w:szCs w:val="20"/>
              </w:rPr>
              <w:t>2</w:t>
            </w:r>
          </w:p>
        </w:tc>
        <w:tc>
          <w:tcPr>
            <w:tcW w:w="417" w:type="pct"/>
          </w:tcPr>
          <w:p w14:paraId="76185811" w14:textId="1E75B58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3003±29</w:t>
            </w:r>
          </w:p>
        </w:tc>
        <w:tc>
          <w:tcPr>
            <w:tcW w:w="463" w:type="pct"/>
          </w:tcPr>
          <w:p w14:paraId="24D279AC" w14:textId="24C1352A"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3342±63</w:t>
            </w:r>
          </w:p>
        </w:tc>
      </w:tr>
      <w:tr w:rsidR="00474780" w:rsidRPr="00474780" w14:paraId="6BAFC19A" w14:textId="39927C4C"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5133D0A4" w14:textId="2321462E"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I36N-I159Y</w:t>
            </w:r>
          </w:p>
        </w:tc>
        <w:tc>
          <w:tcPr>
            <w:tcW w:w="889" w:type="pct"/>
          </w:tcPr>
          <w:p w14:paraId="4BD81325" w14:textId="4E8E15D9"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lipase character</w:t>
            </w:r>
          </w:p>
        </w:tc>
        <w:tc>
          <w:tcPr>
            <w:tcW w:w="334" w:type="pct"/>
          </w:tcPr>
          <w:p w14:paraId="3B635E0A" w14:textId="3BE8F615"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6E1B792D" w14:textId="6C7657A9"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4</w:t>
            </w:r>
          </w:p>
        </w:tc>
        <w:tc>
          <w:tcPr>
            <w:tcW w:w="246" w:type="pct"/>
          </w:tcPr>
          <w:p w14:paraId="2F04A17E" w14:textId="4A29F04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w:t>
            </w:r>
            <w:r w:rsidR="00474780">
              <w:rPr>
                <w:rFonts w:cstheme="minorHAnsi"/>
                <w:color w:val="000000"/>
                <w:sz w:val="20"/>
                <w:szCs w:val="20"/>
              </w:rPr>
              <w:t>.</w:t>
            </w:r>
            <w:r w:rsidRPr="00474780">
              <w:rPr>
                <w:rFonts w:cstheme="minorHAnsi"/>
                <w:color w:val="000000"/>
                <w:sz w:val="20"/>
                <w:szCs w:val="20"/>
              </w:rPr>
              <w:t>2</w:t>
            </w:r>
          </w:p>
        </w:tc>
        <w:tc>
          <w:tcPr>
            <w:tcW w:w="268" w:type="pct"/>
          </w:tcPr>
          <w:p w14:paraId="5FB43936" w14:textId="3E3A86DA"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5</w:t>
            </w:r>
            <w:r w:rsidR="00474780">
              <w:rPr>
                <w:rFonts w:cstheme="minorHAnsi"/>
                <w:color w:val="000000"/>
                <w:sz w:val="20"/>
                <w:szCs w:val="20"/>
              </w:rPr>
              <w:t>.</w:t>
            </w:r>
            <w:r w:rsidRPr="00474780">
              <w:rPr>
                <w:rFonts w:cstheme="minorHAnsi"/>
                <w:color w:val="000000"/>
                <w:sz w:val="20"/>
                <w:szCs w:val="20"/>
              </w:rPr>
              <w:t>3</w:t>
            </w:r>
          </w:p>
        </w:tc>
        <w:tc>
          <w:tcPr>
            <w:tcW w:w="268" w:type="pct"/>
          </w:tcPr>
          <w:p w14:paraId="2003AFAD" w14:textId="2BB017C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8</w:t>
            </w:r>
            <w:r w:rsidR="00474780">
              <w:rPr>
                <w:rFonts w:cstheme="minorHAnsi"/>
                <w:color w:val="000000"/>
                <w:sz w:val="20"/>
                <w:szCs w:val="20"/>
              </w:rPr>
              <w:t>.</w:t>
            </w:r>
            <w:r w:rsidRPr="00474780">
              <w:rPr>
                <w:rFonts w:cstheme="minorHAnsi"/>
                <w:color w:val="000000"/>
                <w:sz w:val="20"/>
                <w:szCs w:val="20"/>
              </w:rPr>
              <w:t>8</w:t>
            </w:r>
          </w:p>
        </w:tc>
        <w:tc>
          <w:tcPr>
            <w:tcW w:w="268" w:type="pct"/>
          </w:tcPr>
          <w:p w14:paraId="48773845" w14:textId="2B35933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86" w:type="pct"/>
          </w:tcPr>
          <w:p w14:paraId="20B6804A" w14:textId="154C6DA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86" w:type="pct"/>
          </w:tcPr>
          <w:p w14:paraId="14646CD4" w14:textId="1C42025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8</w:t>
            </w:r>
            <w:r w:rsidR="00474780">
              <w:rPr>
                <w:rFonts w:cstheme="minorHAnsi"/>
                <w:color w:val="000000"/>
                <w:sz w:val="20"/>
                <w:szCs w:val="20"/>
              </w:rPr>
              <w:t>.</w:t>
            </w:r>
            <w:r w:rsidRPr="00474780">
              <w:rPr>
                <w:rFonts w:cstheme="minorHAnsi"/>
                <w:color w:val="000000"/>
                <w:sz w:val="20"/>
                <w:szCs w:val="20"/>
              </w:rPr>
              <w:t>5</w:t>
            </w:r>
          </w:p>
        </w:tc>
        <w:tc>
          <w:tcPr>
            <w:tcW w:w="376" w:type="pct"/>
          </w:tcPr>
          <w:p w14:paraId="3F5CE51E" w14:textId="73CA995A"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w:t>
            </w:r>
            <w:r w:rsidR="00474780">
              <w:rPr>
                <w:rFonts w:cstheme="minorHAnsi"/>
                <w:color w:val="000000"/>
                <w:sz w:val="20"/>
                <w:szCs w:val="20"/>
              </w:rPr>
              <w:t>.</w:t>
            </w:r>
            <w:r w:rsidRPr="00474780">
              <w:rPr>
                <w:rFonts w:cstheme="minorHAnsi"/>
                <w:color w:val="000000"/>
                <w:sz w:val="20"/>
                <w:szCs w:val="20"/>
              </w:rPr>
              <w:t>0</w:t>
            </w:r>
          </w:p>
        </w:tc>
        <w:tc>
          <w:tcPr>
            <w:tcW w:w="417" w:type="pct"/>
          </w:tcPr>
          <w:p w14:paraId="184532EC" w14:textId="5D43CEF6"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77±22</w:t>
            </w:r>
          </w:p>
        </w:tc>
        <w:tc>
          <w:tcPr>
            <w:tcW w:w="463" w:type="pct"/>
          </w:tcPr>
          <w:p w14:paraId="43B74E05" w14:textId="0D679886"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r>
      <w:tr w:rsidR="00474780" w:rsidRPr="00474780" w14:paraId="6031F073" w14:textId="6A38EA8F"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50A320D0" w14:textId="5A530865"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H100S</w:t>
            </w:r>
          </w:p>
        </w:tc>
        <w:tc>
          <w:tcPr>
            <w:tcW w:w="889" w:type="pct"/>
          </w:tcPr>
          <w:p w14:paraId="1D2EACBF" w14:textId="3E7601FA"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lipase character</w:t>
            </w:r>
          </w:p>
        </w:tc>
        <w:tc>
          <w:tcPr>
            <w:tcW w:w="334" w:type="pct"/>
          </w:tcPr>
          <w:p w14:paraId="22A5E56B" w14:textId="5036B441"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515EFF07" w14:textId="16A16B4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3</w:t>
            </w:r>
          </w:p>
        </w:tc>
        <w:tc>
          <w:tcPr>
            <w:tcW w:w="246" w:type="pct"/>
          </w:tcPr>
          <w:p w14:paraId="446AA27C" w14:textId="07DE63BF"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68" w:type="pct"/>
          </w:tcPr>
          <w:p w14:paraId="49E83AF3" w14:textId="45006B6B"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68" w:type="pct"/>
          </w:tcPr>
          <w:p w14:paraId="6D2A5630" w14:textId="1D448E1A"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68" w:type="pct"/>
          </w:tcPr>
          <w:p w14:paraId="0C396E72" w14:textId="63664B5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86" w:type="pct"/>
          </w:tcPr>
          <w:p w14:paraId="124EBA66" w14:textId="6BC5DEB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86" w:type="pct"/>
          </w:tcPr>
          <w:p w14:paraId="71518A42" w14:textId="0A38B74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376" w:type="pct"/>
          </w:tcPr>
          <w:p w14:paraId="34A65C67" w14:textId="77054D4F"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417" w:type="pct"/>
          </w:tcPr>
          <w:p w14:paraId="1223E336" w14:textId="797EC208"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c>
          <w:tcPr>
            <w:tcW w:w="463" w:type="pct"/>
          </w:tcPr>
          <w:p w14:paraId="248B5A80" w14:textId="0EE69429"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r>
      <w:tr w:rsidR="00474780" w:rsidRPr="00474780" w14:paraId="5964FFB8" w14:textId="111B9F38"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76E249F6" w14:textId="3ECEA80F"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A105F</w:t>
            </w:r>
          </w:p>
        </w:tc>
        <w:tc>
          <w:tcPr>
            <w:tcW w:w="889" w:type="pct"/>
          </w:tcPr>
          <w:p w14:paraId="623C4891" w14:textId="1912260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lipase character</w:t>
            </w:r>
          </w:p>
        </w:tc>
        <w:tc>
          <w:tcPr>
            <w:tcW w:w="334" w:type="pct"/>
          </w:tcPr>
          <w:p w14:paraId="3DB8D996" w14:textId="6848FD6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77803372" w14:textId="1B214E1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w:t>
            </w:r>
            <w:r w:rsidR="00474780">
              <w:rPr>
                <w:rFonts w:cstheme="minorHAnsi"/>
                <w:color w:val="000000"/>
                <w:sz w:val="20"/>
                <w:szCs w:val="20"/>
              </w:rPr>
              <w:t>.</w:t>
            </w:r>
            <w:r w:rsidRPr="00474780">
              <w:rPr>
                <w:rFonts w:cstheme="minorHAnsi"/>
                <w:color w:val="000000"/>
                <w:sz w:val="20"/>
                <w:szCs w:val="20"/>
              </w:rPr>
              <w:t>0</w:t>
            </w:r>
          </w:p>
        </w:tc>
        <w:tc>
          <w:tcPr>
            <w:tcW w:w="246" w:type="pct"/>
          </w:tcPr>
          <w:p w14:paraId="0C428218" w14:textId="5676C4CA"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68" w:type="pct"/>
          </w:tcPr>
          <w:p w14:paraId="6E8598ED" w14:textId="10628AD6"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68" w:type="pct"/>
          </w:tcPr>
          <w:p w14:paraId="16489D82" w14:textId="7014E98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68" w:type="pct"/>
          </w:tcPr>
          <w:p w14:paraId="7ACF3CCB" w14:textId="6E35686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86" w:type="pct"/>
          </w:tcPr>
          <w:p w14:paraId="7B5C3D44" w14:textId="3C2E23F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286" w:type="pct"/>
          </w:tcPr>
          <w:p w14:paraId="1CA74DEB" w14:textId="3F17330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376" w:type="pct"/>
          </w:tcPr>
          <w:p w14:paraId="6F67E891" w14:textId="5D18A4C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r w:rsidR="00474780">
              <w:rPr>
                <w:rFonts w:cstheme="minorHAnsi"/>
                <w:color w:val="000000"/>
                <w:sz w:val="20"/>
                <w:szCs w:val="20"/>
              </w:rPr>
              <w:t>.</w:t>
            </w:r>
            <w:r w:rsidRPr="00474780">
              <w:rPr>
                <w:rFonts w:cstheme="minorHAnsi"/>
                <w:color w:val="000000"/>
                <w:sz w:val="20"/>
                <w:szCs w:val="20"/>
              </w:rPr>
              <w:t>0</w:t>
            </w:r>
          </w:p>
        </w:tc>
        <w:tc>
          <w:tcPr>
            <w:tcW w:w="417" w:type="pct"/>
          </w:tcPr>
          <w:p w14:paraId="2444A4B5" w14:textId="2A44D75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c>
          <w:tcPr>
            <w:tcW w:w="463" w:type="pct"/>
          </w:tcPr>
          <w:p w14:paraId="6BB7DC17" w14:textId="2E0517D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r>
      <w:tr w:rsidR="00474780" w:rsidRPr="00474780" w14:paraId="6C15C43E" w14:textId="77777777"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01D913B4" w14:textId="146F7B27"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I36Y</w:t>
            </w:r>
          </w:p>
        </w:tc>
        <w:tc>
          <w:tcPr>
            <w:tcW w:w="889" w:type="pct"/>
          </w:tcPr>
          <w:p w14:paraId="7FD58C85" w14:textId="13D452E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lipase character</w:t>
            </w:r>
          </w:p>
        </w:tc>
        <w:tc>
          <w:tcPr>
            <w:tcW w:w="334" w:type="pct"/>
          </w:tcPr>
          <w:p w14:paraId="3E7CC9FF" w14:textId="537DF3B6"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545E19F8" w14:textId="0337B83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w:t>
            </w:r>
            <w:r w:rsidR="00474780">
              <w:rPr>
                <w:rFonts w:cstheme="minorHAnsi"/>
                <w:color w:val="000000"/>
                <w:sz w:val="20"/>
                <w:szCs w:val="20"/>
              </w:rPr>
              <w:t>.</w:t>
            </w:r>
            <w:r w:rsidRPr="00474780">
              <w:rPr>
                <w:rFonts w:cstheme="minorHAnsi"/>
                <w:color w:val="000000"/>
                <w:sz w:val="20"/>
                <w:szCs w:val="20"/>
              </w:rPr>
              <w:t>5</w:t>
            </w:r>
          </w:p>
        </w:tc>
        <w:tc>
          <w:tcPr>
            <w:tcW w:w="246" w:type="pct"/>
          </w:tcPr>
          <w:p w14:paraId="3917333C" w14:textId="31895E22"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7</w:t>
            </w:r>
            <w:r w:rsidR="00474780">
              <w:rPr>
                <w:rFonts w:cstheme="minorHAnsi"/>
                <w:sz w:val="20"/>
                <w:szCs w:val="20"/>
              </w:rPr>
              <w:t>.</w:t>
            </w:r>
            <w:r w:rsidRPr="00474780">
              <w:rPr>
                <w:rFonts w:cstheme="minorHAnsi"/>
                <w:sz w:val="20"/>
                <w:szCs w:val="20"/>
              </w:rPr>
              <w:t>9</w:t>
            </w:r>
          </w:p>
        </w:tc>
        <w:tc>
          <w:tcPr>
            <w:tcW w:w="268" w:type="pct"/>
          </w:tcPr>
          <w:p w14:paraId="4A154D1A" w14:textId="313653C5"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30</w:t>
            </w:r>
            <w:r w:rsidR="00474780">
              <w:rPr>
                <w:rFonts w:cstheme="minorHAnsi"/>
                <w:sz w:val="20"/>
                <w:szCs w:val="20"/>
              </w:rPr>
              <w:t>.</w:t>
            </w:r>
            <w:r w:rsidRPr="00474780">
              <w:rPr>
                <w:rFonts w:cstheme="minorHAnsi"/>
                <w:sz w:val="20"/>
                <w:szCs w:val="20"/>
              </w:rPr>
              <w:t>4</w:t>
            </w:r>
          </w:p>
        </w:tc>
        <w:tc>
          <w:tcPr>
            <w:tcW w:w="268" w:type="pct"/>
          </w:tcPr>
          <w:p w14:paraId="2E3BC326" w14:textId="400C7FC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21</w:t>
            </w:r>
            <w:r w:rsidR="00474780">
              <w:rPr>
                <w:rFonts w:cstheme="minorHAnsi"/>
                <w:sz w:val="20"/>
                <w:szCs w:val="20"/>
              </w:rPr>
              <w:t>.</w:t>
            </w:r>
            <w:r w:rsidRPr="00474780">
              <w:rPr>
                <w:rFonts w:cstheme="minorHAnsi"/>
                <w:sz w:val="20"/>
                <w:szCs w:val="20"/>
              </w:rPr>
              <w:t>2</w:t>
            </w:r>
          </w:p>
        </w:tc>
        <w:tc>
          <w:tcPr>
            <w:tcW w:w="268" w:type="pct"/>
          </w:tcPr>
          <w:p w14:paraId="45BA6770" w14:textId="3B18918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14</w:t>
            </w:r>
            <w:r w:rsidR="00474780">
              <w:rPr>
                <w:rFonts w:cstheme="minorHAnsi"/>
                <w:sz w:val="20"/>
                <w:szCs w:val="20"/>
              </w:rPr>
              <w:t>.</w:t>
            </w:r>
            <w:r w:rsidRPr="00474780">
              <w:rPr>
                <w:rFonts w:cstheme="minorHAnsi"/>
                <w:sz w:val="20"/>
                <w:szCs w:val="20"/>
              </w:rPr>
              <w:t>4</w:t>
            </w:r>
          </w:p>
        </w:tc>
        <w:tc>
          <w:tcPr>
            <w:tcW w:w="286" w:type="pct"/>
          </w:tcPr>
          <w:p w14:paraId="1B1F1D57" w14:textId="6BE316E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0</w:t>
            </w:r>
          </w:p>
        </w:tc>
        <w:tc>
          <w:tcPr>
            <w:tcW w:w="286" w:type="pct"/>
          </w:tcPr>
          <w:p w14:paraId="13B54A6E" w14:textId="1626EAF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30</w:t>
            </w:r>
            <w:r w:rsidR="00474780">
              <w:rPr>
                <w:rFonts w:cstheme="minorHAnsi"/>
                <w:sz w:val="20"/>
                <w:szCs w:val="20"/>
              </w:rPr>
              <w:t>.</w:t>
            </w:r>
            <w:r w:rsidRPr="00474780">
              <w:rPr>
                <w:rFonts w:cstheme="minorHAnsi"/>
                <w:sz w:val="20"/>
                <w:szCs w:val="20"/>
              </w:rPr>
              <w:t>7</w:t>
            </w:r>
          </w:p>
        </w:tc>
        <w:tc>
          <w:tcPr>
            <w:tcW w:w="376" w:type="pct"/>
          </w:tcPr>
          <w:p w14:paraId="2CF51DCD" w14:textId="1E49934E"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21</w:t>
            </w:r>
            <w:r w:rsidR="00474780">
              <w:rPr>
                <w:rFonts w:cstheme="minorHAnsi"/>
                <w:sz w:val="20"/>
                <w:szCs w:val="20"/>
              </w:rPr>
              <w:t>.</w:t>
            </w:r>
            <w:r w:rsidRPr="00474780">
              <w:rPr>
                <w:rFonts w:cstheme="minorHAnsi"/>
                <w:sz w:val="20"/>
                <w:szCs w:val="20"/>
              </w:rPr>
              <w:t>8</w:t>
            </w:r>
          </w:p>
        </w:tc>
        <w:tc>
          <w:tcPr>
            <w:tcW w:w="417" w:type="pct"/>
          </w:tcPr>
          <w:p w14:paraId="52851205" w14:textId="579AEDB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c>
          <w:tcPr>
            <w:tcW w:w="463" w:type="pct"/>
          </w:tcPr>
          <w:p w14:paraId="56112DC5" w14:textId="6D9DFE82"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r>
      <w:tr w:rsidR="00474780" w:rsidRPr="00474780" w14:paraId="1CD004F6" w14:textId="77777777"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03AED2CA" w14:textId="6139C58C"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N72Y</w:t>
            </w:r>
          </w:p>
        </w:tc>
        <w:tc>
          <w:tcPr>
            <w:tcW w:w="889" w:type="pct"/>
          </w:tcPr>
          <w:p w14:paraId="64D93B24" w14:textId="005C83A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lipase character</w:t>
            </w:r>
          </w:p>
        </w:tc>
        <w:tc>
          <w:tcPr>
            <w:tcW w:w="334" w:type="pct"/>
          </w:tcPr>
          <w:p w14:paraId="7CBEB0E9" w14:textId="783421F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3A95DCDF" w14:textId="030801B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2,1</w:t>
            </w:r>
          </w:p>
        </w:tc>
        <w:tc>
          <w:tcPr>
            <w:tcW w:w="246" w:type="pct"/>
          </w:tcPr>
          <w:p w14:paraId="2247252A" w14:textId="0C109E1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117</w:t>
            </w:r>
            <w:r w:rsidR="00474780">
              <w:rPr>
                <w:rFonts w:cstheme="minorHAnsi"/>
                <w:sz w:val="20"/>
                <w:szCs w:val="20"/>
              </w:rPr>
              <w:t>.</w:t>
            </w:r>
            <w:r w:rsidRPr="00474780">
              <w:rPr>
                <w:rFonts w:cstheme="minorHAnsi"/>
                <w:sz w:val="20"/>
                <w:szCs w:val="20"/>
              </w:rPr>
              <w:t>6</w:t>
            </w:r>
          </w:p>
        </w:tc>
        <w:tc>
          <w:tcPr>
            <w:tcW w:w="268" w:type="pct"/>
          </w:tcPr>
          <w:p w14:paraId="1E69810B" w14:textId="6D08124A"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95</w:t>
            </w:r>
            <w:r w:rsidR="00474780">
              <w:rPr>
                <w:rFonts w:cstheme="minorHAnsi"/>
                <w:sz w:val="20"/>
                <w:szCs w:val="20"/>
              </w:rPr>
              <w:t>.</w:t>
            </w:r>
            <w:r w:rsidRPr="00474780">
              <w:rPr>
                <w:rFonts w:cstheme="minorHAnsi"/>
                <w:sz w:val="20"/>
                <w:szCs w:val="20"/>
              </w:rPr>
              <w:t>8</w:t>
            </w:r>
          </w:p>
        </w:tc>
        <w:tc>
          <w:tcPr>
            <w:tcW w:w="268" w:type="pct"/>
          </w:tcPr>
          <w:p w14:paraId="50885318" w14:textId="2F01A23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183</w:t>
            </w:r>
            <w:r w:rsidR="00474780">
              <w:rPr>
                <w:rFonts w:cstheme="minorHAnsi"/>
                <w:sz w:val="20"/>
                <w:szCs w:val="20"/>
              </w:rPr>
              <w:t>.</w:t>
            </w:r>
            <w:r w:rsidRPr="00474780">
              <w:rPr>
                <w:rFonts w:cstheme="minorHAnsi"/>
                <w:sz w:val="20"/>
                <w:szCs w:val="20"/>
              </w:rPr>
              <w:t>6</w:t>
            </w:r>
          </w:p>
        </w:tc>
        <w:tc>
          <w:tcPr>
            <w:tcW w:w="268" w:type="pct"/>
          </w:tcPr>
          <w:p w14:paraId="18E8A03B" w14:textId="396264C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57</w:t>
            </w:r>
            <w:r w:rsidR="00474780">
              <w:rPr>
                <w:rFonts w:cstheme="minorHAnsi"/>
                <w:sz w:val="20"/>
                <w:szCs w:val="20"/>
              </w:rPr>
              <w:t>.</w:t>
            </w:r>
            <w:r w:rsidRPr="00474780">
              <w:rPr>
                <w:rFonts w:cstheme="minorHAnsi"/>
                <w:sz w:val="20"/>
                <w:szCs w:val="20"/>
              </w:rPr>
              <w:t>6</w:t>
            </w:r>
          </w:p>
        </w:tc>
        <w:tc>
          <w:tcPr>
            <w:tcW w:w="286" w:type="pct"/>
          </w:tcPr>
          <w:p w14:paraId="2F57A91D" w14:textId="3888F80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35</w:t>
            </w:r>
            <w:r w:rsidR="00474780">
              <w:rPr>
                <w:rFonts w:cstheme="minorHAnsi"/>
                <w:sz w:val="20"/>
                <w:szCs w:val="20"/>
              </w:rPr>
              <w:t>.</w:t>
            </w:r>
            <w:r w:rsidRPr="00474780">
              <w:rPr>
                <w:rFonts w:cstheme="minorHAnsi"/>
                <w:sz w:val="20"/>
                <w:szCs w:val="20"/>
              </w:rPr>
              <w:t>6</w:t>
            </w:r>
          </w:p>
        </w:tc>
        <w:tc>
          <w:tcPr>
            <w:tcW w:w="286" w:type="pct"/>
          </w:tcPr>
          <w:p w14:paraId="50FF816B" w14:textId="30CC9C4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236</w:t>
            </w:r>
            <w:r w:rsidR="00474780">
              <w:rPr>
                <w:rFonts w:cstheme="minorHAnsi"/>
                <w:sz w:val="20"/>
                <w:szCs w:val="20"/>
              </w:rPr>
              <w:t>.</w:t>
            </w:r>
            <w:r w:rsidRPr="00474780">
              <w:rPr>
                <w:rFonts w:cstheme="minorHAnsi"/>
                <w:sz w:val="20"/>
                <w:szCs w:val="20"/>
              </w:rPr>
              <w:t>4</w:t>
            </w:r>
          </w:p>
        </w:tc>
        <w:tc>
          <w:tcPr>
            <w:tcW w:w="376" w:type="pct"/>
          </w:tcPr>
          <w:p w14:paraId="7514D570" w14:textId="575AF0D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sz w:val="20"/>
                <w:szCs w:val="20"/>
              </w:rPr>
              <w:t>140</w:t>
            </w:r>
            <w:r w:rsidR="00474780">
              <w:rPr>
                <w:rFonts w:cstheme="minorHAnsi"/>
                <w:sz w:val="20"/>
                <w:szCs w:val="20"/>
              </w:rPr>
              <w:t>.</w:t>
            </w:r>
            <w:r w:rsidRPr="00474780">
              <w:rPr>
                <w:rFonts w:cstheme="minorHAnsi"/>
                <w:sz w:val="20"/>
                <w:szCs w:val="20"/>
              </w:rPr>
              <w:t>0</w:t>
            </w:r>
          </w:p>
        </w:tc>
        <w:tc>
          <w:tcPr>
            <w:tcW w:w="417" w:type="pct"/>
          </w:tcPr>
          <w:p w14:paraId="3B4D1549" w14:textId="380B7705"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251±10</w:t>
            </w:r>
          </w:p>
        </w:tc>
        <w:tc>
          <w:tcPr>
            <w:tcW w:w="463" w:type="pct"/>
          </w:tcPr>
          <w:p w14:paraId="17366511" w14:textId="2AE1C69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110±10</w:t>
            </w:r>
          </w:p>
        </w:tc>
      </w:tr>
      <w:tr w:rsidR="00474780" w:rsidRPr="00474780" w14:paraId="5E30D341" w14:textId="77777777"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5393DEFE" w14:textId="328B9B04"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A105V</w:t>
            </w:r>
          </w:p>
        </w:tc>
        <w:tc>
          <w:tcPr>
            <w:tcW w:w="889" w:type="pct"/>
          </w:tcPr>
          <w:p w14:paraId="6ADEA790" w14:textId="30C6C956"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Engineering lipase character</w:t>
            </w:r>
          </w:p>
        </w:tc>
        <w:tc>
          <w:tcPr>
            <w:tcW w:w="334" w:type="pct"/>
          </w:tcPr>
          <w:p w14:paraId="7ACF31BA" w14:textId="5526BCC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Yes</w:t>
            </w:r>
          </w:p>
        </w:tc>
        <w:tc>
          <w:tcPr>
            <w:tcW w:w="373" w:type="pct"/>
          </w:tcPr>
          <w:p w14:paraId="79B3947E" w14:textId="6D064F4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4</w:t>
            </w:r>
            <w:r w:rsidR="00474780">
              <w:rPr>
                <w:rFonts w:cstheme="minorHAnsi"/>
                <w:color w:val="000000"/>
                <w:sz w:val="20"/>
                <w:szCs w:val="20"/>
              </w:rPr>
              <w:t>.</w:t>
            </w:r>
            <w:r w:rsidRPr="00474780">
              <w:rPr>
                <w:rFonts w:cstheme="minorHAnsi"/>
                <w:color w:val="000000"/>
                <w:sz w:val="20"/>
                <w:szCs w:val="20"/>
              </w:rPr>
              <w:t>8</w:t>
            </w:r>
          </w:p>
        </w:tc>
        <w:tc>
          <w:tcPr>
            <w:tcW w:w="246" w:type="pct"/>
          </w:tcPr>
          <w:p w14:paraId="7954A393" w14:textId="18D821D5"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3</w:t>
            </w:r>
            <w:r w:rsidR="00474780">
              <w:rPr>
                <w:rFonts w:cstheme="minorHAnsi"/>
                <w:sz w:val="20"/>
                <w:szCs w:val="20"/>
              </w:rPr>
              <w:t>.</w:t>
            </w:r>
            <w:r w:rsidRPr="00474780">
              <w:rPr>
                <w:rFonts w:cstheme="minorHAnsi"/>
                <w:sz w:val="20"/>
                <w:szCs w:val="20"/>
              </w:rPr>
              <w:t>9</w:t>
            </w:r>
          </w:p>
        </w:tc>
        <w:tc>
          <w:tcPr>
            <w:tcW w:w="268" w:type="pct"/>
          </w:tcPr>
          <w:p w14:paraId="3F143DB5" w14:textId="04873E91"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4</w:t>
            </w:r>
          </w:p>
        </w:tc>
        <w:tc>
          <w:tcPr>
            <w:tcW w:w="268" w:type="pct"/>
          </w:tcPr>
          <w:p w14:paraId="0690139C" w14:textId="20D3F695"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3</w:t>
            </w:r>
          </w:p>
        </w:tc>
        <w:tc>
          <w:tcPr>
            <w:tcW w:w="268" w:type="pct"/>
          </w:tcPr>
          <w:p w14:paraId="604D0CC1" w14:textId="7B138D6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0</w:t>
            </w:r>
          </w:p>
        </w:tc>
        <w:tc>
          <w:tcPr>
            <w:tcW w:w="286" w:type="pct"/>
          </w:tcPr>
          <w:p w14:paraId="06EF3417" w14:textId="574D5A1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0</w:t>
            </w:r>
          </w:p>
        </w:tc>
        <w:tc>
          <w:tcPr>
            <w:tcW w:w="286" w:type="pct"/>
          </w:tcPr>
          <w:p w14:paraId="21AE0005" w14:textId="51312269"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0</w:t>
            </w:r>
          </w:p>
        </w:tc>
        <w:tc>
          <w:tcPr>
            <w:tcW w:w="376" w:type="pct"/>
          </w:tcPr>
          <w:p w14:paraId="2B4372FE" w14:textId="1A377BFE"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sz w:val="20"/>
                <w:szCs w:val="20"/>
              </w:rPr>
              <w:t>0</w:t>
            </w:r>
            <w:r w:rsidR="00474780">
              <w:rPr>
                <w:rFonts w:cstheme="minorHAnsi"/>
                <w:sz w:val="20"/>
                <w:szCs w:val="20"/>
              </w:rPr>
              <w:t>.</w:t>
            </w:r>
            <w:r w:rsidRPr="00474780">
              <w:rPr>
                <w:rFonts w:cstheme="minorHAnsi"/>
                <w:sz w:val="20"/>
                <w:szCs w:val="20"/>
              </w:rPr>
              <w:t>6</w:t>
            </w:r>
          </w:p>
        </w:tc>
        <w:tc>
          <w:tcPr>
            <w:tcW w:w="417" w:type="pct"/>
          </w:tcPr>
          <w:p w14:paraId="559F566F" w14:textId="2F5F1E15"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c>
          <w:tcPr>
            <w:tcW w:w="463" w:type="pct"/>
          </w:tcPr>
          <w:p w14:paraId="5CC3CA32" w14:textId="6F11E52A"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0</w:t>
            </w:r>
          </w:p>
        </w:tc>
      </w:tr>
      <w:tr w:rsidR="00474780" w:rsidRPr="00474780" w14:paraId="227139B3" w14:textId="77777777"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1BC11A71" w14:textId="1C917EC9"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Lip9V152W</w:t>
            </w:r>
          </w:p>
        </w:tc>
        <w:tc>
          <w:tcPr>
            <w:tcW w:w="889" w:type="pct"/>
          </w:tcPr>
          <w:p w14:paraId="5A203186" w14:textId="14B9A8A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2018BEAB" w14:textId="3188F5E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7057698E" w14:textId="6E4D63F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647958B5" w14:textId="2A0119E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1E4CF5CB" w14:textId="074A9F1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097E1EA7" w14:textId="54C5DA5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466A9F18" w14:textId="45573E0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03663EEE" w14:textId="3EF2C83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0488D076" w14:textId="02F7B8A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0FB1E17D" w14:textId="7472B96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362428BD" w14:textId="703E7D4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243BBA92" w14:textId="28580E3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tr w:rsidR="00474780" w:rsidRPr="00474780" w14:paraId="5AE9FF8B" w14:textId="77777777"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458AC30A" w14:textId="55271C17"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V152E</w:t>
            </w:r>
          </w:p>
        </w:tc>
        <w:tc>
          <w:tcPr>
            <w:tcW w:w="889" w:type="pct"/>
          </w:tcPr>
          <w:p w14:paraId="77692E5F" w14:textId="586D87B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1924E741" w14:textId="7CFBED1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37C85C17" w14:textId="67C2757F"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1C81B008" w14:textId="2A227E8D"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364AD5EF" w14:textId="085DB2E7"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FFE000C" w14:textId="0DA50CEE"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7E54BE79" w14:textId="0FEDC51B"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141C1A60" w14:textId="2FAF4A97"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152C9671" w14:textId="72CD5C0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6A941E0D" w14:textId="4B500B8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4F51D0FB" w14:textId="58D605B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10CB1B7B" w14:textId="25A52920"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tr w:rsidR="00474780" w:rsidRPr="00474780" w14:paraId="12C7CF37" w14:textId="77777777"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5FD3F832" w14:textId="4C277196"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S134H</w:t>
            </w:r>
          </w:p>
        </w:tc>
        <w:tc>
          <w:tcPr>
            <w:tcW w:w="889" w:type="pct"/>
          </w:tcPr>
          <w:p w14:paraId="61E59218" w14:textId="203D73D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3F228D31" w14:textId="7091CB9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2B8F6EEA" w14:textId="243CE49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389EBFE1" w14:textId="4F1AEC5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3D33EF68" w14:textId="56E9C43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0C744C5D" w14:textId="611A0A96"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4A24E9F" w14:textId="3F14FFB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41AF0480" w14:textId="23A23C6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724C7B10" w14:textId="21F36AF2"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7B1A0979" w14:textId="125A9C9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30EA601E" w14:textId="3936C63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2A762DCD" w14:textId="055F190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tr w:rsidR="00474780" w:rsidRPr="00474780" w14:paraId="059BA038" w14:textId="77777777"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2FAB83F9" w14:textId="2C4EF9DB"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S134A</w:t>
            </w:r>
          </w:p>
        </w:tc>
        <w:tc>
          <w:tcPr>
            <w:tcW w:w="889" w:type="pct"/>
          </w:tcPr>
          <w:p w14:paraId="61F2ABF1" w14:textId="6CD40CC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35BB1724" w14:textId="1DFA9C9D"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65738AB4" w14:textId="3256EB9B"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1C9D184C" w14:textId="4B997878"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51B9ED95" w14:textId="59AF614B"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4DC3C07" w14:textId="383461F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FF7BCA5" w14:textId="4C9E69BD"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0E0CF98F" w14:textId="744B55EB"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22CEA0EB" w14:textId="092C058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6C001329" w14:textId="78DD71FF"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59EC0A26" w14:textId="626B2EEF"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4F4E3031" w14:textId="44F464D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tr w:rsidR="00474780" w:rsidRPr="00474780" w14:paraId="22FAF4F6" w14:textId="77777777"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61162401" w14:textId="6ECE242F"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I126F</w:t>
            </w:r>
          </w:p>
        </w:tc>
        <w:tc>
          <w:tcPr>
            <w:tcW w:w="889" w:type="pct"/>
          </w:tcPr>
          <w:p w14:paraId="29703240" w14:textId="754F1E39"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50448CB4" w14:textId="77477A59"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70D6ABDB" w14:textId="0C2D9C1A"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768BE1EC" w14:textId="4CCA36FC"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F671431" w14:textId="04AC3B77"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07E8692" w14:textId="5E71F68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70FD8918" w14:textId="550AAE7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498159CD" w14:textId="15D50CB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025EDF86" w14:textId="295676E5"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0CB1C730" w14:textId="751BE68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1B333610" w14:textId="4A690511"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16ADC212" w14:textId="39F4469A"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tr w:rsidR="00474780" w:rsidRPr="00474780" w14:paraId="346AF5B4" w14:textId="77777777" w:rsidTr="00484FFD">
        <w:trPr>
          <w:trHeight w:val="397"/>
        </w:trPr>
        <w:tc>
          <w:tcPr>
            <w:cnfStyle w:val="001000000000" w:firstRow="0" w:lastRow="0" w:firstColumn="1" w:lastColumn="0" w:oddVBand="0" w:evenVBand="0" w:oddHBand="0" w:evenHBand="0" w:firstRowFirstColumn="0" w:firstRowLastColumn="0" w:lastRowFirstColumn="0" w:lastRowLastColumn="0"/>
            <w:tcW w:w="525" w:type="pct"/>
          </w:tcPr>
          <w:p w14:paraId="0AADE7B7" w14:textId="6B454B39"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I120V</w:t>
            </w:r>
          </w:p>
        </w:tc>
        <w:tc>
          <w:tcPr>
            <w:tcW w:w="889" w:type="pct"/>
          </w:tcPr>
          <w:p w14:paraId="4C9F191E" w14:textId="5C63BC45"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0E93723D" w14:textId="793A98ED"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49923592" w14:textId="5809B196"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091E10B6" w14:textId="06EE9A24"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173D475" w14:textId="0A9C17F8"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33AA6B24" w14:textId="2150441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2BDD075E" w14:textId="1F51B6C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597058F8" w14:textId="1CDE74AC"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4612084C" w14:textId="1D2EA5AE"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3CD51C28" w14:textId="2196CAB8"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56A60E7C" w14:textId="30EBCBC3"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3B8690BA" w14:textId="60F4C64A" w:rsidR="009D3AE2" w:rsidRPr="00474780" w:rsidRDefault="009D3AE2" w:rsidP="00474780">
            <w:pPr>
              <w:suppressAutoHyphens/>
              <w:autoSpaceDN w:val="0"/>
              <w:spacing w:after="12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tr w:rsidR="00474780" w:rsidRPr="00474780" w14:paraId="02D184E4" w14:textId="77777777" w:rsidTr="00484F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5" w:type="pct"/>
          </w:tcPr>
          <w:p w14:paraId="6C52038C" w14:textId="2967E58B" w:rsidR="009D3AE2" w:rsidRPr="00474780" w:rsidRDefault="009D3AE2" w:rsidP="00474780">
            <w:pPr>
              <w:suppressAutoHyphens/>
              <w:autoSpaceDN w:val="0"/>
              <w:spacing w:after="120"/>
              <w:contextualSpacing/>
              <w:textAlignment w:val="baseline"/>
              <w:rPr>
                <w:rFonts w:eastAsia="Times New Roman" w:cstheme="minorHAnsi"/>
                <w:sz w:val="20"/>
                <w:szCs w:val="20"/>
              </w:rPr>
            </w:pPr>
            <w:r w:rsidRPr="00474780">
              <w:rPr>
                <w:rFonts w:cstheme="minorHAnsi"/>
                <w:color w:val="000000"/>
                <w:sz w:val="20"/>
                <w:szCs w:val="20"/>
              </w:rPr>
              <w:t>Lip9 Y192Q</w:t>
            </w:r>
          </w:p>
        </w:tc>
        <w:tc>
          <w:tcPr>
            <w:tcW w:w="889" w:type="pct"/>
          </w:tcPr>
          <w:p w14:paraId="215F1091" w14:textId="11DDC51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Thermostability</w:t>
            </w:r>
          </w:p>
        </w:tc>
        <w:tc>
          <w:tcPr>
            <w:tcW w:w="334" w:type="pct"/>
          </w:tcPr>
          <w:p w14:paraId="570B4425" w14:textId="03DFA52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3" w:type="pct"/>
          </w:tcPr>
          <w:p w14:paraId="6642257E" w14:textId="35D09FAB"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46" w:type="pct"/>
          </w:tcPr>
          <w:p w14:paraId="12A53BC0" w14:textId="1F8A2150"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67F1FA95" w14:textId="112CCAC3"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49270B0F" w14:textId="7E6B665D"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68" w:type="pct"/>
          </w:tcPr>
          <w:p w14:paraId="79E00B9F" w14:textId="79430195"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232AD66A" w14:textId="1AA09E74"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286" w:type="pct"/>
          </w:tcPr>
          <w:p w14:paraId="3D705987" w14:textId="1EEB7C38"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376" w:type="pct"/>
          </w:tcPr>
          <w:p w14:paraId="1A2772A7" w14:textId="4B092D09"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17" w:type="pct"/>
          </w:tcPr>
          <w:p w14:paraId="766625A4" w14:textId="3A11910E"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c>
          <w:tcPr>
            <w:tcW w:w="463" w:type="pct"/>
          </w:tcPr>
          <w:p w14:paraId="47BEEE87" w14:textId="4EF6974F" w:rsidR="009D3AE2" w:rsidRPr="00474780" w:rsidRDefault="009D3AE2" w:rsidP="00474780">
            <w:pPr>
              <w:suppressAutoHyphens/>
              <w:autoSpaceDN w:val="0"/>
              <w:spacing w:after="120"/>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74780">
              <w:rPr>
                <w:rFonts w:cstheme="minorHAnsi"/>
                <w:color w:val="000000"/>
                <w:sz w:val="20"/>
                <w:szCs w:val="20"/>
              </w:rPr>
              <w:t>n.d.</w:t>
            </w:r>
          </w:p>
        </w:tc>
      </w:tr>
      <w:bookmarkEnd w:id="84"/>
    </w:tbl>
    <w:p w14:paraId="37D2DE00" w14:textId="77777777" w:rsidR="009D3AE2" w:rsidRDefault="009D3AE2" w:rsidP="002806AA">
      <w:pPr>
        <w:suppressAutoHyphens/>
        <w:autoSpaceDN w:val="0"/>
        <w:spacing w:after="120" w:line="240" w:lineRule="auto"/>
        <w:contextualSpacing/>
        <w:jc w:val="both"/>
        <w:textAlignment w:val="baseline"/>
        <w:rPr>
          <w:rFonts w:ascii="Calibri" w:eastAsia="Times New Roman" w:hAnsi="Calibri" w:cs="Calibri"/>
        </w:rPr>
        <w:sectPr w:rsidR="009D3AE2" w:rsidSect="005F4177">
          <w:pgSz w:w="16838" w:h="11906" w:orient="landscape"/>
          <w:pgMar w:top="1134" w:right="1418" w:bottom="1134" w:left="1134" w:header="709" w:footer="709" w:gutter="0"/>
          <w:cols w:space="708"/>
          <w:docGrid w:linePitch="360"/>
        </w:sectPr>
      </w:pPr>
    </w:p>
    <w:p w14:paraId="54246B93" w14:textId="77777777" w:rsidR="006E45C8" w:rsidRPr="00474780" w:rsidRDefault="00B65DC6" w:rsidP="002806AA">
      <w:pPr>
        <w:suppressAutoHyphens/>
        <w:autoSpaceDN w:val="0"/>
        <w:spacing w:after="120" w:line="240" w:lineRule="auto"/>
        <w:jc w:val="both"/>
        <w:textAlignment w:val="baseline"/>
        <w:rPr>
          <w:rFonts w:ascii="Calibri" w:hAnsi="Calibri" w:cs="Calibri"/>
          <w:color w:val="000000"/>
        </w:rPr>
      </w:pPr>
      <w:r w:rsidRPr="00474780">
        <w:rPr>
          <w:rFonts w:ascii="Calibri" w:eastAsia="Times New Roman" w:hAnsi="Calibri" w:cs="Calibri"/>
        </w:rPr>
        <w:lastRenderedPageBreak/>
        <w:t>The mutant genes were synthesized, and the mutants expressed and characterized, as for the wild type variant. In addition to the two mutants described above (</w:t>
      </w:r>
      <w:r w:rsidRPr="00474780">
        <w:rPr>
          <w:rFonts w:ascii="Calibri" w:hAnsi="Calibri" w:cs="Calibri"/>
          <w:color w:val="000000"/>
        </w:rPr>
        <w:t>Val161Ser and Val161Cys</w:t>
      </w:r>
      <w:r w:rsidRPr="00474780">
        <w:rPr>
          <w:rFonts w:ascii="Calibri" w:eastAsia="Times New Roman" w:hAnsi="Calibri" w:cs="Calibri"/>
        </w:rPr>
        <w:t xml:space="preserve">), the expression and characterisation of other 6 mutants has been completed.  As shown in </w:t>
      </w:r>
      <w:r w:rsidRPr="00474780">
        <w:rPr>
          <w:rFonts w:ascii="Calibri" w:eastAsia="Times New Roman" w:hAnsi="Calibri" w:cs="Calibri"/>
          <w:b/>
        </w:rPr>
        <w:t>Table 3</w:t>
      </w:r>
      <w:r w:rsidRPr="00474780">
        <w:rPr>
          <w:rFonts w:ascii="Calibri" w:eastAsia="Times New Roman" w:hAnsi="Calibri" w:cs="Calibri"/>
        </w:rPr>
        <w:t xml:space="preserve">, all eight mutants were found to be produced in soluble form, albeit at different yields, with only 6 being active. Only </w:t>
      </w:r>
      <w:r w:rsidRPr="00474780">
        <w:rPr>
          <w:rFonts w:ascii="Calibri" w:hAnsi="Calibri" w:cs="Calibri"/>
          <w:color w:val="000000"/>
        </w:rPr>
        <w:t>V161S</w:t>
      </w:r>
      <w:r w:rsidR="006E45C8" w:rsidRPr="00474780">
        <w:rPr>
          <w:rFonts w:ascii="Calibri" w:hAnsi="Calibri" w:cs="Calibri"/>
          <w:color w:val="000000"/>
        </w:rPr>
        <w:t xml:space="preserve">, </w:t>
      </w:r>
      <w:r w:rsidRPr="00474780">
        <w:rPr>
          <w:rFonts w:ascii="Calibri" w:hAnsi="Calibri" w:cs="Calibri"/>
          <w:color w:val="000000"/>
        </w:rPr>
        <w:t>V161C</w:t>
      </w:r>
      <w:r w:rsidR="006E45C8" w:rsidRPr="00474780">
        <w:rPr>
          <w:rFonts w:ascii="Calibri" w:hAnsi="Calibri" w:cs="Calibri"/>
          <w:color w:val="000000"/>
        </w:rPr>
        <w:t>, and</w:t>
      </w:r>
      <w:r w:rsidRPr="00474780">
        <w:rPr>
          <w:rFonts w:ascii="Calibri" w:hAnsi="Calibri" w:cs="Calibri"/>
          <w:color w:val="000000"/>
        </w:rPr>
        <w:t xml:space="preserve"> N72Y</w:t>
      </w:r>
      <w:r w:rsidR="006E45C8" w:rsidRPr="00474780">
        <w:rPr>
          <w:rFonts w:ascii="Calibri" w:hAnsi="Calibri" w:cs="Calibri"/>
          <w:color w:val="000000"/>
        </w:rPr>
        <w:t xml:space="preserve"> did show activities higher than the wild type. Interestingly, whereas mutations all three mutations increased the lipase characer by 1.4-2.3-fold by meaning of higher activity toward long triglycerides such as palm and cocconut oil, V161S was the only one increasing the PETase character, by meaning of the degradation of nano-sized PET particles (nPETc).</w:t>
      </w:r>
    </w:p>
    <w:p w14:paraId="08A5BE07" w14:textId="07BDB87C" w:rsidR="00623C69" w:rsidRDefault="006E45C8" w:rsidP="002806AA">
      <w:pPr>
        <w:suppressAutoHyphens/>
        <w:autoSpaceDN w:val="0"/>
        <w:spacing w:after="120" w:line="240" w:lineRule="auto"/>
        <w:contextualSpacing/>
        <w:jc w:val="both"/>
        <w:textAlignment w:val="baseline"/>
        <w:rPr>
          <w:rFonts w:ascii="Calibri" w:eastAsia="Times New Roman" w:hAnsi="Calibri" w:cs="Calibri"/>
        </w:rPr>
      </w:pPr>
      <w:r>
        <w:rPr>
          <w:rFonts w:ascii="Calibri" w:hAnsi="Calibri" w:cs="Calibri"/>
          <w:color w:val="000000"/>
          <w:sz w:val="20"/>
          <w:szCs w:val="20"/>
        </w:rPr>
        <w:t xml:space="preserve">We will contine testing the other mutants, so that to deepen into the effect of the selected mutations in the </w:t>
      </w:r>
      <w:r>
        <w:rPr>
          <w:rFonts w:ascii="Calibri" w:eastAsia="Times New Roman" w:hAnsi="Calibri" w:cs="Calibri"/>
        </w:rPr>
        <w:t>lipase character, the PETase character and the thermostability of FE_Lip9.</w:t>
      </w:r>
    </w:p>
    <w:p w14:paraId="0D44DA6A" w14:textId="0EE80E32" w:rsidR="00F94A40" w:rsidRPr="00A052D8" w:rsidRDefault="00B56293" w:rsidP="00B56293">
      <w:pPr>
        <w:pStyle w:val="Ttulo3"/>
      </w:pPr>
      <w:bookmarkStart w:id="85" w:name="_Toc135993748"/>
      <w:r>
        <w:rPr>
          <w:rStyle w:val="Ttulo1Car"/>
          <w:sz w:val="26"/>
          <w:szCs w:val="26"/>
        </w:rPr>
        <w:t>2</w:t>
      </w:r>
      <w:r w:rsidR="00F94A40" w:rsidRPr="00A052D8">
        <w:rPr>
          <w:rStyle w:val="Ttulo1Car"/>
          <w:sz w:val="26"/>
          <w:szCs w:val="26"/>
        </w:rPr>
        <w:t>.</w:t>
      </w:r>
      <w:r w:rsidR="00F94A40">
        <w:rPr>
          <w:rStyle w:val="Ttulo1Car"/>
          <w:sz w:val="26"/>
          <w:szCs w:val="26"/>
        </w:rPr>
        <w:t>2.</w:t>
      </w:r>
      <w:r w:rsidR="00F94A40" w:rsidRPr="00A052D8">
        <w:rPr>
          <w:rStyle w:val="Ttulo1Car"/>
          <w:sz w:val="26"/>
          <w:szCs w:val="26"/>
        </w:rPr>
        <w:t xml:space="preserve"> </w:t>
      </w:r>
      <w:r w:rsidR="00F94A40" w:rsidRPr="00F94A40">
        <w:t>Engineering FE_Lip5 by lid domain remodelling</w:t>
      </w:r>
      <w:r w:rsidR="00F94A40" w:rsidRPr="006E45C8">
        <w:t>: for detergent applications</w:t>
      </w:r>
      <w:bookmarkEnd w:id="85"/>
    </w:p>
    <w:p w14:paraId="035BB1F0" w14:textId="1CC67186" w:rsidR="00750A70" w:rsidRDefault="00750A70" w:rsidP="002806AA">
      <w:pPr>
        <w:spacing w:after="120" w:line="240" w:lineRule="auto"/>
        <w:contextualSpacing/>
        <w:jc w:val="both"/>
        <w:rPr>
          <w:rFonts w:ascii="Calibri" w:eastAsia="Belleza" w:hAnsi="Calibri" w:cs="Calibri"/>
        </w:rPr>
      </w:pPr>
      <w:r w:rsidRPr="10C44038">
        <w:rPr>
          <w:rFonts w:ascii="Calibri" w:eastAsia="Times New Roman" w:hAnsi="Calibri" w:cs="Calibri"/>
        </w:rPr>
        <w:t>With the idea of opening new doors in lipase enzyme engineering, we tested the possibility to enhance the hydrolytic activity towards larger triglycerides through lid domain design. Indeed, l</w:t>
      </w:r>
      <w:r w:rsidRPr="10C44038">
        <w:rPr>
          <w:rFonts w:ascii="Calibri" w:eastAsia="Belleza" w:hAnsi="Calibri" w:cs="Calibri"/>
        </w:rPr>
        <w:t xml:space="preserve">ipases display a preference for hydrophobic substrates, and thus, they work at the oil-water interface. To efficiently cleave the ester bonds of liposoluble molecules, lipases share a common feature, known as the lid domain. This structural motif is placed over the active site and protects the hydrophobic cavity from the polar solvent when the substrate is absent. At organic-aqueous interphases, the lid domain is opened, allowing the access of the substrate to the active site, and thus, having the lipase in an active conformation. This activity can be achieved due to the amphipathic nature of the lid domain, where the hydrophilic residues face the solvent, while the hydrophobic ones are turned towards the catalytic site in the closed conformation. Once the enzyme opens the lid domain, the hydrophobic part of the lid helps in binding lipo-soluble substrates around the active site. The specific residues in the lid domain are extremely correlated with the activity and specificity of lipases. This has been widely proven by different articles on lid engineering where they show how dramatically the activity and specificity of lipases can change. Thus, the lid domain is an essential “hot spot” for tailoring lipases toward the user’s needs. In FuturEnzyme we used the engineering of the lid domain of the esterase FE_Lip5 (retrieved from </w:t>
      </w:r>
      <w:r w:rsidRPr="10C44038">
        <w:rPr>
          <w:rFonts w:ascii="Calibri" w:eastAsia="Times New Roman" w:hAnsi="Calibri" w:cs="Calibri"/>
        </w:rPr>
        <w:t>MarRef - Marine Metagenomics Database; T</w:t>
      </w:r>
      <w:r w:rsidRPr="10C44038">
        <w:rPr>
          <w:rFonts w:ascii="Calibri" w:eastAsia="Times New Roman" w:hAnsi="Calibri" w:cs="Calibri"/>
          <w:vertAlign w:val="subscript"/>
        </w:rPr>
        <w:t>opt</w:t>
      </w:r>
      <w:r w:rsidRPr="10C44038">
        <w:rPr>
          <w:rFonts w:ascii="Calibri" w:eastAsia="Times New Roman" w:hAnsi="Calibri" w:cs="Calibri"/>
        </w:rPr>
        <w:t>, 25-45</w:t>
      </w:r>
      <w:r>
        <w:rPr>
          <w:rFonts w:ascii="Calibri" w:eastAsia="Times New Roman" w:hAnsi="Calibri" w:cs="Calibri"/>
        </w:rPr>
        <w:t>°</w:t>
      </w:r>
      <w:r w:rsidRPr="10C44038">
        <w:rPr>
          <w:rFonts w:ascii="Calibri" w:eastAsia="Times New Roman" w:hAnsi="Calibri" w:cs="Calibri"/>
        </w:rPr>
        <w:t>C, pH</w:t>
      </w:r>
      <w:r w:rsidRPr="10C44038">
        <w:rPr>
          <w:rFonts w:ascii="Calibri" w:eastAsia="Times New Roman" w:hAnsi="Calibri" w:cs="Calibri"/>
          <w:vertAlign w:val="subscript"/>
        </w:rPr>
        <w:t>opt</w:t>
      </w:r>
      <w:r w:rsidRPr="10C44038">
        <w:rPr>
          <w:rFonts w:ascii="Calibri" w:eastAsia="Times New Roman" w:hAnsi="Calibri" w:cs="Calibri"/>
        </w:rPr>
        <w:t xml:space="preserve"> 6) </w:t>
      </w:r>
      <w:r w:rsidRPr="10C44038">
        <w:rPr>
          <w:rFonts w:ascii="Calibri" w:eastAsia="Belleza" w:hAnsi="Calibri" w:cs="Calibri"/>
        </w:rPr>
        <w:t xml:space="preserve">to switch from the hydrolysis of small-chain triglycerides to long-chain ones through lid swapping with the lid domain of </w:t>
      </w:r>
      <w:r w:rsidRPr="3A5CF05F">
        <w:rPr>
          <w:rFonts w:ascii="Calibri" w:eastAsia="Belleza" w:hAnsi="Calibri" w:cs="Calibri"/>
          <w:i/>
        </w:rPr>
        <w:t>Rhizopus oryzae</w:t>
      </w:r>
      <w:r w:rsidRPr="10C44038">
        <w:rPr>
          <w:rFonts w:ascii="Calibri" w:eastAsia="Belleza" w:hAnsi="Calibri" w:cs="Calibri"/>
        </w:rPr>
        <w:t xml:space="preserve"> lipase. Since the engineering of the lid domain can lead to drastic changes in the activity and specificity of the lipase, we visually inspected this structural </w:t>
      </w:r>
      <w:r w:rsidRPr="001D5592">
        <w:rPr>
          <w:rFonts w:ascii="Calibri" w:eastAsia="Belleza" w:hAnsi="Calibri" w:cs="Calibri"/>
        </w:rPr>
        <w:t>motif (</w:t>
      </w:r>
      <w:r w:rsidRPr="001D5592">
        <w:rPr>
          <w:rFonts w:ascii="Calibri" w:eastAsia="Belleza" w:hAnsi="Calibri" w:cs="Calibri"/>
          <w:b/>
        </w:rPr>
        <w:t xml:space="preserve">Figure </w:t>
      </w:r>
      <w:r w:rsidR="007C3785" w:rsidRPr="001D5592">
        <w:rPr>
          <w:rFonts w:ascii="Calibri" w:eastAsia="Belleza" w:hAnsi="Calibri" w:cs="Calibri"/>
          <w:b/>
        </w:rPr>
        <w:t>9</w:t>
      </w:r>
      <w:r w:rsidRPr="001D5592">
        <w:rPr>
          <w:rFonts w:ascii="Calibri" w:eastAsia="Belleza" w:hAnsi="Calibri" w:cs="Calibri"/>
        </w:rPr>
        <w:t xml:space="preserve">). The lid </w:t>
      </w:r>
      <w:r w:rsidRPr="10C44038">
        <w:rPr>
          <w:rFonts w:ascii="Calibri" w:eastAsia="Belleza" w:hAnsi="Calibri" w:cs="Calibri"/>
        </w:rPr>
        <w:t xml:space="preserve">domain (FRGTEITQIKDWLTDA) seemed to have a tryptophan residue at the inner side, hindering its full opening to bind medium and long-chain triglycerides, which was confirmed by molecular simulation with the PELE software and further experimentally confirmed. We found that substituting this lid domain by the one of </w:t>
      </w:r>
      <w:r w:rsidRPr="3A5CF05F">
        <w:rPr>
          <w:rFonts w:ascii="Calibri" w:eastAsia="Belleza" w:hAnsi="Calibri" w:cs="Calibri"/>
          <w:i/>
        </w:rPr>
        <w:t>Rhizopus oryzae</w:t>
      </w:r>
      <w:r w:rsidRPr="10C44038">
        <w:rPr>
          <w:rFonts w:ascii="Calibri" w:eastAsia="Belleza" w:hAnsi="Calibri" w:cs="Calibri"/>
        </w:rPr>
        <w:t xml:space="preserve"> lipase different (FRGTNSFRSAITDIVF) that does not contain any tryptophan residue enable the opening of this structural motif, allowing the hydrolysis of bulky triglycerides, as it was experimentally confirmed, as the wild type enzyme did not convert </w:t>
      </w:r>
      <w:r w:rsidRPr="10C44038">
        <w:rPr>
          <w:rFonts w:ascii="Calibri" w:eastAsia="Times New Roman" w:hAnsi="Calibri" w:cs="Calibri"/>
        </w:rPr>
        <w:t>glyceryl tridecanoate and tridodecanoate, coconut oil</w:t>
      </w:r>
      <w:r w:rsidRPr="10C44038">
        <w:rPr>
          <w:rFonts w:ascii="Calibri" w:eastAsia="Belleza" w:hAnsi="Calibri" w:cs="Calibri"/>
        </w:rPr>
        <w:t xml:space="preserve"> and </w:t>
      </w:r>
      <w:r w:rsidRPr="10C44038">
        <w:rPr>
          <w:rFonts w:ascii="Calibri" w:eastAsia="Times New Roman" w:hAnsi="Calibri" w:cs="Calibri"/>
        </w:rPr>
        <w:t>palm oil, but the FE_Lip5-lid did (</w:t>
      </w:r>
      <w:r>
        <w:rPr>
          <w:rFonts w:ascii="Calibri" w:eastAsia="Times New Roman" w:hAnsi="Calibri" w:cs="Calibri"/>
          <w:bCs/>
        </w:rPr>
        <w:t>s</w:t>
      </w:r>
      <w:r w:rsidRPr="00D22B66">
        <w:rPr>
          <w:rFonts w:ascii="Calibri" w:eastAsia="Times New Roman" w:hAnsi="Calibri" w:cs="Calibri"/>
          <w:bCs/>
        </w:rPr>
        <w:t>pecific activity (U/mg)</w:t>
      </w:r>
      <w:r>
        <w:rPr>
          <w:rFonts w:ascii="Calibri" w:eastAsia="Times New Roman" w:hAnsi="Calibri" w:cs="Calibri"/>
          <w:bCs/>
        </w:rPr>
        <w:t xml:space="preserve"> from 534 to 14.4 units/mg</w:t>
      </w:r>
      <w:r w:rsidRPr="10C44038">
        <w:rPr>
          <w:rFonts w:ascii="Calibri" w:eastAsia="Times New Roman" w:hAnsi="Calibri" w:cs="Calibri"/>
        </w:rPr>
        <w:t>)</w:t>
      </w:r>
      <w:r w:rsidRPr="10C44038">
        <w:rPr>
          <w:rFonts w:ascii="Calibri" w:eastAsia="Belleza" w:hAnsi="Calibri" w:cs="Calibri"/>
        </w:rPr>
        <w:t xml:space="preserve">. This provided experimental evidences that true lipases could be designed from an esterase by lid swapping. </w:t>
      </w:r>
    </w:p>
    <w:p w14:paraId="4B7D6D8F" w14:textId="3CEABC9E" w:rsidR="007C3785" w:rsidRDefault="007C3785" w:rsidP="002806AA">
      <w:pPr>
        <w:spacing w:after="120" w:line="240" w:lineRule="auto"/>
        <w:contextualSpacing/>
        <w:jc w:val="both"/>
        <w:rPr>
          <w:rFonts w:ascii="Calibri" w:eastAsia="Belleza" w:hAnsi="Calibri" w:cs="Calibri"/>
        </w:rPr>
      </w:pPr>
    </w:p>
    <w:p w14:paraId="42BD5117" w14:textId="72CBB751" w:rsidR="007C3785" w:rsidRDefault="007C3785" w:rsidP="002806AA">
      <w:pPr>
        <w:spacing w:after="120" w:line="240" w:lineRule="auto"/>
        <w:contextualSpacing/>
        <w:jc w:val="center"/>
        <w:rPr>
          <w:rFonts w:ascii="Calibri" w:eastAsia="Times New Roman" w:hAnsi="Calibri" w:cs="Calibri"/>
          <w:lang w:val="en-GB" w:eastAsia="en-GB"/>
        </w:rPr>
      </w:pPr>
      <w:r>
        <w:rPr>
          <w:rFonts w:ascii="Calibri" w:eastAsia="Times New Roman" w:hAnsi="Calibri" w:cs="Calibri"/>
          <w:noProof/>
          <w:lang w:val="es-ES" w:eastAsia="es-ES"/>
        </w:rPr>
        <w:drawing>
          <wp:inline distT="0" distB="0" distL="0" distR="0" wp14:anchorId="65C951F4" wp14:editId="7449A74B">
            <wp:extent cx="5873939" cy="198000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939" cy="1980000"/>
                    </a:xfrm>
                    <a:prstGeom prst="rect">
                      <a:avLst/>
                    </a:prstGeom>
                    <a:noFill/>
                  </pic:spPr>
                </pic:pic>
              </a:graphicData>
            </a:graphic>
          </wp:inline>
        </w:drawing>
      </w:r>
    </w:p>
    <w:p w14:paraId="73DCC781" w14:textId="44D5D1BE" w:rsidR="007C3785" w:rsidRPr="00D22B66" w:rsidRDefault="007C3785" w:rsidP="002806AA">
      <w:pPr>
        <w:spacing w:after="120" w:line="240" w:lineRule="auto"/>
        <w:contextualSpacing/>
        <w:jc w:val="both"/>
        <w:rPr>
          <w:rFonts w:ascii="Calibri" w:eastAsia="Times New Roman" w:hAnsi="Calibri" w:cs="Calibri"/>
          <w:sz w:val="18"/>
          <w:szCs w:val="18"/>
          <w:lang w:eastAsia="es-ES"/>
        </w:rPr>
      </w:pPr>
      <w:bookmarkStart w:id="86" w:name="_Toc125021080"/>
      <w:bookmarkStart w:id="87" w:name="_Toc125955296"/>
      <w:r w:rsidRPr="008D18A8">
        <w:rPr>
          <w:rStyle w:val="IndexofFiguresCar"/>
          <w:rFonts w:eastAsia="Noto Serif CJK SC"/>
        </w:rPr>
        <w:t xml:space="preserve">Figure </w:t>
      </w:r>
      <w:r>
        <w:rPr>
          <w:rStyle w:val="IndexofFiguresCar"/>
          <w:rFonts w:eastAsia="Noto Serif CJK SC"/>
        </w:rPr>
        <w:t>9</w:t>
      </w:r>
      <w:r w:rsidRPr="008D18A8">
        <w:rPr>
          <w:rStyle w:val="IndexofFiguresCar"/>
          <w:rFonts w:eastAsia="Noto Serif CJK SC"/>
        </w:rPr>
        <w:t xml:space="preserve">. </w:t>
      </w:r>
      <w:bookmarkEnd w:id="86"/>
      <w:bookmarkEnd w:id="87"/>
      <w:r w:rsidRPr="007C3785">
        <w:rPr>
          <w:rStyle w:val="IndexofFiguresCar"/>
          <w:rFonts w:eastAsia="Noto Serif CJK SC"/>
          <w:b w:val="0"/>
        </w:rPr>
        <w:t>Left,</w:t>
      </w:r>
      <w:r>
        <w:rPr>
          <w:rStyle w:val="IndexofFiguresCar"/>
          <w:rFonts w:eastAsia="Noto Serif CJK SC"/>
        </w:rPr>
        <w:t xml:space="preserve"> </w:t>
      </w:r>
      <w:r w:rsidRPr="00135FC1">
        <w:rPr>
          <w:rFonts w:ascii="Calibri" w:eastAsia="Times New Roman" w:hAnsi="Calibri" w:cs="Calibri"/>
          <w:sz w:val="18"/>
          <w:szCs w:val="18"/>
          <w:lang w:val="en-GB" w:eastAsia="es-ES"/>
        </w:rPr>
        <w:t>FELip5</w:t>
      </w:r>
      <w:r>
        <w:rPr>
          <w:rFonts w:ascii="Calibri" w:eastAsia="Times New Roman" w:hAnsi="Calibri" w:cs="Calibri"/>
          <w:sz w:val="18"/>
          <w:szCs w:val="18"/>
          <w:lang w:val="en-GB" w:eastAsia="es-ES"/>
        </w:rPr>
        <w:t xml:space="preserve"> 3D model</w:t>
      </w:r>
      <w:r w:rsidRPr="00D22B66">
        <w:rPr>
          <w:rFonts w:ascii="Calibri" w:eastAsia="Times New Roman" w:hAnsi="Calibri" w:cs="Calibri"/>
          <w:sz w:val="18"/>
          <w:szCs w:val="18"/>
          <w:lang w:val="en-GB" w:eastAsia="es-ES"/>
        </w:rPr>
        <w:t xml:space="preserve"> highlighting the catalytic triad (with C atoms </w:t>
      </w:r>
      <w:proofErr w:type="spellStart"/>
      <w:r w:rsidRPr="00D22B66">
        <w:rPr>
          <w:rFonts w:ascii="Calibri" w:eastAsia="Times New Roman" w:hAnsi="Calibri" w:cs="Calibri"/>
          <w:sz w:val="18"/>
          <w:szCs w:val="18"/>
          <w:lang w:val="en-GB" w:eastAsia="es-ES"/>
        </w:rPr>
        <w:t>colored</w:t>
      </w:r>
      <w:proofErr w:type="spellEnd"/>
      <w:r w:rsidRPr="00D22B66">
        <w:rPr>
          <w:rFonts w:ascii="Calibri" w:eastAsia="Times New Roman" w:hAnsi="Calibri" w:cs="Calibri"/>
          <w:sz w:val="18"/>
          <w:szCs w:val="18"/>
          <w:lang w:val="en-GB" w:eastAsia="es-ES"/>
        </w:rPr>
        <w:t xml:space="preserve"> in cyan) and the lid domain (</w:t>
      </w:r>
      <w:proofErr w:type="spellStart"/>
      <w:r w:rsidRPr="00D22B66">
        <w:rPr>
          <w:rFonts w:ascii="Calibri" w:eastAsia="Times New Roman" w:hAnsi="Calibri" w:cs="Calibri"/>
          <w:sz w:val="18"/>
          <w:szCs w:val="18"/>
          <w:lang w:val="en-GB" w:eastAsia="es-ES"/>
        </w:rPr>
        <w:t>colored</w:t>
      </w:r>
      <w:proofErr w:type="spellEnd"/>
      <w:r w:rsidRPr="00D22B66">
        <w:rPr>
          <w:rFonts w:ascii="Calibri" w:eastAsia="Times New Roman" w:hAnsi="Calibri" w:cs="Calibri"/>
          <w:sz w:val="18"/>
          <w:szCs w:val="18"/>
          <w:lang w:val="en-GB" w:eastAsia="es-ES"/>
        </w:rPr>
        <w:t xml:space="preserve"> in wheat). Zoom</w:t>
      </w:r>
      <w:r>
        <w:rPr>
          <w:rFonts w:ascii="Calibri" w:eastAsia="Times New Roman" w:hAnsi="Calibri" w:cs="Calibri"/>
          <w:sz w:val="18"/>
          <w:szCs w:val="18"/>
          <w:lang w:val="en-GB" w:eastAsia="es-ES"/>
        </w:rPr>
        <w:t xml:space="preserve"> </w:t>
      </w:r>
      <w:r w:rsidRPr="00D22B66">
        <w:rPr>
          <w:rFonts w:ascii="Calibri" w:eastAsia="Times New Roman" w:hAnsi="Calibri" w:cs="Calibri"/>
          <w:sz w:val="18"/>
          <w:szCs w:val="18"/>
          <w:lang w:val="en-GB" w:eastAsia="es-ES"/>
        </w:rPr>
        <w:t>to the positions of W89 and L60 in the lid domain</w:t>
      </w:r>
      <w:r>
        <w:rPr>
          <w:rFonts w:ascii="Calibri" w:eastAsia="Times New Roman" w:hAnsi="Calibri" w:cs="Calibri"/>
          <w:sz w:val="18"/>
          <w:szCs w:val="18"/>
          <w:lang w:val="en-GB" w:eastAsia="es-ES"/>
        </w:rPr>
        <w:t xml:space="preserve"> of </w:t>
      </w:r>
      <w:r w:rsidRPr="00135FC1">
        <w:rPr>
          <w:rFonts w:ascii="Calibri" w:eastAsia="Times New Roman" w:hAnsi="Calibri" w:cs="Calibri"/>
          <w:sz w:val="18"/>
          <w:szCs w:val="18"/>
          <w:lang w:val="en-GB" w:eastAsia="es-ES"/>
        </w:rPr>
        <w:t>FELip5</w:t>
      </w:r>
      <w:r>
        <w:rPr>
          <w:rFonts w:ascii="Calibri" w:eastAsia="Times New Roman" w:hAnsi="Calibri" w:cs="Calibri"/>
          <w:sz w:val="18"/>
          <w:szCs w:val="18"/>
          <w:lang w:val="en-GB" w:eastAsia="es-ES"/>
        </w:rPr>
        <w:t xml:space="preserve"> is shown on the right side</w:t>
      </w:r>
      <w:r w:rsidRPr="00D22B66">
        <w:rPr>
          <w:rFonts w:ascii="Calibri" w:eastAsia="Times New Roman" w:hAnsi="Calibri" w:cs="Calibri"/>
          <w:sz w:val="18"/>
          <w:szCs w:val="18"/>
          <w:lang w:eastAsia="es-ES"/>
        </w:rPr>
        <w:t>.</w:t>
      </w:r>
    </w:p>
    <w:p w14:paraId="16D81C29" w14:textId="34B70DA6" w:rsidR="00750A70" w:rsidRDefault="00750A70" w:rsidP="002806AA">
      <w:pPr>
        <w:spacing w:after="120" w:line="240" w:lineRule="auto"/>
        <w:contextualSpacing/>
        <w:jc w:val="both"/>
        <w:rPr>
          <w:rFonts w:ascii="Calibri" w:eastAsia="Belleza" w:hAnsi="Calibri" w:cs="Calibri"/>
        </w:rPr>
      </w:pPr>
      <w:r w:rsidRPr="10C44038">
        <w:rPr>
          <w:rFonts w:ascii="Calibri" w:eastAsia="Belleza" w:hAnsi="Calibri" w:cs="Calibri"/>
        </w:rPr>
        <w:lastRenderedPageBreak/>
        <w:t>In addition to the lid swapping approach, the results of the simulations showed that the FE_Lip5 lipase had a closed metastable state at 8.99</w:t>
      </w:r>
      <w:r w:rsidRPr="10C44038">
        <w:rPr>
          <w:rFonts w:ascii="Cambria Math" w:eastAsia="Belleza" w:hAnsi="Cambria Math" w:cs="Cambria Math"/>
        </w:rPr>
        <w:t xml:space="preserve"> </w:t>
      </w:r>
      <w:r w:rsidRPr="10C44038">
        <w:rPr>
          <w:rFonts w:ascii="Calibri" w:eastAsia="Belleza" w:hAnsi="Calibri" w:cs="Calibri"/>
        </w:rPr>
        <w:t xml:space="preserve">Å and an opened one at 14.43 Å, </w:t>
      </w:r>
      <w:r w:rsidRPr="001D5592">
        <w:rPr>
          <w:rFonts w:ascii="Calibri" w:eastAsia="Belleza" w:hAnsi="Calibri" w:cs="Calibri"/>
        </w:rPr>
        <w:t>meaning the lid domain opens up to 5.44 Å. We created a variant aiming at opening more the lid domain of the lipase (</w:t>
      </w:r>
      <w:r w:rsidR="007C3785" w:rsidRPr="001D5592">
        <w:rPr>
          <w:rFonts w:ascii="Calibri" w:eastAsia="Belleza" w:hAnsi="Calibri" w:cs="Calibri"/>
          <w:b/>
        </w:rPr>
        <w:t>Figure 9</w:t>
      </w:r>
      <w:r w:rsidRPr="001D5592">
        <w:rPr>
          <w:rFonts w:ascii="Calibri" w:eastAsia="Belleza" w:hAnsi="Calibri" w:cs="Calibri"/>
        </w:rPr>
        <w:t>). The designed mutant replaced W89 for a less bulky residue, but still a reasonable change according to the BLOSUM62 matrix, namely methionine. To compensate for this change and avoid the access of water molecules in the active site to the closed conformation, L60, a residue not placed in the lid domain (</w:t>
      </w:r>
      <w:r w:rsidR="007C3785" w:rsidRPr="001D5592">
        <w:rPr>
          <w:rFonts w:ascii="Calibri" w:eastAsia="Belleza" w:hAnsi="Calibri" w:cs="Calibri"/>
          <w:b/>
        </w:rPr>
        <w:t>Figure 9</w:t>
      </w:r>
      <w:r w:rsidRPr="001D5592">
        <w:rPr>
          <w:rFonts w:ascii="Calibri" w:eastAsia="Belleza" w:hAnsi="Calibri" w:cs="Calibri"/>
        </w:rPr>
        <w:t xml:space="preserve">), was mutated to phenylalanine. Then, the same type of simulation was performed on the double mutant. The </w:t>
      </w:r>
      <w:r w:rsidRPr="10C44038">
        <w:rPr>
          <w:rFonts w:ascii="Calibri" w:eastAsia="Belleza" w:hAnsi="Calibri" w:cs="Calibri"/>
        </w:rPr>
        <w:t xml:space="preserve">results gave a similar closed metastable conformation (at 8.81 </w:t>
      </w:r>
      <w:r w:rsidR="00B56293" w:rsidRPr="001D5592">
        <w:rPr>
          <w:rFonts w:ascii="Calibri" w:eastAsia="Belleza" w:hAnsi="Calibri" w:cs="Calibri"/>
        </w:rPr>
        <w:t>Å</w:t>
      </w:r>
      <w:r w:rsidRPr="10C44038">
        <w:rPr>
          <w:rFonts w:ascii="Calibri" w:eastAsia="Belleza" w:hAnsi="Calibri" w:cs="Calibri"/>
        </w:rPr>
        <w:t xml:space="preserve">), but a more opened one (at 15.78 </w:t>
      </w:r>
      <w:r w:rsidR="001D5592" w:rsidRPr="001D5592">
        <w:rPr>
          <w:rFonts w:ascii="Calibri" w:eastAsia="Belleza" w:hAnsi="Calibri" w:cs="Calibri"/>
        </w:rPr>
        <w:t>Å</w:t>
      </w:r>
      <w:r w:rsidRPr="10C44038">
        <w:rPr>
          <w:rFonts w:ascii="Calibri" w:eastAsia="Belleza" w:hAnsi="Calibri" w:cs="Calibri"/>
        </w:rPr>
        <w:t xml:space="preserve">). Thus, the difference in the opening distance between the double mutant and the WT was around 1.5 </w:t>
      </w:r>
      <w:r w:rsidR="00B56293" w:rsidRPr="001D5592">
        <w:rPr>
          <w:rFonts w:ascii="Calibri" w:eastAsia="Belleza" w:hAnsi="Calibri" w:cs="Calibri"/>
        </w:rPr>
        <w:t>Å</w:t>
      </w:r>
      <w:r w:rsidRPr="10C44038">
        <w:rPr>
          <w:rFonts w:ascii="Calibri" w:eastAsia="Belleza" w:hAnsi="Calibri" w:cs="Calibri"/>
        </w:rPr>
        <w:t xml:space="preserve">, meaning the variant could accommodate bulkier triglycerides. The analysis of this mutant </w:t>
      </w:r>
      <w:r w:rsidR="004D4A1B">
        <w:rPr>
          <w:rFonts w:ascii="Calibri" w:eastAsia="Belleza" w:hAnsi="Calibri" w:cs="Calibri"/>
        </w:rPr>
        <w:t xml:space="preserve">(FE_Lip5L60F-W89M) </w:t>
      </w:r>
      <w:r w:rsidRPr="10C44038">
        <w:rPr>
          <w:rFonts w:ascii="Calibri" w:eastAsia="Belleza" w:hAnsi="Calibri" w:cs="Calibri"/>
        </w:rPr>
        <w:t>is under progress.</w:t>
      </w:r>
    </w:p>
    <w:p w14:paraId="7ED0AA92" w14:textId="68DCF52A" w:rsidR="00E13092" w:rsidRPr="00A052D8" w:rsidRDefault="00B56293" w:rsidP="00B56293">
      <w:pPr>
        <w:pStyle w:val="Ttulo3"/>
      </w:pPr>
      <w:bookmarkStart w:id="88" w:name="_Toc135993749"/>
      <w:r>
        <w:rPr>
          <w:rStyle w:val="Ttulo1Car"/>
          <w:sz w:val="26"/>
          <w:szCs w:val="26"/>
        </w:rPr>
        <w:t>2</w:t>
      </w:r>
      <w:r w:rsidR="00E13092" w:rsidRPr="00A052D8">
        <w:rPr>
          <w:rStyle w:val="Ttulo1Car"/>
          <w:sz w:val="26"/>
          <w:szCs w:val="26"/>
        </w:rPr>
        <w:t>.</w:t>
      </w:r>
      <w:r w:rsidR="00E13092">
        <w:rPr>
          <w:rStyle w:val="Ttulo1Car"/>
          <w:sz w:val="26"/>
          <w:szCs w:val="26"/>
        </w:rPr>
        <w:t>3.</w:t>
      </w:r>
      <w:r w:rsidR="00E13092" w:rsidRPr="00A052D8">
        <w:rPr>
          <w:rStyle w:val="Ttulo1Car"/>
          <w:sz w:val="26"/>
          <w:szCs w:val="26"/>
        </w:rPr>
        <w:t xml:space="preserve"> </w:t>
      </w:r>
      <w:r w:rsidR="00E13092" w:rsidRPr="00E13092">
        <w:t>PEH_Paes_PE-H engineering: for textile applications</w:t>
      </w:r>
      <w:bookmarkEnd w:id="88"/>
    </w:p>
    <w:p w14:paraId="3788C463" w14:textId="389E4318" w:rsidR="00750A70" w:rsidRDefault="00750A70" w:rsidP="002806AA">
      <w:pPr>
        <w:spacing w:after="120" w:line="240" w:lineRule="auto"/>
        <w:contextualSpacing/>
        <w:jc w:val="both"/>
        <w:rPr>
          <w:rFonts w:ascii="Calibri" w:eastAsia="Calibri" w:hAnsi="Calibri" w:cs="Calibri"/>
        </w:rPr>
      </w:pPr>
      <w:r w:rsidRPr="716214D3">
        <w:rPr>
          <w:rFonts w:ascii="Calibri" w:eastAsia="Times New Roman" w:hAnsi="Calibri" w:cs="Calibri"/>
        </w:rPr>
        <w:t>As detailed in</w:t>
      </w:r>
      <w:r w:rsidR="00AD5D10">
        <w:rPr>
          <w:rFonts w:ascii="Calibri" w:eastAsia="Times New Roman" w:hAnsi="Calibri" w:cs="Calibri"/>
        </w:rPr>
        <w:t xml:space="preserve"> Deliverable</w:t>
      </w:r>
      <w:r w:rsidRPr="716214D3">
        <w:rPr>
          <w:rFonts w:ascii="Calibri" w:eastAsia="Times New Roman" w:hAnsi="Calibri" w:cs="Calibri"/>
        </w:rPr>
        <w:t xml:space="preserve"> </w:t>
      </w:r>
      <w:r w:rsidRPr="716214D3">
        <w:rPr>
          <w:rFonts w:ascii="Calibri" w:eastAsia="Times New Roman" w:hAnsi="Calibri" w:cs="Calibri"/>
          <w:b/>
          <w:bCs/>
        </w:rPr>
        <w:t>D5.1</w:t>
      </w:r>
      <w:r w:rsidRPr="716214D3">
        <w:rPr>
          <w:rFonts w:ascii="Calibri" w:eastAsia="Times New Roman" w:hAnsi="Calibri" w:cs="Calibri"/>
        </w:rPr>
        <w:t xml:space="preserve">, one of the enzymes was found priority because having characteristics of interest for the detergent and textile sectors, </w:t>
      </w:r>
      <w:bookmarkStart w:id="89" w:name="_Hlk135991511"/>
      <w:r w:rsidRPr="716214D3">
        <w:rPr>
          <w:rFonts w:ascii="Calibri" w:eastAsia="Times New Roman" w:hAnsi="Calibri" w:cs="Calibri"/>
        </w:rPr>
        <w:t>PEH_Paes_PE-H</w:t>
      </w:r>
      <w:bookmarkEnd w:id="89"/>
      <w:r w:rsidRPr="716214D3">
        <w:rPr>
          <w:rFonts w:ascii="Calibri" w:eastAsia="Times New Roman" w:hAnsi="Calibri" w:cs="Calibri"/>
        </w:rPr>
        <w:t xml:space="preserve">: Activity, lipase, PETase; Partner, UDUS; Source, </w:t>
      </w:r>
      <w:r w:rsidRPr="716214D3">
        <w:rPr>
          <w:rFonts w:ascii="Calibri" w:eastAsia="Times New Roman" w:hAnsi="Calibri" w:cs="Calibri"/>
          <w:i/>
          <w:iCs/>
        </w:rPr>
        <w:t>Halopseudomonas aestusnigri</w:t>
      </w:r>
      <w:r w:rsidRPr="716214D3">
        <w:rPr>
          <w:rFonts w:ascii="Calibri" w:eastAsia="Times New Roman" w:hAnsi="Calibri" w:cs="Calibri"/>
        </w:rPr>
        <w:t xml:space="preserve">; Nominated as additive for Henkel detergent and for end-of-life fabric recycling, because high specific </w:t>
      </w:r>
      <w:r w:rsidRPr="001D5592">
        <w:rPr>
          <w:rFonts w:ascii="Calibri" w:eastAsia="Times New Roman" w:hAnsi="Calibri" w:cs="Calibri"/>
        </w:rPr>
        <w:t xml:space="preserve">activity on fatty standard stains, particularly Lipstick, pink on polyester/cotton (P-S-16), Beef fat on cotton (C-S-61) (see </w:t>
      </w:r>
      <w:r w:rsidRPr="001D5592">
        <w:rPr>
          <w:rFonts w:ascii="Calibri" w:eastAsia="Times New Roman" w:hAnsi="Calibri" w:cs="Calibri"/>
          <w:b/>
          <w:bCs/>
        </w:rPr>
        <w:t xml:space="preserve">Figure </w:t>
      </w:r>
      <w:r w:rsidR="008149E8" w:rsidRPr="001D5592">
        <w:rPr>
          <w:rFonts w:ascii="Calibri" w:eastAsia="Times New Roman" w:hAnsi="Calibri" w:cs="Calibri"/>
          <w:b/>
          <w:bCs/>
        </w:rPr>
        <w:t>1</w:t>
      </w:r>
      <w:r w:rsidRPr="001D5592">
        <w:rPr>
          <w:rFonts w:ascii="Calibri" w:eastAsia="Times New Roman" w:hAnsi="Calibri" w:cs="Calibri"/>
        </w:rPr>
        <w:t xml:space="preserve">; </w:t>
      </w:r>
      <w:r w:rsidRPr="001D5592">
        <w:rPr>
          <w:rFonts w:ascii="Calibri" w:eastAsia="Times New Roman" w:hAnsi="Calibri" w:cs="Calibri"/>
          <w:b/>
          <w:bCs/>
        </w:rPr>
        <w:t xml:space="preserve">Figure </w:t>
      </w:r>
      <w:r w:rsidR="008149E8" w:rsidRPr="001D5592">
        <w:rPr>
          <w:rFonts w:ascii="Calibri" w:eastAsia="Times New Roman" w:hAnsi="Calibri" w:cs="Calibri"/>
          <w:b/>
          <w:bCs/>
        </w:rPr>
        <w:t>10</w:t>
      </w:r>
      <w:r w:rsidRPr="001D5592">
        <w:rPr>
          <w:rFonts w:ascii="Calibri" w:eastAsia="Times New Roman" w:hAnsi="Calibri" w:cs="Calibri"/>
          <w:b/>
          <w:bCs/>
        </w:rPr>
        <w:t>A</w:t>
      </w:r>
      <w:r w:rsidRPr="001D5592">
        <w:rPr>
          <w:rFonts w:ascii="Calibri" w:eastAsia="Times New Roman" w:hAnsi="Calibri" w:cs="Calibri"/>
        </w:rPr>
        <w:t>);</w:t>
      </w:r>
      <w:r w:rsidRPr="001D5592">
        <w:rPr>
          <w:rFonts w:ascii="Calibri" w:eastAsia="Calibri" w:hAnsi="Calibri" w:cs="Calibri"/>
        </w:rPr>
        <w:t xml:space="preserve"> although, it is not the enzyme with the highest levels of activity against model lipase substrates (</w:t>
      </w:r>
      <w:r w:rsidRPr="001D5592">
        <w:rPr>
          <w:rFonts w:ascii="Calibri" w:eastAsia="Calibri" w:hAnsi="Calibri" w:cs="Calibri"/>
          <w:b/>
          <w:bCs/>
        </w:rPr>
        <w:t xml:space="preserve">Figure </w:t>
      </w:r>
      <w:r w:rsidR="008149E8" w:rsidRPr="001D5592">
        <w:rPr>
          <w:rFonts w:ascii="Calibri" w:eastAsia="Calibri" w:hAnsi="Calibri" w:cs="Calibri"/>
          <w:b/>
          <w:bCs/>
        </w:rPr>
        <w:t>10</w:t>
      </w:r>
      <w:r w:rsidRPr="001D5592">
        <w:rPr>
          <w:rFonts w:ascii="Calibri" w:eastAsia="Calibri" w:hAnsi="Calibri" w:cs="Calibri"/>
          <w:b/>
          <w:bCs/>
        </w:rPr>
        <w:t>B</w:t>
      </w:r>
      <w:r w:rsidRPr="001D5592">
        <w:rPr>
          <w:rFonts w:ascii="Calibri" w:eastAsia="Calibri" w:hAnsi="Calibri" w:cs="Calibri"/>
        </w:rPr>
        <w:t xml:space="preserve">), the capacity to degrade fatty stains and its full or high percentage of residual activity in the presence of surfactants, i.e. washing liquor, the availability of experimental structural data (structural features of cutinases/PETases), and activity on PES-fabrics (see </w:t>
      </w:r>
      <w:r w:rsidRPr="001D5592">
        <w:rPr>
          <w:rFonts w:ascii="Calibri" w:eastAsia="Calibri" w:hAnsi="Calibri" w:cs="Calibri"/>
          <w:b/>
          <w:bCs/>
        </w:rPr>
        <w:t xml:space="preserve">Figure </w:t>
      </w:r>
      <w:r w:rsidR="008149E8" w:rsidRPr="001D5592">
        <w:rPr>
          <w:rFonts w:ascii="Calibri" w:eastAsia="Calibri" w:hAnsi="Calibri" w:cs="Calibri"/>
          <w:b/>
          <w:bCs/>
        </w:rPr>
        <w:t>3</w:t>
      </w:r>
      <w:r w:rsidRPr="001D5592">
        <w:rPr>
          <w:rFonts w:ascii="Calibri" w:eastAsia="Calibri" w:hAnsi="Calibri" w:cs="Calibri"/>
        </w:rPr>
        <w:t>) makes an interesting candidate of it</w:t>
      </w:r>
      <w:r w:rsidRPr="001D5592">
        <w:rPr>
          <w:rFonts w:ascii="Calibri" w:eastAsia="Times New Roman" w:hAnsi="Calibri" w:cs="Calibri"/>
        </w:rPr>
        <w:t>. Literature-informed mutagenesis of enzyme Paes_PE-H yielded a variant that showed increased monomer-release from PET polyester fabrics, outcompeting the benchmark enzyme ISPETase under assay conditions (</w:t>
      </w:r>
      <w:r w:rsidRPr="001D5592">
        <w:rPr>
          <w:rFonts w:ascii="Calibri" w:eastAsia="Times New Roman" w:hAnsi="Calibri" w:cs="Calibri"/>
          <w:b/>
          <w:bCs/>
        </w:rPr>
        <w:t xml:space="preserve">Figure </w:t>
      </w:r>
      <w:r w:rsidR="008149E8" w:rsidRPr="001D5592">
        <w:rPr>
          <w:rFonts w:ascii="Calibri" w:eastAsia="Times New Roman" w:hAnsi="Calibri" w:cs="Calibri"/>
          <w:b/>
          <w:bCs/>
        </w:rPr>
        <w:t>10</w:t>
      </w:r>
      <w:r w:rsidRPr="001D5592">
        <w:rPr>
          <w:rFonts w:ascii="Calibri" w:eastAsia="Times New Roman" w:hAnsi="Calibri" w:cs="Calibri"/>
          <w:b/>
          <w:bCs/>
        </w:rPr>
        <w:t>B</w:t>
      </w:r>
      <w:r w:rsidRPr="001D5592">
        <w:rPr>
          <w:rFonts w:ascii="Calibri" w:eastAsia="Times New Roman" w:hAnsi="Calibri" w:cs="Calibri"/>
        </w:rPr>
        <w:t>). In addition, the mutation Y250S improved the degradation of a PET-based sample textile 4-b 3X58 (VORB, 100% PES 100g/m</w:t>
      </w:r>
      <w:r w:rsidRPr="001D5592">
        <w:rPr>
          <w:rFonts w:ascii="Calibri" w:eastAsia="Times New Roman" w:hAnsi="Calibri" w:cs="Calibri"/>
          <w:vertAlign w:val="superscript"/>
        </w:rPr>
        <w:t>2</w:t>
      </w:r>
      <w:r w:rsidRPr="001D5592">
        <w:rPr>
          <w:rFonts w:ascii="Calibri" w:eastAsia="Times New Roman" w:hAnsi="Calibri" w:cs="Calibri"/>
        </w:rPr>
        <w:t>) pretreated by alkaline boiling. PET monomer release from Schoeller sample textile increased by Paes _PE-H mutant (</w:t>
      </w:r>
      <w:r w:rsidRPr="001D5592">
        <w:rPr>
          <w:rFonts w:ascii="Calibri" w:eastAsia="Times New Roman" w:hAnsi="Calibri" w:cs="Calibri"/>
          <w:b/>
          <w:bCs/>
        </w:rPr>
        <w:t xml:space="preserve">Figure </w:t>
      </w:r>
      <w:r w:rsidR="008149E8" w:rsidRPr="001D5592">
        <w:rPr>
          <w:rFonts w:ascii="Calibri" w:eastAsia="Times New Roman" w:hAnsi="Calibri" w:cs="Calibri"/>
          <w:b/>
          <w:bCs/>
        </w:rPr>
        <w:t>10</w:t>
      </w:r>
      <w:r w:rsidRPr="001D5592">
        <w:rPr>
          <w:rFonts w:ascii="Calibri" w:eastAsia="Times New Roman" w:hAnsi="Calibri" w:cs="Calibri"/>
          <w:b/>
          <w:bCs/>
        </w:rPr>
        <w:t>C</w:t>
      </w:r>
      <w:r w:rsidRPr="001D5592">
        <w:rPr>
          <w:rFonts w:ascii="Calibri" w:eastAsia="Times New Roman" w:hAnsi="Calibri" w:cs="Calibri"/>
        </w:rPr>
        <w:t xml:space="preserve">). </w:t>
      </w:r>
      <w:r w:rsidRPr="001D5592">
        <w:rPr>
          <w:rFonts w:ascii="Calibri" w:eastAsia="Calibri" w:hAnsi="Calibri" w:cs="Calibri"/>
        </w:rPr>
        <w:t xml:space="preserve">In </w:t>
      </w:r>
      <w:r w:rsidRPr="716214D3">
        <w:rPr>
          <w:rFonts w:ascii="Calibri" w:eastAsia="Calibri" w:hAnsi="Calibri" w:cs="Calibri"/>
          <w:color w:val="000000" w:themeColor="text1"/>
        </w:rPr>
        <w:t xml:space="preserve">addition, </w:t>
      </w:r>
      <w:r w:rsidRPr="716214D3">
        <w:rPr>
          <w:rFonts w:ascii="Calibri" w:eastAsia="Calibri" w:hAnsi="Calibri" w:cs="Calibri"/>
        </w:rPr>
        <w:t>we detected for Y250S a 2.5x higher release of fatty acids during the first 2h of incubation than for the wild type. With Lipstick stain, the activity of the mutant for even 4.4x higher.</w:t>
      </w:r>
    </w:p>
    <w:p w14:paraId="528FD2A0" w14:textId="0A47DA1A" w:rsidR="00E13092" w:rsidRPr="00A052D8" w:rsidRDefault="00B56293" w:rsidP="00B56293">
      <w:pPr>
        <w:pStyle w:val="Ttulo3"/>
      </w:pPr>
      <w:bookmarkStart w:id="90" w:name="_Toc135993750"/>
      <w:r>
        <w:rPr>
          <w:rStyle w:val="Ttulo1Car"/>
          <w:sz w:val="26"/>
          <w:szCs w:val="26"/>
        </w:rPr>
        <w:t>2</w:t>
      </w:r>
      <w:r w:rsidR="00E13092" w:rsidRPr="00A052D8">
        <w:rPr>
          <w:rStyle w:val="Ttulo1Car"/>
          <w:sz w:val="26"/>
          <w:szCs w:val="26"/>
        </w:rPr>
        <w:t>.</w:t>
      </w:r>
      <w:r w:rsidR="00E13092">
        <w:rPr>
          <w:rStyle w:val="Ttulo1Car"/>
          <w:sz w:val="26"/>
          <w:szCs w:val="26"/>
        </w:rPr>
        <w:t>4.</w:t>
      </w:r>
      <w:r w:rsidR="00E13092" w:rsidRPr="00A052D8">
        <w:rPr>
          <w:rStyle w:val="Ttulo1Car"/>
          <w:sz w:val="26"/>
          <w:szCs w:val="26"/>
        </w:rPr>
        <w:t xml:space="preserve"> </w:t>
      </w:r>
      <w:r w:rsidR="00E13092" w:rsidRPr="00E13092">
        <w:t>PET46 from Candidatus Bathyarchaeota engineering: for textile applications</w:t>
      </w:r>
      <w:bookmarkEnd w:id="90"/>
    </w:p>
    <w:p w14:paraId="787C9DF2" w14:textId="11F64362" w:rsidR="00750A70" w:rsidRPr="001D5592" w:rsidRDefault="00750A70" w:rsidP="002806AA">
      <w:pPr>
        <w:autoSpaceDE w:val="0"/>
        <w:autoSpaceDN w:val="0"/>
        <w:adjustRightInd w:val="0"/>
        <w:spacing w:after="120" w:line="240" w:lineRule="auto"/>
        <w:jc w:val="both"/>
        <w:rPr>
          <w:rFonts w:ascii="Calibri" w:eastAsia="Times New Roman" w:hAnsi="Calibri" w:cs="Calibri"/>
        </w:rPr>
      </w:pPr>
      <w:r w:rsidRPr="6F195B39">
        <w:rPr>
          <w:rFonts w:ascii="Calibri" w:eastAsia="Times New Roman" w:hAnsi="Calibri" w:cs="Calibri"/>
        </w:rPr>
        <w:t xml:space="preserve">As detailed in </w:t>
      </w:r>
      <w:r w:rsidR="00AD5D10">
        <w:rPr>
          <w:rFonts w:ascii="Calibri" w:eastAsia="Times New Roman" w:hAnsi="Calibri" w:cs="Calibri"/>
        </w:rPr>
        <w:t>Deliverable</w:t>
      </w:r>
      <w:r w:rsidR="00AD5D10" w:rsidRPr="6F195B39">
        <w:rPr>
          <w:rFonts w:ascii="Calibri" w:eastAsia="Times New Roman" w:hAnsi="Calibri" w:cs="Calibri"/>
          <w:b/>
          <w:bCs/>
        </w:rPr>
        <w:t xml:space="preserve"> </w:t>
      </w:r>
      <w:r w:rsidRPr="6F195B39">
        <w:rPr>
          <w:rFonts w:ascii="Calibri" w:eastAsia="Times New Roman" w:hAnsi="Calibri" w:cs="Calibri"/>
          <w:b/>
          <w:bCs/>
        </w:rPr>
        <w:t>D5.1</w:t>
      </w:r>
      <w:r w:rsidRPr="6F195B39">
        <w:rPr>
          <w:rFonts w:ascii="Calibri" w:eastAsia="Times New Roman" w:hAnsi="Calibri" w:cs="Calibri"/>
        </w:rPr>
        <w:t xml:space="preserve">, an additional enzyme was found priority because having characteristics of interest for textile sectors, PET46: Activity, PETase; Partner, UHAM; Source, </w:t>
      </w:r>
      <w:r w:rsidRPr="6F195B39">
        <w:rPr>
          <w:rFonts w:ascii="Calibri" w:eastAsia="Times New Roman" w:hAnsi="Calibri" w:cs="Calibri"/>
          <w:i/>
          <w:iCs/>
        </w:rPr>
        <w:t>Candidatus Bathyarchaeota</w:t>
      </w:r>
      <w:r w:rsidRPr="6F195B39">
        <w:rPr>
          <w:rFonts w:ascii="Calibri" w:eastAsia="Times New Roman" w:hAnsi="Calibri" w:cs="Calibri"/>
        </w:rPr>
        <w:t xml:space="preserve">; Nominated </w:t>
      </w:r>
      <w:r w:rsidRPr="001D5592">
        <w:rPr>
          <w:rFonts w:ascii="Calibri" w:eastAsia="Times New Roman" w:hAnsi="Calibri" w:cs="Calibri"/>
        </w:rPr>
        <w:t>for end-of-life fabric recycling because availability of experimental structural data and activity on PET polyester fabric (</w:t>
      </w:r>
      <w:r w:rsidR="00BE6046" w:rsidRPr="001D5592">
        <w:rPr>
          <w:rFonts w:ascii="Calibri" w:eastAsia="Calibri" w:hAnsi="Calibri" w:cs="Calibri"/>
          <w:b/>
          <w:bCs/>
        </w:rPr>
        <w:t>Figure 3</w:t>
      </w:r>
      <w:r w:rsidRPr="001D5592">
        <w:rPr>
          <w:rFonts w:ascii="Calibri" w:eastAsia="Times New Roman" w:hAnsi="Calibri" w:cs="Calibri"/>
        </w:rPr>
        <w:t xml:space="preserve">). We designed and characterized PET46 (NCBI accession RLI42440.1), the first enzyme from archaeal origin reported to hydrolyze PET polymer. The enzyme is encoded in the metagenome-assembled genome (MAG) of the </w:t>
      </w:r>
      <w:r w:rsidRPr="001D5592">
        <w:rPr>
          <w:rFonts w:ascii="Calibri" w:eastAsia="Times New Roman" w:hAnsi="Calibri" w:cs="Calibri"/>
          <w:i/>
          <w:iCs/>
        </w:rPr>
        <w:t>Candidatus Bathyarchaeota</w:t>
      </w:r>
      <w:r w:rsidRPr="001D5592">
        <w:rPr>
          <w:rFonts w:ascii="Calibri" w:eastAsia="Times New Roman" w:hAnsi="Calibri" w:cs="Calibri"/>
        </w:rPr>
        <w:t xml:space="preserve"> archaeon B1_G2, a member of the TACK group that was found at the Guaymas Basin. The experimentally established crystal structure of the protein is similar to bacterial PET-degrading enzymes, but reveals several unique features (</w:t>
      </w:r>
      <w:r w:rsidRPr="001D5592">
        <w:rPr>
          <w:rFonts w:ascii="Calibri" w:eastAsia="Times New Roman" w:hAnsi="Calibri" w:cs="Calibri"/>
          <w:b/>
          <w:bCs/>
        </w:rPr>
        <w:t xml:space="preserve">Figure </w:t>
      </w:r>
      <w:r w:rsidR="00BE6046" w:rsidRPr="001D5592">
        <w:rPr>
          <w:rFonts w:ascii="Calibri" w:eastAsia="Times New Roman" w:hAnsi="Calibri" w:cs="Calibri"/>
          <w:b/>
          <w:bCs/>
        </w:rPr>
        <w:t>11</w:t>
      </w:r>
      <w:r w:rsidRPr="001D5592">
        <w:rPr>
          <w:rFonts w:ascii="Calibri" w:eastAsia="Times New Roman" w:hAnsi="Calibri" w:cs="Calibri"/>
        </w:rPr>
        <w:t xml:space="preserve">). PET46 is a promiscuous feruloyl esterase that hydrolyzes MHET, BHET, </w:t>
      </w:r>
      <w:r w:rsidRPr="001D5592">
        <w:t>PET-trimer (</w:t>
      </w:r>
      <w:r w:rsidRPr="001D5592">
        <w:rPr>
          <w:rFonts w:ascii="Calibri" w:eastAsia="Times New Roman" w:hAnsi="Calibri" w:cs="Calibri"/>
        </w:rPr>
        <w:t>3PET) and PET polymers.</w:t>
      </w:r>
    </w:p>
    <w:p w14:paraId="7832E405" w14:textId="77777777" w:rsidR="00E9048B" w:rsidRPr="001D5592" w:rsidRDefault="00E9048B" w:rsidP="002806AA">
      <w:pPr>
        <w:autoSpaceDE w:val="0"/>
        <w:autoSpaceDN w:val="0"/>
        <w:adjustRightInd w:val="0"/>
        <w:spacing w:after="120" w:line="240" w:lineRule="auto"/>
        <w:contextualSpacing/>
        <w:jc w:val="both"/>
        <w:rPr>
          <w:rFonts w:ascii="Calibri" w:eastAsia="Times New Roman" w:hAnsi="Calibri" w:cs="Calibri"/>
        </w:rPr>
      </w:pPr>
      <w:r w:rsidRPr="001D5592">
        <w:rPr>
          <w:rFonts w:ascii="Calibri" w:eastAsia="Times New Roman" w:hAnsi="Calibri" w:cs="Calibri"/>
        </w:rPr>
        <w:t>Based on the docking results, we identified two amino acids, A46 and A140, nearby both predominant docking poses that might be relevant for the substrate accessibility and binding. Introducing the larger substitutions A46V and A140I should thus impact the catalytic activity. We further identified K147, which possibly interacts with docked poses from the second-largest cluster. Variant K147A abolishes this interaction and widens the binding groove. We then proceeded to incubate PET46 WT and all the constructed variants (including the PET46Δlid) on 3PET at 30, 60 and 70°C. At the two highest temperatures, we observed a very similar activity pattern, where PET46 WT, K147A, and A46V degraded all the 3PET to MHET and TPA within the first 3 h (</w:t>
      </w:r>
      <w:r w:rsidRPr="001D5592">
        <w:rPr>
          <w:rFonts w:ascii="Calibri" w:eastAsia="Times New Roman" w:hAnsi="Calibri" w:cs="Calibri"/>
          <w:b/>
        </w:rPr>
        <w:t>Figure 11</w:t>
      </w:r>
      <w:r w:rsidRPr="001D5592">
        <w:rPr>
          <w:rFonts w:ascii="Calibri" w:eastAsia="Times New Roman" w:hAnsi="Calibri" w:cs="Calibri"/>
        </w:rPr>
        <w:t xml:space="preserve">). </w:t>
      </w:r>
    </w:p>
    <w:p w14:paraId="7B0031C6" w14:textId="77777777" w:rsidR="00E9048B" w:rsidRDefault="00E9048B" w:rsidP="002806AA">
      <w:pPr>
        <w:autoSpaceDE w:val="0"/>
        <w:autoSpaceDN w:val="0"/>
        <w:adjustRightInd w:val="0"/>
        <w:spacing w:after="120" w:line="240" w:lineRule="auto"/>
        <w:contextualSpacing/>
        <w:jc w:val="both"/>
        <w:rPr>
          <w:rFonts w:ascii="Calibri" w:eastAsia="Times New Roman" w:hAnsi="Calibri" w:cs="Calibri"/>
          <w:lang w:val="en-GB" w:eastAsia="en-GB"/>
        </w:rPr>
      </w:pPr>
    </w:p>
    <w:p w14:paraId="5FC43EF4" w14:textId="77777777" w:rsidR="00750A70" w:rsidRDefault="00750A70" w:rsidP="002806AA">
      <w:pPr>
        <w:spacing w:after="120" w:line="240" w:lineRule="auto"/>
        <w:ind w:left="426" w:hanging="426"/>
        <w:contextualSpacing/>
        <w:jc w:val="both"/>
      </w:pPr>
      <w:r>
        <w:rPr>
          <w:noProof/>
          <w:lang w:val="es-ES" w:eastAsia="es-ES"/>
        </w:rPr>
        <w:lastRenderedPageBreak/>
        <w:drawing>
          <wp:inline distT="0" distB="0" distL="0" distR="0" wp14:anchorId="1D9DAFDD" wp14:editId="17B97699">
            <wp:extent cx="5163614" cy="3221666"/>
            <wp:effectExtent l="0" t="0" r="0" b="0"/>
            <wp:docPr id="560078363" name="Picture 56007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1" b="1810"/>
                    <a:stretch/>
                  </pic:blipFill>
                  <pic:spPr bwMode="auto">
                    <a:xfrm>
                      <a:off x="0" y="0"/>
                      <a:ext cx="5169114" cy="3225098"/>
                    </a:xfrm>
                    <a:prstGeom prst="rect">
                      <a:avLst/>
                    </a:prstGeom>
                    <a:ln>
                      <a:noFill/>
                    </a:ln>
                    <a:extLst>
                      <a:ext uri="{53640926-AAD7-44D8-BBD7-CCE9431645EC}">
                        <a14:shadowObscured xmlns:a14="http://schemas.microsoft.com/office/drawing/2010/main"/>
                      </a:ext>
                    </a:extLst>
                  </pic:spPr>
                </pic:pic>
              </a:graphicData>
            </a:graphic>
          </wp:inline>
        </w:drawing>
      </w:r>
    </w:p>
    <w:p w14:paraId="06B0022B" w14:textId="58E97E83" w:rsidR="00750A70" w:rsidRDefault="00750A70" w:rsidP="002806AA">
      <w:pPr>
        <w:spacing w:after="120" w:line="240" w:lineRule="auto"/>
        <w:contextualSpacing/>
        <w:jc w:val="both"/>
        <w:rPr>
          <w:rFonts w:ascii="Calibri" w:eastAsia="Times New Roman" w:hAnsi="Calibri" w:cs="Calibri"/>
          <w:bCs/>
          <w:color w:val="000000"/>
          <w:sz w:val="18"/>
          <w:szCs w:val="18"/>
          <w:lang w:val="en-GB" w:eastAsia="en-GB"/>
        </w:rPr>
      </w:pPr>
      <w:bookmarkStart w:id="91" w:name="_Toc125021085"/>
      <w:bookmarkStart w:id="92" w:name="_Toc125955301"/>
      <w:r w:rsidRPr="10C44038">
        <w:rPr>
          <w:rStyle w:val="IndexofFiguresCar"/>
          <w:rFonts w:eastAsiaTheme="minorEastAsia"/>
        </w:rPr>
        <w:t xml:space="preserve">Figure </w:t>
      </w:r>
      <w:r w:rsidR="008149E8">
        <w:rPr>
          <w:rStyle w:val="IndexofFiguresCar"/>
          <w:rFonts w:eastAsiaTheme="minorEastAsia"/>
        </w:rPr>
        <w:t>10</w:t>
      </w:r>
      <w:r w:rsidRPr="10C44038">
        <w:rPr>
          <w:rStyle w:val="IndexofFiguresCar"/>
          <w:rFonts w:eastAsiaTheme="minorEastAsia"/>
        </w:rPr>
        <w:t xml:space="preserve">. </w:t>
      </w:r>
      <w:r w:rsidRPr="001D5592">
        <w:rPr>
          <w:rStyle w:val="IndexofFiguresCar"/>
          <w:rFonts w:eastAsiaTheme="minorEastAsia"/>
          <w:b w:val="0"/>
        </w:rPr>
        <w:t>Hydrolases activities on stained swatches.</w:t>
      </w:r>
      <w:bookmarkEnd w:id="91"/>
      <w:bookmarkEnd w:id="92"/>
      <w:r w:rsidRPr="10C44038">
        <w:rPr>
          <w:rFonts w:ascii="Calibri" w:eastAsia="Times New Roman" w:hAnsi="Calibri" w:cs="Calibri"/>
          <w:sz w:val="18"/>
          <w:szCs w:val="18"/>
        </w:rPr>
        <w:t xml:space="preserve"> </w:t>
      </w:r>
      <w:r w:rsidRPr="10C44038">
        <w:rPr>
          <w:color w:val="000000" w:themeColor="text1"/>
          <w:sz w:val="18"/>
          <w:szCs w:val="18"/>
        </w:rPr>
        <w:t>Activity of the selected PEH_Paes_PE-H hydrolase compared to other priority hydrolases upon incubation with standard stained fabric material, determined by measuring the released fatty acids. (A) Screening plate assaying the fatty acid concentration after overnight incubation with beef fat-stained fabric. The darker the violet, the higher the fatty acid concentration. (B) Approximated specific activity of purified enzymes [1 U= 1 μmol fatty acid released per minute, determined with a serial dilution with oleic acid) after 2 h. (C) Release of building blocks after incubation of pre-treated PET fabrics of wildtype Paes_PE-H and the engineered variant Y250S in comparison to Is_PETase (equimolar amounts of enzymes)</w:t>
      </w:r>
      <w:r w:rsidRPr="10C44038">
        <w:rPr>
          <w:rFonts w:ascii="Calibri" w:eastAsia="Times New Roman" w:hAnsi="Calibri" w:cs="Calibri"/>
          <w:color w:val="000000" w:themeColor="text1"/>
          <w:sz w:val="18"/>
          <w:szCs w:val="18"/>
        </w:rPr>
        <w:t>.</w:t>
      </w:r>
    </w:p>
    <w:p w14:paraId="294FD1D6" w14:textId="77777777" w:rsidR="00750A70" w:rsidRDefault="00750A70" w:rsidP="002806AA">
      <w:pPr>
        <w:spacing w:after="120" w:line="240" w:lineRule="auto"/>
        <w:ind w:left="426"/>
        <w:contextualSpacing/>
        <w:jc w:val="both"/>
        <w:rPr>
          <w:rFonts w:ascii="Calibri" w:eastAsia="Times New Roman" w:hAnsi="Calibri" w:cs="Calibri"/>
          <w:bCs/>
          <w:color w:val="000000"/>
          <w:sz w:val="18"/>
          <w:szCs w:val="18"/>
          <w:lang w:val="en-GB" w:eastAsia="en-GB"/>
        </w:rPr>
      </w:pPr>
    </w:p>
    <w:p w14:paraId="50DFAB33" w14:textId="79F1A6ED" w:rsidR="00750A70" w:rsidRPr="00D22B66" w:rsidRDefault="00750A70" w:rsidP="002806AA">
      <w:pPr>
        <w:autoSpaceDE w:val="0"/>
        <w:autoSpaceDN w:val="0"/>
        <w:adjustRightInd w:val="0"/>
        <w:spacing w:after="120" w:line="240" w:lineRule="auto"/>
        <w:contextualSpacing/>
        <w:jc w:val="both"/>
        <w:rPr>
          <w:rFonts w:ascii="Calibri" w:eastAsia="Times New Roman" w:hAnsi="Calibri" w:cs="Calibri"/>
          <w:lang w:val="en-GB" w:eastAsia="en-GB"/>
        </w:rPr>
      </w:pPr>
      <w:r w:rsidRPr="10C44038">
        <w:rPr>
          <w:rFonts w:ascii="Calibri" w:eastAsia="Times New Roman" w:hAnsi="Calibri" w:cs="Calibri"/>
        </w:rPr>
        <w:t xml:space="preserve">PET46 A140I performed slightly worse, while PET46Δlid could only convert half of the 3PET after 72 h incubation. Interestingly, </w:t>
      </w:r>
      <w:r>
        <w:t>the A46V mutant was 3.17-fold better than the WT enzyme at a temperature of 30°C after 24h using 3PET as substrate</w:t>
      </w:r>
      <w:r w:rsidRPr="10C44038">
        <w:rPr>
          <w:rFonts w:ascii="Calibri" w:eastAsia="Times New Roman" w:hAnsi="Calibri" w:cs="Calibri"/>
        </w:rPr>
        <w:t xml:space="preserve">. In all experiments, we were not able to detect any BHET. Together with the </w:t>
      </w:r>
      <w:r w:rsidRPr="001D5592">
        <w:rPr>
          <w:rFonts w:ascii="Calibri" w:eastAsia="Times New Roman" w:hAnsi="Calibri" w:cs="Calibri"/>
        </w:rPr>
        <w:t>previously obtained MHET-TPA profiles over time, we assume degradation happens at the polymer chain end (exo-activity), where 3PET is hydrolyzed to MHET units, which are subsequently converted to TPA and ethylene glycol (EG). Interestingly, after incubation with PET46 WT and A46V, no MHET was measured (</w:t>
      </w:r>
      <w:r w:rsidRPr="001D5592">
        <w:rPr>
          <w:rFonts w:ascii="Calibri" w:eastAsia="Times New Roman" w:hAnsi="Calibri" w:cs="Calibri"/>
          <w:b/>
        </w:rPr>
        <w:t xml:space="preserve">Figure </w:t>
      </w:r>
      <w:r w:rsidR="00BE6046" w:rsidRPr="001D5592">
        <w:rPr>
          <w:rFonts w:ascii="Calibri" w:eastAsia="Times New Roman" w:hAnsi="Calibri" w:cs="Calibri"/>
          <w:b/>
        </w:rPr>
        <w:t>11</w:t>
      </w:r>
      <w:r w:rsidRPr="001D5592">
        <w:rPr>
          <w:rFonts w:ascii="Calibri" w:eastAsia="Times New Roman" w:hAnsi="Calibri" w:cs="Calibri"/>
        </w:rPr>
        <w:t xml:space="preserve">), suggesting </w:t>
      </w:r>
      <w:r w:rsidRPr="10C44038">
        <w:rPr>
          <w:rFonts w:ascii="Calibri" w:eastAsia="Times New Roman" w:hAnsi="Calibri" w:cs="Calibri"/>
        </w:rPr>
        <w:t>these two enzymes being more effective.</w:t>
      </w:r>
    </w:p>
    <w:p w14:paraId="2FB798DF" w14:textId="77777777" w:rsidR="00750A70" w:rsidRDefault="00750A70" w:rsidP="002806AA">
      <w:pPr>
        <w:spacing w:after="120" w:line="240" w:lineRule="auto"/>
        <w:ind w:left="426"/>
        <w:contextualSpacing/>
        <w:jc w:val="both"/>
        <w:rPr>
          <w:rFonts w:ascii="Calibri" w:eastAsia="Times New Roman" w:hAnsi="Calibri" w:cs="Calibri"/>
          <w:bCs/>
          <w:color w:val="000000"/>
          <w:sz w:val="18"/>
          <w:szCs w:val="18"/>
          <w:lang w:val="en-GB" w:eastAsia="en-GB"/>
        </w:rPr>
      </w:pPr>
    </w:p>
    <w:p w14:paraId="42CEB03D" w14:textId="77777777" w:rsidR="00750A70" w:rsidRPr="00D22B66" w:rsidRDefault="00750A70" w:rsidP="002806AA">
      <w:pPr>
        <w:autoSpaceDE w:val="0"/>
        <w:autoSpaceDN w:val="0"/>
        <w:adjustRightInd w:val="0"/>
        <w:spacing w:after="120" w:line="240" w:lineRule="auto"/>
        <w:contextualSpacing/>
        <w:jc w:val="both"/>
        <w:rPr>
          <w:rFonts w:ascii="Calibri" w:eastAsia="Times New Roman" w:hAnsi="Calibri" w:cs="Calibri"/>
          <w:lang w:val="en-GB" w:eastAsia="en-GB"/>
        </w:rPr>
      </w:pPr>
      <w:r w:rsidRPr="00D22B66">
        <w:rPr>
          <w:rFonts w:ascii="Calibri" w:eastAsia="Times New Roman" w:hAnsi="Calibri" w:cs="Calibri"/>
          <w:noProof/>
          <w:szCs w:val="24"/>
          <w:lang w:val="es-ES" w:eastAsia="es-ES"/>
        </w:rPr>
        <w:drawing>
          <wp:inline distT="0" distB="0" distL="0" distR="0" wp14:anchorId="03830244" wp14:editId="53FAA226">
            <wp:extent cx="5749925" cy="2907330"/>
            <wp:effectExtent l="0" t="0" r="3175"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20"/>
                    <a:stretch/>
                  </pic:blipFill>
                  <pic:spPr bwMode="auto">
                    <a:xfrm>
                      <a:off x="0" y="0"/>
                      <a:ext cx="5749925" cy="2907330"/>
                    </a:xfrm>
                    <a:prstGeom prst="rect">
                      <a:avLst/>
                    </a:prstGeom>
                    <a:noFill/>
                    <a:ln>
                      <a:noFill/>
                    </a:ln>
                    <a:extLst>
                      <a:ext uri="{53640926-AAD7-44D8-BBD7-CCE9431645EC}">
                        <a14:shadowObscured xmlns:a14="http://schemas.microsoft.com/office/drawing/2010/main"/>
                      </a:ext>
                    </a:extLst>
                  </pic:spPr>
                </pic:pic>
              </a:graphicData>
            </a:graphic>
          </wp:inline>
        </w:drawing>
      </w:r>
    </w:p>
    <w:p w14:paraId="0E4BF246" w14:textId="275682D0" w:rsidR="00750A70" w:rsidRPr="00D22B66" w:rsidRDefault="00750A70" w:rsidP="002806AA">
      <w:pPr>
        <w:spacing w:after="120" w:line="240" w:lineRule="auto"/>
        <w:contextualSpacing/>
        <w:jc w:val="both"/>
        <w:rPr>
          <w:rFonts w:ascii="Calibri" w:eastAsia="Times New Roman" w:hAnsi="Calibri" w:cs="Calibri"/>
          <w:sz w:val="18"/>
          <w:szCs w:val="18"/>
          <w:lang w:val="en-GB" w:eastAsia="es-ES"/>
        </w:rPr>
      </w:pPr>
      <w:bookmarkStart w:id="93" w:name="_Toc125021086"/>
      <w:bookmarkStart w:id="94" w:name="_Toc125955302"/>
      <w:r w:rsidRPr="716214D3">
        <w:rPr>
          <w:rStyle w:val="IndexofFiguresCar"/>
          <w:rFonts w:eastAsiaTheme="minorEastAsia"/>
        </w:rPr>
        <w:t xml:space="preserve">Figure </w:t>
      </w:r>
      <w:r w:rsidR="00BE6046">
        <w:rPr>
          <w:rStyle w:val="IndexofFiguresCar"/>
          <w:rFonts w:eastAsiaTheme="minorEastAsia"/>
        </w:rPr>
        <w:t>11</w:t>
      </w:r>
      <w:r w:rsidRPr="716214D3">
        <w:rPr>
          <w:rStyle w:val="IndexofFiguresCar"/>
          <w:rFonts w:eastAsiaTheme="minorEastAsia"/>
        </w:rPr>
        <w:t xml:space="preserve">. </w:t>
      </w:r>
      <w:r w:rsidRPr="001D5592">
        <w:rPr>
          <w:rStyle w:val="IndexofFiguresCar"/>
          <w:rFonts w:eastAsiaTheme="minorEastAsia"/>
          <w:b w:val="0"/>
        </w:rPr>
        <w:t>PET46 uses the lid domain to effectively degrade MHET, BHET and 3PET</w:t>
      </w:r>
      <w:bookmarkEnd w:id="93"/>
      <w:bookmarkEnd w:id="94"/>
      <w:r w:rsidRPr="716214D3">
        <w:rPr>
          <w:rFonts w:ascii="Calibri" w:eastAsia="Times New Roman" w:hAnsi="Calibri" w:cs="Calibri"/>
          <w:sz w:val="18"/>
          <w:szCs w:val="18"/>
        </w:rPr>
        <w:t>. PET46 WT can degrade both BHET and MHET to TPA and EG at 70°C, but the lid-less variant PET46Δlid can only convert BHET to MHET (A). PET46 and the produced variants −1 degrade 3PET at 30, 60 and 70°C (B). *t</w:t>
      </w:r>
      <w:r w:rsidRPr="716214D3">
        <w:rPr>
          <w:rFonts w:ascii="Calibri" w:eastAsia="Times New Roman" w:hAnsi="Calibri" w:cs="Calibri"/>
          <w:sz w:val="18"/>
          <w:szCs w:val="18"/>
          <w:vertAlign w:val="subscript"/>
        </w:rPr>
        <w:t>0</w:t>
      </w:r>
      <w:r w:rsidRPr="716214D3">
        <w:rPr>
          <w:rFonts w:ascii="Calibri" w:eastAsia="Times New Roman" w:hAnsi="Calibri" w:cs="Calibri"/>
          <w:sz w:val="18"/>
          <w:szCs w:val="18"/>
        </w:rPr>
        <w:t>=0 h; t</w:t>
      </w:r>
      <w:r w:rsidRPr="716214D3">
        <w:rPr>
          <w:rFonts w:ascii="Calibri" w:eastAsia="Times New Roman" w:hAnsi="Calibri" w:cs="Calibri"/>
          <w:sz w:val="18"/>
          <w:szCs w:val="18"/>
          <w:vertAlign w:val="subscript"/>
        </w:rPr>
        <w:t>1</w:t>
      </w:r>
      <w:r w:rsidRPr="716214D3">
        <w:rPr>
          <w:rFonts w:ascii="Calibri" w:eastAsia="Times New Roman" w:hAnsi="Calibri" w:cs="Calibri"/>
          <w:sz w:val="18"/>
          <w:szCs w:val="18"/>
        </w:rPr>
        <w:t>=3 h; t</w:t>
      </w:r>
      <w:r w:rsidRPr="716214D3">
        <w:rPr>
          <w:rFonts w:ascii="Calibri" w:eastAsia="Times New Roman" w:hAnsi="Calibri" w:cs="Calibri"/>
          <w:sz w:val="18"/>
          <w:szCs w:val="18"/>
          <w:vertAlign w:val="subscript"/>
        </w:rPr>
        <w:t>2</w:t>
      </w:r>
      <w:r w:rsidRPr="716214D3">
        <w:rPr>
          <w:rFonts w:ascii="Calibri" w:eastAsia="Times New Roman" w:hAnsi="Calibri" w:cs="Calibri"/>
          <w:sz w:val="18"/>
          <w:szCs w:val="18"/>
        </w:rPr>
        <w:t>=6 h; t</w:t>
      </w:r>
      <w:r w:rsidRPr="716214D3">
        <w:rPr>
          <w:rFonts w:ascii="Calibri" w:eastAsia="Times New Roman" w:hAnsi="Calibri" w:cs="Calibri"/>
          <w:sz w:val="18"/>
          <w:szCs w:val="18"/>
          <w:vertAlign w:val="subscript"/>
        </w:rPr>
        <w:t>3</w:t>
      </w:r>
      <w:r w:rsidRPr="716214D3">
        <w:rPr>
          <w:rFonts w:ascii="Calibri" w:eastAsia="Times New Roman" w:hAnsi="Calibri" w:cs="Calibri"/>
          <w:sz w:val="18"/>
          <w:szCs w:val="18"/>
        </w:rPr>
        <w:t>=24 h; t</w:t>
      </w:r>
      <w:r w:rsidRPr="716214D3">
        <w:rPr>
          <w:rFonts w:ascii="Calibri" w:eastAsia="Times New Roman" w:hAnsi="Calibri" w:cs="Calibri"/>
          <w:sz w:val="18"/>
          <w:szCs w:val="18"/>
          <w:vertAlign w:val="subscript"/>
        </w:rPr>
        <w:t>4</w:t>
      </w:r>
      <w:r w:rsidRPr="716214D3">
        <w:rPr>
          <w:rFonts w:ascii="Calibri" w:eastAsia="Times New Roman" w:hAnsi="Calibri" w:cs="Calibri"/>
          <w:sz w:val="18"/>
          <w:szCs w:val="18"/>
        </w:rPr>
        <w:t>=48 h; t =72 h.</w:t>
      </w:r>
    </w:p>
    <w:p w14:paraId="47A09E13" w14:textId="268EECA5" w:rsidR="00E13092" w:rsidRPr="00A052D8" w:rsidRDefault="00B56293" w:rsidP="00B56293">
      <w:pPr>
        <w:pStyle w:val="Ttulo3"/>
      </w:pPr>
      <w:bookmarkStart w:id="95" w:name="_Toc135993751"/>
      <w:r>
        <w:rPr>
          <w:rStyle w:val="Ttulo1Car"/>
          <w:sz w:val="26"/>
          <w:szCs w:val="26"/>
        </w:rPr>
        <w:lastRenderedPageBreak/>
        <w:t>2</w:t>
      </w:r>
      <w:r w:rsidR="00E13092" w:rsidRPr="00A052D8">
        <w:rPr>
          <w:rStyle w:val="Ttulo1Car"/>
          <w:sz w:val="26"/>
          <w:szCs w:val="26"/>
        </w:rPr>
        <w:t>.</w:t>
      </w:r>
      <w:r w:rsidR="00E13092">
        <w:rPr>
          <w:rStyle w:val="Ttulo1Car"/>
          <w:sz w:val="26"/>
          <w:szCs w:val="26"/>
        </w:rPr>
        <w:t>5.</w:t>
      </w:r>
      <w:r w:rsidR="00E13092" w:rsidRPr="00A052D8">
        <w:rPr>
          <w:rStyle w:val="Ttulo1Car"/>
          <w:sz w:val="26"/>
          <w:szCs w:val="26"/>
        </w:rPr>
        <w:t xml:space="preserve"> </w:t>
      </w:r>
      <w:r w:rsidR="00E13092" w:rsidRPr="00E13092">
        <w:t>Gen0105 and Kest3 engineering for detergent application</w:t>
      </w:r>
      <w:bookmarkEnd w:id="95"/>
    </w:p>
    <w:p w14:paraId="12E390BC" w14:textId="118E0A6C" w:rsidR="00750A70" w:rsidRDefault="00750A70" w:rsidP="00B56293">
      <w:pPr>
        <w:autoSpaceDE w:val="0"/>
        <w:autoSpaceDN w:val="0"/>
        <w:adjustRightInd w:val="0"/>
        <w:spacing w:after="120" w:line="240" w:lineRule="auto"/>
        <w:jc w:val="both"/>
        <w:rPr>
          <w:rFonts w:ascii="Calibri" w:eastAsia="Times New Roman" w:hAnsi="Calibri" w:cs="Calibri"/>
        </w:rPr>
      </w:pPr>
      <w:r w:rsidRPr="716214D3">
        <w:rPr>
          <w:rFonts w:ascii="Calibri" w:eastAsia="Times New Roman" w:hAnsi="Calibri" w:cs="Calibri"/>
        </w:rPr>
        <w:t xml:space="preserve">As detailed in </w:t>
      </w:r>
      <w:r w:rsidR="00AD5D10">
        <w:rPr>
          <w:rFonts w:ascii="Calibri" w:eastAsia="Times New Roman" w:hAnsi="Calibri" w:cs="Calibri"/>
        </w:rPr>
        <w:t>Deliverable</w:t>
      </w:r>
      <w:r w:rsidR="00AD5D10" w:rsidRPr="716214D3">
        <w:rPr>
          <w:rFonts w:ascii="Calibri" w:eastAsia="Times New Roman" w:hAnsi="Calibri" w:cs="Calibri"/>
          <w:b/>
          <w:bCs/>
        </w:rPr>
        <w:t xml:space="preserve"> </w:t>
      </w:r>
      <w:r w:rsidRPr="716214D3">
        <w:rPr>
          <w:rFonts w:ascii="Calibri" w:eastAsia="Times New Roman" w:hAnsi="Calibri" w:cs="Calibri"/>
          <w:b/>
          <w:bCs/>
        </w:rPr>
        <w:t>D5.1</w:t>
      </w:r>
      <w:r w:rsidRPr="716214D3">
        <w:rPr>
          <w:rFonts w:ascii="Calibri" w:eastAsia="Times New Roman" w:hAnsi="Calibri" w:cs="Calibri"/>
        </w:rPr>
        <w:t xml:space="preserve">, two additional enzymes were found priority because having characteristics for the detergent sector, Gen0105 and Kest3: Activity, lipase; Partner, Bangor; Source, Abano Terme, Italy (isolated strain </w:t>
      </w:r>
      <w:r w:rsidRPr="716214D3">
        <w:rPr>
          <w:rFonts w:ascii="Calibri" w:eastAsia="Times New Roman" w:hAnsi="Calibri" w:cs="Calibri"/>
          <w:i/>
          <w:iCs/>
        </w:rPr>
        <w:t>Fervidobacterium pennivorans</w:t>
      </w:r>
      <w:r w:rsidRPr="716214D3">
        <w:rPr>
          <w:rFonts w:ascii="Calibri" w:eastAsia="Times New Roman" w:hAnsi="Calibri" w:cs="Calibri"/>
        </w:rPr>
        <w:t xml:space="preserve"> DSM 9078; genome accession number CP003260.1) (Kest3) and metagenome of a mesophilic anaerobic digester, Evry, France (G</w:t>
      </w:r>
      <w:r w:rsidR="006A1CD4">
        <w:rPr>
          <w:rFonts w:ascii="Calibri" w:eastAsia="Times New Roman" w:hAnsi="Calibri" w:cs="Calibri"/>
        </w:rPr>
        <w:t>en</w:t>
      </w:r>
      <w:r w:rsidRPr="716214D3">
        <w:rPr>
          <w:rFonts w:ascii="Calibri" w:eastAsia="Times New Roman" w:hAnsi="Calibri" w:cs="Calibri"/>
        </w:rPr>
        <w:t>01</w:t>
      </w:r>
      <w:r w:rsidR="00EE7E10">
        <w:rPr>
          <w:rFonts w:ascii="Calibri" w:eastAsia="Times New Roman" w:hAnsi="Calibri" w:cs="Calibri"/>
        </w:rPr>
        <w:t>0</w:t>
      </w:r>
      <w:r w:rsidRPr="716214D3">
        <w:rPr>
          <w:rFonts w:ascii="Calibri" w:eastAsia="Times New Roman" w:hAnsi="Calibri" w:cs="Calibri"/>
        </w:rPr>
        <w:t xml:space="preserve">5); Nominated based on the initial screens with natural coconut oil and/or </w:t>
      </w:r>
      <w:r w:rsidRPr="716214D3">
        <w:rPr>
          <w:color w:val="000000" w:themeColor="text1"/>
        </w:rPr>
        <w:t xml:space="preserve">stained swatches that include </w:t>
      </w:r>
      <w:r w:rsidRPr="716214D3">
        <w:rPr>
          <w:rFonts w:ascii="Calibri" w:eastAsia="Times New Roman" w:hAnsi="Calibri" w:cs="Calibri"/>
        </w:rPr>
        <w:t xml:space="preserve">lipstick, butterfat, fluid makeup, pigment with oil and sebum, comparable with Henkel </w:t>
      </w:r>
      <w:r w:rsidRPr="00D052EB">
        <w:rPr>
          <w:rFonts w:ascii="Calibri" w:eastAsia="Times New Roman" w:hAnsi="Calibri" w:cs="Calibri"/>
        </w:rPr>
        <w:t xml:space="preserve">enzymes </w:t>
      </w:r>
      <w:r w:rsidRPr="001D5592">
        <w:rPr>
          <w:rFonts w:ascii="Calibri" w:eastAsia="Times New Roman" w:hAnsi="Calibri" w:cs="Calibri"/>
        </w:rPr>
        <w:t>mix (</w:t>
      </w:r>
      <w:r w:rsidRPr="001D5592">
        <w:rPr>
          <w:rStyle w:val="IndexofFiguresCar"/>
          <w:rFonts w:eastAsiaTheme="minorEastAsia"/>
          <w:sz w:val="22"/>
          <w:szCs w:val="22"/>
        </w:rPr>
        <w:t xml:space="preserve">Figure </w:t>
      </w:r>
      <w:r w:rsidR="00BE6046" w:rsidRPr="001D5592">
        <w:rPr>
          <w:rStyle w:val="IndexofFiguresCar"/>
          <w:rFonts w:eastAsiaTheme="minorEastAsia"/>
          <w:sz w:val="22"/>
          <w:szCs w:val="22"/>
        </w:rPr>
        <w:t>1</w:t>
      </w:r>
      <w:r w:rsidRPr="001D5592">
        <w:rPr>
          <w:rFonts w:ascii="Calibri" w:eastAsia="Times New Roman" w:hAnsi="Calibri" w:cs="Calibri"/>
        </w:rPr>
        <w:t>); however</w:t>
      </w:r>
      <w:r w:rsidRPr="716214D3">
        <w:rPr>
          <w:rFonts w:ascii="Calibri" w:eastAsia="Times New Roman" w:hAnsi="Calibri" w:cs="Calibri"/>
        </w:rPr>
        <w:t xml:space="preserve">, activities significantly decreased in washing liquid. </w:t>
      </w:r>
    </w:p>
    <w:p w14:paraId="3F3430AC" w14:textId="60A5158E" w:rsidR="00750A70" w:rsidRDefault="00750A70" w:rsidP="002806AA">
      <w:pPr>
        <w:autoSpaceDE w:val="0"/>
        <w:autoSpaceDN w:val="0"/>
        <w:adjustRightInd w:val="0"/>
        <w:spacing w:after="120" w:line="240" w:lineRule="auto"/>
        <w:contextualSpacing/>
        <w:jc w:val="both"/>
        <w:rPr>
          <w:rFonts w:ascii="Calibri" w:eastAsia="Times New Roman" w:hAnsi="Calibri" w:cs="Calibri"/>
          <w:lang w:val="en-GB" w:eastAsia="en-GB"/>
        </w:rPr>
      </w:pPr>
      <w:r w:rsidRPr="716214D3">
        <w:rPr>
          <w:rFonts w:ascii="Calibri" w:eastAsia="Times New Roman" w:hAnsi="Calibri" w:cs="Calibri"/>
        </w:rPr>
        <w:t>Two approaches were applied for enzyme stabilization: ancestral phylogenetic reconstruction and energy-based approach, evaluating change in free energy upon mutation using FireProt tools of the Loschmidt laboratories (</w:t>
      </w:r>
      <w:r w:rsidR="00B51033">
        <w:fldChar w:fldCharType="begin"/>
      </w:r>
      <w:r w:rsidR="00B51033">
        <w:instrText xml:space="preserve"> HYPERLINK "https://loschmidt.chemi.muni.cz" \h </w:instrText>
      </w:r>
      <w:r w:rsidR="00B51033">
        <w:fldChar w:fldCharType="separate"/>
      </w:r>
      <w:r w:rsidRPr="716214D3">
        <w:rPr>
          <w:rFonts w:ascii="Calibri" w:eastAsia="Times New Roman" w:hAnsi="Calibri" w:cs="Calibri"/>
          <w:color w:val="0563C1"/>
          <w:u w:val="single"/>
        </w:rPr>
        <w:t>https://loschmidt.chemi.muni.cz</w:t>
      </w:r>
      <w:r w:rsidR="00B51033">
        <w:rPr>
          <w:rFonts w:ascii="Calibri" w:eastAsia="Times New Roman" w:hAnsi="Calibri" w:cs="Calibri"/>
          <w:color w:val="0563C1"/>
          <w:u w:val="single"/>
        </w:rPr>
        <w:fldChar w:fldCharType="end"/>
      </w:r>
      <w:r w:rsidRPr="716214D3">
        <w:rPr>
          <w:rFonts w:ascii="Calibri" w:eastAsia="Times New Roman" w:hAnsi="Calibri" w:cs="Calibri"/>
        </w:rPr>
        <w:t xml:space="preserve">). Based on energy optimization approach 6 mutations were introduced to the Kest3 lipase: G106P, V118I, V135I, T187L, S225F, A275M. Kest3 mutant protein with all 6 mutations combined resulted in -10kcal/mol less deltaG than wild type. 8 mutations were introduced to the Gen0105: A12P, Q54W, A57W, A65P, N81Y, T84I, G115A, and Q288M, resulting mutant decreased deltaG for -28.3kcal/mol in comparison with wild type enzyme. For details see </w:t>
      </w:r>
      <w:r w:rsidRPr="00D03CD6">
        <w:rPr>
          <w:rFonts w:ascii="Calibri" w:eastAsia="Times New Roman" w:hAnsi="Calibri" w:cs="Calibri"/>
          <w:b/>
          <w:bCs/>
        </w:rPr>
        <w:t xml:space="preserve">Figure </w:t>
      </w:r>
      <w:r w:rsidR="00BE6046" w:rsidRPr="00D03CD6">
        <w:rPr>
          <w:rFonts w:ascii="Calibri" w:eastAsia="Times New Roman" w:hAnsi="Calibri" w:cs="Calibri"/>
          <w:b/>
          <w:bCs/>
        </w:rPr>
        <w:t>12</w:t>
      </w:r>
      <w:r w:rsidRPr="00D03CD6">
        <w:rPr>
          <w:rFonts w:ascii="Calibri" w:eastAsia="Times New Roman" w:hAnsi="Calibri" w:cs="Calibri"/>
          <w:b/>
          <w:bCs/>
        </w:rPr>
        <w:t>A-B</w:t>
      </w:r>
      <w:r w:rsidRPr="716214D3">
        <w:rPr>
          <w:rFonts w:ascii="Calibri" w:eastAsia="Times New Roman" w:hAnsi="Calibri" w:cs="Calibri"/>
        </w:rPr>
        <w:t xml:space="preserve">. </w:t>
      </w:r>
      <w:r w:rsidR="00AD6251">
        <w:rPr>
          <w:rFonts w:ascii="Calibri" w:eastAsia="Times New Roman" w:hAnsi="Calibri" w:cs="Calibri"/>
        </w:rPr>
        <w:t>The analysis of the mutants in under progress</w:t>
      </w:r>
      <w:r w:rsidRPr="716214D3">
        <w:rPr>
          <w:rFonts w:ascii="Calibri" w:eastAsia="Times New Roman" w:hAnsi="Calibri" w:cs="Calibri"/>
        </w:rPr>
        <w:t>.</w:t>
      </w:r>
    </w:p>
    <w:p w14:paraId="503C0F0D" w14:textId="77777777" w:rsidR="00750A70" w:rsidRDefault="00750A70" w:rsidP="002806AA">
      <w:pPr>
        <w:autoSpaceDE w:val="0"/>
        <w:autoSpaceDN w:val="0"/>
        <w:adjustRightInd w:val="0"/>
        <w:spacing w:after="120" w:line="240" w:lineRule="auto"/>
        <w:ind w:left="426"/>
        <w:contextualSpacing/>
        <w:jc w:val="both"/>
        <w:rPr>
          <w:rFonts w:ascii="Calibri" w:eastAsia="Times New Roman" w:hAnsi="Calibri" w:cs="Calibri"/>
          <w:b/>
          <w:bCs/>
          <w:lang w:val="en-GB" w:eastAsia="it-IT"/>
        </w:rPr>
      </w:pPr>
    </w:p>
    <w:p w14:paraId="2B1A3406" w14:textId="77777777" w:rsidR="00750A70" w:rsidRPr="00D22B66" w:rsidRDefault="00750A70" w:rsidP="002806AA">
      <w:pPr>
        <w:autoSpaceDE w:val="0"/>
        <w:autoSpaceDN w:val="0"/>
        <w:adjustRightInd w:val="0"/>
        <w:spacing w:after="120" w:line="240" w:lineRule="auto"/>
        <w:contextualSpacing/>
        <w:jc w:val="center"/>
        <w:rPr>
          <w:rFonts w:ascii="Calibri" w:eastAsia="Times New Roman" w:hAnsi="Calibri" w:cs="Calibri"/>
          <w:highlight w:val="yellow"/>
          <w:lang w:eastAsia="it-IT"/>
        </w:rPr>
      </w:pPr>
      <w:r>
        <w:rPr>
          <w:noProof/>
          <w:lang w:val="es-ES" w:eastAsia="es-ES"/>
        </w:rPr>
        <w:drawing>
          <wp:inline distT="0" distB="0" distL="0" distR="0" wp14:anchorId="512B7587" wp14:editId="0B48A133">
            <wp:extent cx="6070239" cy="1770434"/>
            <wp:effectExtent l="0" t="0" r="698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5">
                      <a:extLst>
                        <a:ext uri="{28A0092B-C50C-407E-A947-70E740481C1C}">
                          <a14:useLocalDpi xmlns:a14="http://schemas.microsoft.com/office/drawing/2010/main" val="0"/>
                        </a:ext>
                      </a:extLst>
                    </a:blip>
                    <a:stretch>
                      <a:fillRect/>
                    </a:stretch>
                  </pic:blipFill>
                  <pic:spPr>
                    <a:xfrm>
                      <a:off x="0" y="0"/>
                      <a:ext cx="6078517" cy="1772848"/>
                    </a:xfrm>
                    <a:prstGeom prst="rect">
                      <a:avLst/>
                    </a:prstGeom>
                  </pic:spPr>
                </pic:pic>
              </a:graphicData>
            </a:graphic>
          </wp:inline>
        </w:drawing>
      </w:r>
    </w:p>
    <w:p w14:paraId="274A9CE7" w14:textId="5FDD49AF" w:rsidR="00750A70" w:rsidRDefault="00750A70" w:rsidP="001D5592">
      <w:pPr>
        <w:spacing w:after="120" w:line="240" w:lineRule="auto"/>
        <w:jc w:val="both"/>
        <w:rPr>
          <w:sz w:val="18"/>
          <w:szCs w:val="18"/>
        </w:rPr>
      </w:pPr>
      <w:bookmarkStart w:id="96" w:name="_Toc125021087"/>
      <w:bookmarkStart w:id="97" w:name="_Toc125955303"/>
      <w:r w:rsidRPr="716214D3">
        <w:rPr>
          <w:rStyle w:val="IndexofFiguresCar"/>
          <w:rFonts w:eastAsiaTheme="minorEastAsia"/>
        </w:rPr>
        <w:t xml:space="preserve">Figure </w:t>
      </w:r>
      <w:r w:rsidR="00BE6046">
        <w:rPr>
          <w:rStyle w:val="IndexofFiguresCar"/>
          <w:rFonts w:eastAsiaTheme="minorEastAsia"/>
        </w:rPr>
        <w:t>12</w:t>
      </w:r>
      <w:r w:rsidRPr="716214D3">
        <w:rPr>
          <w:rStyle w:val="IndexofFiguresCar"/>
          <w:rFonts w:eastAsiaTheme="minorEastAsia"/>
        </w:rPr>
        <w:t xml:space="preserve">. </w:t>
      </w:r>
      <w:r w:rsidRPr="001D5592">
        <w:rPr>
          <w:rStyle w:val="IndexofFiguresCar"/>
          <w:rFonts w:eastAsiaTheme="minorEastAsia"/>
          <w:b w:val="0"/>
        </w:rPr>
        <w:t>Selection of mutants in Kest3, Gen0105 and Gen0095</w:t>
      </w:r>
      <w:bookmarkEnd w:id="96"/>
      <w:bookmarkEnd w:id="97"/>
      <w:r w:rsidRPr="001D5592">
        <w:rPr>
          <w:sz w:val="18"/>
          <w:szCs w:val="18"/>
        </w:rPr>
        <w:t>. 3D</w:t>
      </w:r>
      <w:r w:rsidRPr="716214D3">
        <w:rPr>
          <w:sz w:val="18"/>
          <w:szCs w:val="18"/>
        </w:rPr>
        <w:t xml:space="preserve"> structure of Kest3 (A) and Gen0105 (B) with mutated residues (FireProt) highlighted in red. (C) 3D structure of Gen0095</w:t>
      </w:r>
      <w:r w:rsidR="001D5592">
        <w:rPr>
          <w:sz w:val="18"/>
          <w:szCs w:val="18"/>
        </w:rPr>
        <w:t xml:space="preserve"> (see below)</w:t>
      </w:r>
      <w:r w:rsidRPr="716214D3">
        <w:rPr>
          <w:sz w:val="18"/>
          <w:szCs w:val="18"/>
        </w:rPr>
        <w:t>. The mutated residues (Energy optimization, Fire</w:t>
      </w:r>
      <w:r>
        <w:rPr>
          <w:sz w:val="18"/>
          <w:szCs w:val="18"/>
        </w:rPr>
        <w:t>P</w:t>
      </w:r>
      <w:r w:rsidRPr="716214D3">
        <w:rPr>
          <w:sz w:val="18"/>
          <w:szCs w:val="18"/>
        </w:rPr>
        <w:t>rot) are highlighted in red.</w:t>
      </w:r>
    </w:p>
    <w:p w14:paraId="76F1B60F" w14:textId="47AEF704" w:rsidR="007D1AA3" w:rsidRPr="001D5592" w:rsidRDefault="00AD6251" w:rsidP="002806AA">
      <w:pPr>
        <w:spacing w:after="120" w:line="240" w:lineRule="auto"/>
        <w:jc w:val="both"/>
        <w:rPr>
          <w:lang w:val="en-AU"/>
        </w:rPr>
      </w:pPr>
      <w:bookmarkStart w:id="98" w:name="_Hlk135489598"/>
      <w:r>
        <w:rPr>
          <w:lang w:val="en-AU"/>
        </w:rPr>
        <w:t>Further, mutated sequences were selected by using the a</w:t>
      </w:r>
      <w:r w:rsidRPr="00885B10">
        <w:rPr>
          <w:lang w:val="en-AU"/>
        </w:rPr>
        <w:t xml:space="preserve">ncestral sequence reconstruction and </w:t>
      </w:r>
      <w:proofErr w:type="spellStart"/>
      <w:r w:rsidRPr="00885B10">
        <w:rPr>
          <w:lang w:val="en-AU"/>
        </w:rPr>
        <w:t>FireProt</w:t>
      </w:r>
      <w:proofErr w:type="spellEnd"/>
      <w:r w:rsidRPr="00885B10">
        <w:rPr>
          <w:lang w:val="en-AU"/>
        </w:rPr>
        <w:t xml:space="preserve"> energy minimisation approach</w:t>
      </w:r>
      <w:r>
        <w:rPr>
          <w:lang w:val="en-AU"/>
        </w:rPr>
        <w:t>es</w:t>
      </w:r>
      <w:r w:rsidRPr="00885B10">
        <w:rPr>
          <w:lang w:val="en-AU"/>
        </w:rPr>
        <w:t xml:space="preserve">. </w:t>
      </w:r>
      <w:r>
        <w:rPr>
          <w:lang w:val="en-AU"/>
        </w:rPr>
        <w:t>One</w:t>
      </w:r>
      <w:r w:rsidR="00D06F28">
        <w:rPr>
          <w:lang w:val="en-AU"/>
        </w:rPr>
        <w:t xml:space="preserve"> </w:t>
      </w:r>
      <w:r w:rsidR="00D06F28" w:rsidRPr="00885B10">
        <w:rPr>
          <w:lang w:val="en-AU"/>
        </w:rPr>
        <w:t>mutated sequence</w:t>
      </w:r>
      <w:r w:rsidRPr="00885B10">
        <w:rPr>
          <w:lang w:val="en-AU"/>
        </w:rPr>
        <w:t xml:space="preserve"> was synthesized</w:t>
      </w:r>
      <w:r w:rsidR="00D06F28">
        <w:rPr>
          <w:lang w:val="en-AU"/>
        </w:rPr>
        <w:t xml:space="preserve"> through </w:t>
      </w:r>
      <w:r w:rsidR="00D06F28" w:rsidRPr="00885B10">
        <w:rPr>
          <w:lang w:val="en-AU"/>
        </w:rPr>
        <w:t>energy minimisation</w:t>
      </w:r>
      <w:r w:rsidR="00D06F28">
        <w:rPr>
          <w:lang w:val="en-AU"/>
        </w:rPr>
        <w:t>, while two</w:t>
      </w:r>
      <w:r w:rsidRPr="00885B10">
        <w:rPr>
          <w:lang w:val="en-AU"/>
        </w:rPr>
        <w:t xml:space="preserve"> ancestral reconstructed sequences</w:t>
      </w:r>
      <w:r>
        <w:rPr>
          <w:lang w:val="en-AU"/>
        </w:rPr>
        <w:t>,</w:t>
      </w:r>
      <w:r w:rsidRPr="00885B10">
        <w:rPr>
          <w:lang w:val="en-AU"/>
        </w:rPr>
        <w:t xml:space="preserve"> were </w:t>
      </w:r>
      <w:r>
        <w:rPr>
          <w:lang w:val="en-AU"/>
        </w:rPr>
        <w:t xml:space="preserve">selected and </w:t>
      </w:r>
      <w:r w:rsidR="00D06F28">
        <w:rPr>
          <w:lang w:val="en-AU"/>
        </w:rPr>
        <w:t xml:space="preserve">subsequently </w:t>
      </w:r>
      <w:r w:rsidRPr="00885B10">
        <w:rPr>
          <w:lang w:val="en-AU"/>
        </w:rPr>
        <w:t>synthesized for each Kest3 and G</w:t>
      </w:r>
      <w:r w:rsidR="006A1CD4">
        <w:rPr>
          <w:lang w:val="en-AU"/>
        </w:rPr>
        <w:t>en</w:t>
      </w:r>
      <w:r w:rsidRPr="00885B10">
        <w:rPr>
          <w:lang w:val="en-AU"/>
        </w:rPr>
        <w:t xml:space="preserve">0105. </w:t>
      </w:r>
      <w:r w:rsidR="00D06F28">
        <w:rPr>
          <w:lang w:val="en-AU"/>
        </w:rPr>
        <w:t>The a</w:t>
      </w:r>
      <w:r w:rsidRPr="00885B10">
        <w:rPr>
          <w:lang w:val="en-AU"/>
        </w:rPr>
        <w:t xml:space="preserve">ncestral reconstructed sequences for Kest3 </w:t>
      </w:r>
      <w:r w:rsidR="007D1AA3">
        <w:rPr>
          <w:lang w:val="en-AU"/>
        </w:rPr>
        <w:t xml:space="preserve">(Node58 and </w:t>
      </w:r>
      <w:r w:rsidR="007D1AA3" w:rsidRPr="001D5592">
        <w:rPr>
          <w:lang w:val="en-AU"/>
        </w:rPr>
        <w:t xml:space="preserve">Node88; </w:t>
      </w:r>
      <w:r w:rsidR="007D1AA3" w:rsidRPr="001D5592">
        <w:rPr>
          <w:b/>
          <w:lang w:val="en-AU"/>
        </w:rPr>
        <w:t xml:space="preserve">Figure </w:t>
      </w:r>
      <w:r w:rsidR="00BE6046" w:rsidRPr="001D5592">
        <w:rPr>
          <w:b/>
          <w:lang w:val="en-AU"/>
        </w:rPr>
        <w:t>13</w:t>
      </w:r>
      <w:r w:rsidR="007D1AA3" w:rsidRPr="001D5592">
        <w:rPr>
          <w:lang w:val="en-AU"/>
        </w:rPr>
        <w:t xml:space="preserve">) </w:t>
      </w:r>
      <w:r w:rsidR="00D06F28" w:rsidRPr="001D5592">
        <w:rPr>
          <w:lang w:val="en-AU"/>
        </w:rPr>
        <w:t>exhibited</w:t>
      </w:r>
      <w:r w:rsidR="005353B8" w:rsidRPr="001D5592">
        <w:rPr>
          <w:lang w:val="en-AU"/>
        </w:rPr>
        <w:t xml:space="preserve"> </w:t>
      </w:r>
      <w:r w:rsidRPr="001D5592">
        <w:rPr>
          <w:lang w:val="en-AU"/>
        </w:rPr>
        <w:t>63.4</w:t>
      </w:r>
      <w:r w:rsidR="001F286E" w:rsidRPr="001D5592">
        <w:rPr>
          <w:lang w:val="en-AU"/>
        </w:rPr>
        <w:t>%</w:t>
      </w:r>
      <w:r w:rsidRPr="001D5592">
        <w:rPr>
          <w:lang w:val="en-AU"/>
        </w:rPr>
        <w:t xml:space="preserve"> and 40.1% of identity to </w:t>
      </w:r>
      <w:r w:rsidR="001F286E" w:rsidRPr="001D5592">
        <w:rPr>
          <w:lang w:val="en-AU"/>
        </w:rPr>
        <w:t xml:space="preserve">the </w:t>
      </w:r>
      <w:r w:rsidRPr="001D5592">
        <w:rPr>
          <w:lang w:val="en-AU"/>
        </w:rPr>
        <w:t>Kest3 wild type. A</w:t>
      </w:r>
      <w:r w:rsidR="001F286E" w:rsidRPr="001D5592">
        <w:rPr>
          <w:lang w:val="en-AU"/>
        </w:rPr>
        <w:t>s for the a</w:t>
      </w:r>
      <w:r w:rsidRPr="001D5592">
        <w:rPr>
          <w:lang w:val="en-AU"/>
        </w:rPr>
        <w:t>ncestral reconstructed sequences for G</w:t>
      </w:r>
      <w:r w:rsidR="006A1CD4">
        <w:rPr>
          <w:lang w:val="en-AU"/>
        </w:rPr>
        <w:t>en</w:t>
      </w:r>
      <w:r w:rsidRPr="001D5592">
        <w:rPr>
          <w:lang w:val="en-AU"/>
        </w:rPr>
        <w:t xml:space="preserve">0105 </w:t>
      </w:r>
      <w:r w:rsidR="007D1AA3" w:rsidRPr="001D5592">
        <w:rPr>
          <w:lang w:val="en-AU"/>
        </w:rPr>
        <w:t xml:space="preserve">(Node 152 and Node 186; </w:t>
      </w:r>
      <w:r w:rsidR="007D1AA3" w:rsidRPr="001D5592">
        <w:rPr>
          <w:b/>
          <w:lang w:val="en-AU"/>
        </w:rPr>
        <w:t xml:space="preserve">Figure </w:t>
      </w:r>
      <w:r w:rsidR="00BE6046" w:rsidRPr="001D5592">
        <w:rPr>
          <w:b/>
          <w:lang w:val="en-AU"/>
        </w:rPr>
        <w:t>14</w:t>
      </w:r>
      <w:r w:rsidR="007D1AA3" w:rsidRPr="001D5592">
        <w:rPr>
          <w:lang w:val="en-AU"/>
        </w:rPr>
        <w:t xml:space="preserve">) </w:t>
      </w:r>
      <w:r w:rsidR="001F286E" w:rsidRPr="001D5592">
        <w:rPr>
          <w:lang w:val="en-AU"/>
        </w:rPr>
        <w:t xml:space="preserve">they demonstrated </w:t>
      </w:r>
      <w:r w:rsidRPr="001D5592">
        <w:rPr>
          <w:lang w:val="en-AU"/>
        </w:rPr>
        <w:t>42</w:t>
      </w:r>
      <w:r w:rsidR="001F286E" w:rsidRPr="001D5592">
        <w:rPr>
          <w:lang w:val="en-AU"/>
        </w:rPr>
        <w:t>%</w:t>
      </w:r>
      <w:r w:rsidRPr="001D5592">
        <w:rPr>
          <w:lang w:val="en-AU"/>
        </w:rPr>
        <w:t xml:space="preserve"> and 51.8% identical to</w:t>
      </w:r>
      <w:r w:rsidR="001F286E" w:rsidRPr="001D5592">
        <w:rPr>
          <w:lang w:val="en-AU"/>
        </w:rPr>
        <w:t xml:space="preserve"> the</w:t>
      </w:r>
      <w:r w:rsidRPr="001D5592">
        <w:rPr>
          <w:lang w:val="en-AU"/>
        </w:rPr>
        <w:t xml:space="preserve"> G</w:t>
      </w:r>
      <w:r w:rsidR="006A1CD4">
        <w:rPr>
          <w:lang w:val="en-AU"/>
        </w:rPr>
        <w:t>en</w:t>
      </w:r>
      <w:r w:rsidRPr="001D5592">
        <w:rPr>
          <w:lang w:val="en-AU"/>
        </w:rPr>
        <w:t xml:space="preserve">0105 wild type. </w:t>
      </w:r>
    </w:p>
    <w:p w14:paraId="5FA7BED0" w14:textId="1E1B6F7A" w:rsidR="00E9048B" w:rsidRDefault="00E9048B" w:rsidP="002806AA">
      <w:pPr>
        <w:spacing w:after="120" w:line="240" w:lineRule="auto"/>
        <w:jc w:val="both"/>
        <w:rPr>
          <w:rFonts w:ascii="Calibri" w:eastAsia="Times New Roman" w:hAnsi="Calibri" w:cs="Calibri"/>
          <w:color w:val="000000"/>
          <w:lang w:eastAsia="es-ES"/>
        </w:rPr>
      </w:pPr>
      <w:r w:rsidRPr="001D5592">
        <w:rPr>
          <w:lang w:val="en-AU"/>
        </w:rPr>
        <w:t>Protein expression in 1 litre medium (Luria-Bertani) identified 2 ancestral G</w:t>
      </w:r>
      <w:r w:rsidR="006A1CD4">
        <w:rPr>
          <w:lang w:val="en-AU"/>
        </w:rPr>
        <w:t>en</w:t>
      </w:r>
      <w:r w:rsidRPr="001D5592">
        <w:rPr>
          <w:lang w:val="en-AU"/>
        </w:rPr>
        <w:t>0105 sequences (Node152 and Node186) and Kest3 (Kest3_EMF) energy minimisation mutant being soluble (</w:t>
      </w:r>
      <w:r w:rsidRPr="001D5592">
        <w:rPr>
          <w:b/>
          <w:lang w:val="en-AU"/>
        </w:rPr>
        <w:t>Figure 15A</w:t>
      </w:r>
      <w:r w:rsidRPr="001D5592">
        <w:rPr>
          <w:lang w:val="en-AU"/>
        </w:rPr>
        <w:t xml:space="preserve">). However, the activity test revealed that Kest3_EMF mutant was inactive when screened with </w:t>
      </w:r>
      <w:r w:rsidRPr="001D5592">
        <w:rPr>
          <w:i/>
          <w:lang w:val="en-AU"/>
        </w:rPr>
        <w:t>p</w:t>
      </w:r>
      <w:r w:rsidRPr="001D5592">
        <w:rPr>
          <w:lang w:val="en-AU"/>
        </w:rPr>
        <w:t>-nitrophenyl</w:t>
      </w:r>
      <w:r w:rsidR="002806AA" w:rsidRPr="001D5592">
        <w:rPr>
          <w:lang w:val="en-AU"/>
        </w:rPr>
        <w:t>-</w:t>
      </w:r>
      <w:r w:rsidRPr="001D5592">
        <w:rPr>
          <w:lang w:val="en-AU"/>
        </w:rPr>
        <w:t>substrate (</w:t>
      </w:r>
      <w:r w:rsidRPr="001D5592">
        <w:rPr>
          <w:b/>
          <w:lang w:val="en-AU"/>
        </w:rPr>
        <w:t>Figure 15B</w:t>
      </w:r>
      <w:r w:rsidRPr="001D5592">
        <w:rPr>
          <w:lang w:val="en-AU"/>
        </w:rPr>
        <w:t>), and no thermostable mutant was identified (</w:t>
      </w:r>
      <w:r w:rsidRPr="001D5592">
        <w:rPr>
          <w:b/>
          <w:lang w:val="en-AU"/>
        </w:rPr>
        <w:t>Figure 16</w:t>
      </w:r>
      <w:r w:rsidRPr="001D5592">
        <w:rPr>
          <w:lang w:val="en-AU"/>
        </w:rPr>
        <w:t>). The G</w:t>
      </w:r>
      <w:r w:rsidR="006A1CD4">
        <w:rPr>
          <w:lang w:val="en-AU"/>
        </w:rPr>
        <w:t>en</w:t>
      </w:r>
      <w:r w:rsidRPr="001D5592">
        <w:rPr>
          <w:lang w:val="en-AU"/>
        </w:rPr>
        <w:t>0105 ancestral sequences of Node 152 and Node 186 ex</w:t>
      </w:r>
      <w:r w:rsidR="002806AA" w:rsidRPr="001D5592">
        <w:rPr>
          <w:lang w:val="en-AU"/>
        </w:rPr>
        <w:t>h</w:t>
      </w:r>
      <w:r w:rsidRPr="001D5592">
        <w:rPr>
          <w:lang w:val="en-AU"/>
        </w:rPr>
        <w:t xml:space="preserve">ibited activity with </w:t>
      </w:r>
      <w:r w:rsidRPr="001D5592">
        <w:rPr>
          <w:i/>
          <w:lang w:val="en-AU"/>
        </w:rPr>
        <w:t>p</w:t>
      </w:r>
      <w:r w:rsidRPr="001D5592">
        <w:rPr>
          <w:lang w:val="en-AU"/>
        </w:rPr>
        <w:t>-nitrophenyl</w:t>
      </w:r>
      <w:r w:rsidR="002806AA" w:rsidRPr="001D5592">
        <w:rPr>
          <w:lang w:val="en-AU"/>
        </w:rPr>
        <w:t>-</w:t>
      </w:r>
      <w:r w:rsidRPr="001D5592">
        <w:rPr>
          <w:lang w:val="en-AU"/>
        </w:rPr>
        <w:t>substrates ranging from C</w:t>
      </w:r>
      <w:r w:rsidRPr="001D5592">
        <w:rPr>
          <w:vertAlign w:val="subscript"/>
          <w:lang w:val="en-AU"/>
        </w:rPr>
        <w:t>6</w:t>
      </w:r>
      <w:r w:rsidRPr="001D5592">
        <w:rPr>
          <w:lang w:val="en-AU"/>
        </w:rPr>
        <w:t>-C</w:t>
      </w:r>
      <w:r w:rsidRPr="001D5592">
        <w:rPr>
          <w:vertAlign w:val="subscript"/>
          <w:lang w:val="en-AU"/>
        </w:rPr>
        <w:t>12</w:t>
      </w:r>
      <w:r w:rsidRPr="001D5592">
        <w:rPr>
          <w:lang w:val="en-AU"/>
        </w:rPr>
        <w:t>. Node186 displayed a similar activity pattern to G</w:t>
      </w:r>
      <w:r w:rsidR="006A1CD4">
        <w:rPr>
          <w:lang w:val="en-AU"/>
        </w:rPr>
        <w:t>en</w:t>
      </w:r>
      <w:r w:rsidRPr="001D5592">
        <w:rPr>
          <w:lang w:val="en-AU"/>
        </w:rPr>
        <w:t xml:space="preserve">0105 wild type, whereas Node152 significantly lost activity with </w:t>
      </w:r>
      <w:r w:rsidRPr="001D5592">
        <w:rPr>
          <w:i/>
          <w:lang w:val="en-AU"/>
        </w:rPr>
        <w:t>p</w:t>
      </w:r>
      <w:r w:rsidRPr="001D5592">
        <w:rPr>
          <w:lang w:val="en-AU"/>
        </w:rPr>
        <w:t>-nitrophenyl-C</w:t>
      </w:r>
      <w:r w:rsidRPr="001D5592">
        <w:rPr>
          <w:vertAlign w:val="subscript"/>
          <w:lang w:val="en-AU"/>
        </w:rPr>
        <w:t>6</w:t>
      </w:r>
      <w:r w:rsidRPr="001D5592">
        <w:rPr>
          <w:lang w:val="en-AU"/>
        </w:rPr>
        <w:t>-C</w:t>
      </w:r>
      <w:r w:rsidRPr="001D5592">
        <w:rPr>
          <w:vertAlign w:val="subscript"/>
          <w:lang w:val="en-AU"/>
        </w:rPr>
        <w:t>12</w:t>
      </w:r>
      <w:r w:rsidRPr="001D5592">
        <w:rPr>
          <w:lang w:val="en-AU"/>
        </w:rPr>
        <w:t xml:space="preserve"> substrates (</w:t>
      </w:r>
      <w:r w:rsidRPr="001D5592">
        <w:rPr>
          <w:b/>
          <w:lang w:val="en-AU"/>
        </w:rPr>
        <w:t>Figure 17</w:t>
      </w:r>
      <w:r w:rsidRPr="001D5592">
        <w:rPr>
          <w:lang w:val="en-AU"/>
        </w:rPr>
        <w:t xml:space="preserve">). </w:t>
      </w:r>
      <w:r w:rsidRPr="001D5592">
        <w:rPr>
          <w:rFonts w:cstheme="minorHAnsi"/>
        </w:rPr>
        <w:t>The thermostability screening of the</w:t>
      </w:r>
      <w:r w:rsidRPr="001D5592">
        <w:rPr>
          <w:lang w:val="en-AU"/>
        </w:rPr>
        <w:t xml:space="preserve"> G</w:t>
      </w:r>
      <w:r w:rsidR="006A1CD4">
        <w:rPr>
          <w:lang w:val="en-AU"/>
        </w:rPr>
        <w:t>en</w:t>
      </w:r>
      <w:r w:rsidRPr="001D5592">
        <w:rPr>
          <w:lang w:val="en-AU"/>
        </w:rPr>
        <w:t xml:space="preserve">0105 ancestral sequences demonstrated enhanced properties with model </w:t>
      </w:r>
      <w:r w:rsidRPr="001D5592">
        <w:rPr>
          <w:i/>
          <w:lang w:val="en-AU"/>
        </w:rPr>
        <w:t>p</w:t>
      </w:r>
      <w:r w:rsidRPr="001D5592">
        <w:rPr>
          <w:lang w:val="en-AU"/>
        </w:rPr>
        <w:t>-nitrophenyl-C</w:t>
      </w:r>
      <w:r w:rsidRPr="001D5592">
        <w:rPr>
          <w:vertAlign w:val="subscript"/>
          <w:lang w:val="en-AU"/>
        </w:rPr>
        <w:t xml:space="preserve">8 </w:t>
      </w:r>
      <w:r w:rsidRPr="001D5592">
        <w:rPr>
          <w:lang w:val="en-AU"/>
        </w:rPr>
        <w:t>substrate. After 1h of incubation at 80</w:t>
      </w:r>
      <w:r w:rsidR="002806AA" w:rsidRPr="001D5592">
        <w:rPr>
          <w:rFonts w:cstheme="minorHAnsi"/>
          <w:lang w:val="en-AU"/>
        </w:rPr>
        <w:t>°</w:t>
      </w:r>
      <w:r w:rsidRPr="001D5592">
        <w:rPr>
          <w:lang w:val="en-AU"/>
        </w:rPr>
        <w:t>C, Node152 retained up to 38% activity, and Node 186 retained 40% of activity during 1h incubation at 60</w:t>
      </w:r>
      <w:r w:rsidR="002806AA" w:rsidRPr="001D5592">
        <w:rPr>
          <w:rFonts w:cstheme="minorHAnsi"/>
          <w:lang w:val="en-AU"/>
        </w:rPr>
        <w:t>°</w:t>
      </w:r>
      <w:r w:rsidRPr="001D5592">
        <w:rPr>
          <w:lang w:val="en-AU"/>
        </w:rPr>
        <w:t>C (</w:t>
      </w:r>
      <w:r w:rsidRPr="001D5592">
        <w:rPr>
          <w:b/>
          <w:lang w:val="en-AU"/>
        </w:rPr>
        <w:t>Figure 17</w:t>
      </w:r>
      <w:r w:rsidRPr="001D5592">
        <w:rPr>
          <w:lang w:val="en-AU"/>
        </w:rPr>
        <w:t>). However, tests using the real substrates 3PET, amorphous PET (data not shown) and contaminated textile screens did not confirm higher efficiency of the ancestral reconstructed G</w:t>
      </w:r>
      <w:r w:rsidR="006A1CD4">
        <w:rPr>
          <w:lang w:val="en-AU"/>
        </w:rPr>
        <w:t>en</w:t>
      </w:r>
      <w:r w:rsidRPr="001D5592">
        <w:rPr>
          <w:lang w:val="en-AU"/>
        </w:rPr>
        <w:t>0105 enzymes (</w:t>
      </w:r>
      <w:r w:rsidRPr="001D5592">
        <w:rPr>
          <w:b/>
          <w:lang w:val="en-AU"/>
        </w:rPr>
        <w:t>Figure 18</w:t>
      </w:r>
      <w:r w:rsidRPr="001D5592">
        <w:rPr>
          <w:lang w:val="en-AU"/>
        </w:rPr>
        <w:t>). Nevertheless</w:t>
      </w:r>
      <w:r>
        <w:rPr>
          <w:lang w:val="en-AU"/>
        </w:rPr>
        <w:t>, further investigations are currently being undertaken.</w:t>
      </w:r>
      <w:r w:rsidRPr="00F031B4">
        <w:rPr>
          <w:rFonts w:ascii="Calibri" w:eastAsia="Times New Roman" w:hAnsi="Calibri" w:cs="Calibri"/>
          <w:color w:val="FFC000"/>
          <w:lang w:eastAsia="es-ES"/>
        </w:rPr>
        <w:t xml:space="preserve"> </w:t>
      </w:r>
    </w:p>
    <w:p w14:paraId="0931C98A" w14:textId="77777777" w:rsidR="00E9048B" w:rsidRDefault="00E9048B" w:rsidP="002806AA">
      <w:pPr>
        <w:spacing w:after="120" w:line="240" w:lineRule="auto"/>
        <w:jc w:val="both"/>
        <w:rPr>
          <w:lang w:val="en-AU"/>
        </w:rPr>
      </w:pPr>
    </w:p>
    <w:bookmarkEnd w:id="98"/>
    <w:p w14:paraId="20C27320" w14:textId="066A7765" w:rsidR="007D1AA3" w:rsidRDefault="00372F3E" w:rsidP="002806AA">
      <w:pPr>
        <w:spacing w:after="120" w:line="240" w:lineRule="auto"/>
        <w:jc w:val="both"/>
        <w:rPr>
          <w:lang w:val="en-AU"/>
        </w:rPr>
      </w:pPr>
      <w:r w:rsidRPr="00372F3E">
        <w:rPr>
          <w:noProof/>
        </w:rPr>
        <w:lastRenderedPageBreak/>
        <w:t xml:space="preserve"> </w:t>
      </w:r>
      <w:r w:rsidRPr="00372F3E">
        <w:rPr>
          <w:noProof/>
          <w:lang w:val="es-ES" w:eastAsia="es-ES"/>
        </w:rPr>
        <w:drawing>
          <wp:inline distT="0" distB="0" distL="0" distR="0" wp14:anchorId="25517A4D" wp14:editId="3350B975">
            <wp:extent cx="6120130" cy="3338624"/>
            <wp:effectExtent l="0" t="0" r="0" b="0"/>
            <wp:docPr id="23971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5588" name=""/>
                    <pic:cNvPicPr/>
                  </pic:nvPicPr>
                  <pic:blipFill rotWithShape="1">
                    <a:blip r:embed="rId26"/>
                    <a:srcRect b="3012"/>
                    <a:stretch/>
                  </pic:blipFill>
                  <pic:spPr bwMode="auto">
                    <a:xfrm>
                      <a:off x="0" y="0"/>
                      <a:ext cx="6120130" cy="3338624"/>
                    </a:xfrm>
                    <a:prstGeom prst="rect">
                      <a:avLst/>
                    </a:prstGeom>
                    <a:ln>
                      <a:noFill/>
                    </a:ln>
                    <a:extLst>
                      <a:ext uri="{53640926-AAD7-44D8-BBD7-CCE9431645EC}">
                        <a14:shadowObscured xmlns:a14="http://schemas.microsoft.com/office/drawing/2010/main"/>
                      </a:ext>
                    </a:extLst>
                  </pic:spPr>
                </pic:pic>
              </a:graphicData>
            </a:graphic>
          </wp:inline>
        </w:drawing>
      </w:r>
    </w:p>
    <w:p w14:paraId="4C784981" w14:textId="13BB16EF" w:rsidR="007D1AA3" w:rsidRPr="001D5592" w:rsidRDefault="007D1AA3" w:rsidP="002806AA">
      <w:pPr>
        <w:spacing w:after="120" w:line="240" w:lineRule="auto"/>
        <w:rPr>
          <w:rStyle w:val="IndexofFiguresCar"/>
          <w:rFonts w:eastAsiaTheme="minorEastAsia"/>
          <w:b w:val="0"/>
        </w:rPr>
      </w:pPr>
      <w:r w:rsidRPr="001D5592">
        <w:rPr>
          <w:rStyle w:val="IndexofFiguresCar"/>
          <w:rFonts w:eastAsiaTheme="minorEastAsia"/>
        </w:rPr>
        <w:t xml:space="preserve">Figure </w:t>
      </w:r>
      <w:r w:rsidR="00BE6046" w:rsidRPr="001D5592">
        <w:rPr>
          <w:rStyle w:val="IndexofFiguresCar"/>
          <w:rFonts w:eastAsiaTheme="minorEastAsia"/>
        </w:rPr>
        <w:t>13</w:t>
      </w:r>
      <w:r w:rsidRPr="001D5592">
        <w:rPr>
          <w:rStyle w:val="IndexofFiguresCar"/>
          <w:rFonts w:eastAsiaTheme="minorEastAsia"/>
        </w:rPr>
        <w:t xml:space="preserve">. </w:t>
      </w:r>
      <w:r w:rsidRPr="001D5592">
        <w:rPr>
          <w:rStyle w:val="IndexofFiguresCar"/>
          <w:rFonts w:eastAsiaTheme="minorEastAsia"/>
          <w:b w:val="0"/>
        </w:rPr>
        <w:t>Selection of mutated sequences of Kest3 by the ancestral sequence reconstruction.</w:t>
      </w:r>
    </w:p>
    <w:p w14:paraId="0B6B903D" w14:textId="77777777" w:rsidR="00E9048B" w:rsidRDefault="00E9048B" w:rsidP="002806AA">
      <w:pPr>
        <w:spacing w:after="120" w:line="240" w:lineRule="auto"/>
        <w:rPr>
          <w:sz w:val="18"/>
          <w:szCs w:val="18"/>
        </w:rPr>
      </w:pPr>
    </w:p>
    <w:p w14:paraId="18E980B2" w14:textId="31E2D14D" w:rsidR="007D1AA3" w:rsidRDefault="00372F3E" w:rsidP="002806AA">
      <w:pPr>
        <w:spacing w:after="120" w:line="240" w:lineRule="auto"/>
        <w:rPr>
          <w:rStyle w:val="IndexofFiguresCar"/>
          <w:rFonts w:eastAsiaTheme="minorEastAsia"/>
          <w:color w:val="FFC000"/>
        </w:rPr>
      </w:pPr>
      <w:r w:rsidRPr="00372F3E">
        <w:rPr>
          <w:noProof/>
        </w:rPr>
        <w:t xml:space="preserve"> </w:t>
      </w:r>
      <w:r w:rsidRPr="00372F3E">
        <w:rPr>
          <w:rStyle w:val="IndexofFiguresCar"/>
          <w:rFonts w:eastAsiaTheme="minorEastAsia"/>
          <w:noProof/>
          <w:color w:val="FFC000"/>
          <w:lang w:val="es-ES" w:eastAsia="es-ES"/>
        </w:rPr>
        <w:drawing>
          <wp:inline distT="0" distB="0" distL="0" distR="0" wp14:anchorId="28CD4C47" wp14:editId="509C81D5">
            <wp:extent cx="6037674" cy="3738622"/>
            <wp:effectExtent l="0" t="0" r="1270" b="0"/>
            <wp:docPr id="1772861496" name="Picture 1" descr="A picture containing text, diagram,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61496" name="Picture 1" descr="A picture containing text, diagram, screenshot, circle&#10;&#10;Description automatically generated"/>
                    <pic:cNvPicPr/>
                  </pic:nvPicPr>
                  <pic:blipFill>
                    <a:blip r:embed="rId27"/>
                    <a:stretch>
                      <a:fillRect/>
                    </a:stretch>
                  </pic:blipFill>
                  <pic:spPr>
                    <a:xfrm>
                      <a:off x="0" y="0"/>
                      <a:ext cx="6069211" cy="3758150"/>
                    </a:xfrm>
                    <a:prstGeom prst="rect">
                      <a:avLst/>
                    </a:prstGeom>
                  </pic:spPr>
                </pic:pic>
              </a:graphicData>
            </a:graphic>
          </wp:inline>
        </w:drawing>
      </w:r>
    </w:p>
    <w:p w14:paraId="3B6F401E" w14:textId="651D1A06" w:rsidR="007D1AA3" w:rsidRPr="001D5592" w:rsidRDefault="007D1AA3" w:rsidP="002806AA">
      <w:pPr>
        <w:spacing w:after="120" w:line="240" w:lineRule="auto"/>
        <w:rPr>
          <w:sz w:val="18"/>
          <w:szCs w:val="18"/>
        </w:rPr>
      </w:pPr>
      <w:r w:rsidRPr="001D5592">
        <w:rPr>
          <w:rStyle w:val="IndexofFiguresCar"/>
          <w:rFonts w:eastAsiaTheme="minorEastAsia"/>
        </w:rPr>
        <w:t xml:space="preserve">Figure </w:t>
      </w:r>
      <w:r w:rsidR="00BE6046" w:rsidRPr="001D5592">
        <w:rPr>
          <w:rStyle w:val="IndexofFiguresCar"/>
          <w:rFonts w:eastAsiaTheme="minorEastAsia"/>
        </w:rPr>
        <w:t>14</w:t>
      </w:r>
      <w:r w:rsidRPr="001D5592">
        <w:rPr>
          <w:rStyle w:val="IndexofFiguresCar"/>
          <w:rFonts w:eastAsiaTheme="minorEastAsia"/>
        </w:rPr>
        <w:t xml:space="preserve">. </w:t>
      </w:r>
      <w:r w:rsidRPr="001D5592">
        <w:rPr>
          <w:rStyle w:val="IndexofFiguresCar"/>
          <w:rFonts w:eastAsiaTheme="minorEastAsia"/>
          <w:b w:val="0"/>
        </w:rPr>
        <w:t>Selection of mutated sequences of Kest3 by the ancestral sequence reconstruction.</w:t>
      </w:r>
    </w:p>
    <w:p w14:paraId="3030B6EC" w14:textId="77777777" w:rsidR="00D94154" w:rsidRPr="00E02786" w:rsidRDefault="00D94154" w:rsidP="002806AA">
      <w:pPr>
        <w:autoSpaceDE w:val="0"/>
        <w:autoSpaceDN w:val="0"/>
        <w:adjustRightInd w:val="0"/>
        <w:spacing w:after="120" w:line="240" w:lineRule="auto"/>
        <w:contextualSpacing/>
        <w:jc w:val="both"/>
        <w:rPr>
          <w:rFonts w:ascii="Calibri" w:eastAsia="Times New Roman" w:hAnsi="Calibri" w:cs="Calibri"/>
          <w:color w:val="000000"/>
          <w:lang w:eastAsia="es-ES"/>
        </w:rPr>
      </w:pPr>
    </w:p>
    <w:p w14:paraId="69AA03CB" w14:textId="53583AD0" w:rsidR="00D94154" w:rsidRDefault="00372F3E" w:rsidP="00B56293">
      <w:pPr>
        <w:spacing w:after="0" w:line="240" w:lineRule="auto"/>
        <w:jc w:val="center"/>
        <w:rPr>
          <w:lang w:val="en-AU"/>
        </w:rPr>
      </w:pPr>
      <w:r w:rsidRPr="00372F3E">
        <w:rPr>
          <w:noProof/>
          <w:lang w:val="es-ES" w:eastAsia="es-ES"/>
        </w:rPr>
        <w:lastRenderedPageBreak/>
        <w:drawing>
          <wp:inline distT="0" distB="0" distL="0" distR="0" wp14:anchorId="4A45B15C" wp14:editId="7319CB92">
            <wp:extent cx="6120130" cy="2413591"/>
            <wp:effectExtent l="0" t="0" r="0" b="0"/>
            <wp:docPr id="1563061213" name="Picture 1" descr="A picture containing screenshot, black,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61213" name="Picture 1" descr="A picture containing screenshot, black, graphics, design&#10;&#10;Description automatically generated"/>
                    <pic:cNvPicPr/>
                  </pic:nvPicPr>
                  <pic:blipFill rotWithShape="1">
                    <a:blip r:embed="rId28"/>
                    <a:srcRect b="2315"/>
                    <a:stretch/>
                  </pic:blipFill>
                  <pic:spPr bwMode="auto">
                    <a:xfrm>
                      <a:off x="0" y="0"/>
                      <a:ext cx="6120130" cy="2413591"/>
                    </a:xfrm>
                    <a:prstGeom prst="rect">
                      <a:avLst/>
                    </a:prstGeom>
                    <a:ln>
                      <a:noFill/>
                    </a:ln>
                    <a:extLst>
                      <a:ext uri="{53640926-AAD7-44D8-BBD7-CCE9431645EC}">
                        <a14:shadowObscured xmlns:a14="http://schemas.microsoft.com/office/drawing/2010/main"/>
                      </a:ext>
                    </a:extLst>
                  </pic:spPr>
                </pic:pic>
              </a:graphicData>
            </a:graphic>
          </wp:inline>
        </w:drawing>
      </w:r>
    </w:p>
    <w:p w14:paraId="79F7B943" w14:textId="58207366" w:rsidR="00D94154" w:rsidRDefault="00D94154" w:rsidP="002806AA">
      <w:pPr>
        <w:autoSpaceDE w:val="0"/>
        <w:autoSpaceDN w:val="0"/>
        <w:adjustRightInd w:val="0"/>
        <w:spacing w:after="120" w:line="240" w:lineRule="auto"/>
        <w:contextualSpacing/>
        <w:jc w:val="both"/>
        <w:rPr>
          <w:rStyle w:val="IndexofFiguresCar"/>
          <w:rFonts w:eastAsiaTheme="minorEastAsia"/>
          <w:b w:val="0"/>
        </w:rPr>
      </w:pPr>
      <w:r w:rsidRPr="001D5592">
        <w:rPr>
          <w:rStyle w:val="IndexofFiguresCar"/>
          <w:rFonts w:eastAsiaTheme="minorEastAsia"/>
        </w:rPr>
        <w:t xml:space="preserve">Figure </w:t>
      </w:r>
      <w:r w:rsidR="00BE6046" w:rsidRPr="001D5592">
        <w:rPr>
          <w:rStyle w:val="IndexofFiguresCar"/>
          <w:rFonts w:eastAsiaTheme="minorEastAsia"/>
        </w:rPr>
        <w:t>15</w:t>
      </w:r>
      <w:r w:rsidR="00815093" w:rsidRPr="001D5592">
        <w:rPr>
          <w:rStyle w:val="IndexofFiguresCar"/>
          <w:rFonts w:eastAsiaTheme="minorEastAsia"/>
        </w:rPr>
        <w:t>.</w:t>
      </w:r>
      <w:r w:rsidRPr="001D5592">
        <w:rPr>
          <w:rStyle w:val="IndexofFiguresCar"/>
          <w:rFonts w:eastAsiaTheme="minorEastAsia"/>
        </w:rPr>
        <w:t xml:space="preserve"> </w:t>
      </w:r>
      <w:r w:rsidR="00372F3E" w:rsidRPr="001D5592">
        <w:rPr>
          <w:rFonts w:ascii="Calibri" w:eastAsia="Times New Roman" w:hAnsi="Calibri" w:cs="Calibri"/>
          <w:sz w:val="18"/>
          <w:szCs w:val="18"/>
          <w:lang w:eastAsia="es-ES"/>
        </w:rPr>
        <w:t xml:space="preserve">Protein expression level of the </w:t>
      </w:r>
      <w:r w:rsidR="00372F3E" w:rsidRPr="001D5592">
        <w:rPr>
          <w:sz w:val="18"/>
          <w:szCs w:val="18"/>
          <w:lang w:val="en-AU"/>
        </w:rPr>
        <w:t>2 ancestral G</w:t>
      </w:r>
      <w:r w:rsidR="006A1CD4">
        <w:rPr>
          <w:sz w:val="18"/>
          <w:szCs w:val="18"/>
          <w:lang w:val="en-AU"/>
        </w:rPr>
        <w:t>en</w:t>
      </w:r>
      <w:r w:rsidR="00372F3E" w:rsidRPr="001D5592">
        <w:rPr>
          <w:sz w:val="18"/>
          <w:szCs w:val="18"/>
          <w:lang w:val="en-AU"/>
        </w:rPr>
        <w:t>0105 (Node152 and Node186) and Kest3 (Node58 and Node88) proteins</w:t>
      </w:r>
      <w:r w:rsidR="00815093" w:rsidRPr="001D5592">
        <w:rPr>
          <w:sz w:val="18"/>
          <w:szCs w:val="18"/>
          <w:lang w:val="en-AU"/>
        </w:rPr>
        <w:t xml:space="preserve"> </w:t>
      </w:r>
      <w:r w:rsidR="00815093" w:rsidRPr="00AC1D6B">
        <w:rPr>
          <w:sz w:val="18"/>
          <w:szCs w:val="18"/>
          <w:lang w:val="en-AU"/>
        </w:rPr>
        <w:t>(A)</w:t>
      </w:r>
      <w:r w:rsidR="00372F3E" w:rsidRPr="00AC1D6B">
        <w:rPr>
          <w:rFonts w:ascii="Calibri" w:eastAsia="Times New Roman" w:hAnsi="Calibri" w:cs="Calibri"/>
          <w:color w:val="000000"/>
          <w:sz w:val="18"/>
          <w:szCs w:val="18"/>
          <w:lang w:eastAsia="es-ES"/>
        </w:rPr>
        <w:t xml:space="preserve">. </w:t>
      </w:r>
      <w:r w:rsidRPr="00C357EF">
        <w:rPr>
          <w:rStyle w:val="IndexofFiguresCar"/>
          <w:rFonts w:eastAsiaTheme="minorEastAsia"/>
          <w:b w:val="0"/>
        </w:rPr>
        <w:t xml:space="preserve">Activity level of </w:t>
      </w:r>
      <w:r w:rsidRPr="00C357EF">
        <w:rPr>
          <w:rFonts w:ascii="Calibri" w:eastAsia="Times New Roman" w:hAnsi="Calibri" w:cs="Calibri"/>
          <w:color w:val="000000"/>
          <w:sz w:val="18"/>
          <w:szCs w:val="18"/>
          <w:lang w:eastAsia="es-ES"/>
        </w:rPr>
        <w:t xml:space="preserve">the </w:t>
      </w:r>
      <w:r w:rsidRPr="00C357EF">
        <w:rPr>
          <w:sz w:val="18"/>
          <w:szCs w:val="18"/>
          <w:lang w:val="en-AU"/>
        </w:rPr>
        <w:t>2 ancestral G</w:t>
      </w:r>
      <w:r w:rsidR="006A1CD4">
        <w:rPr>
          <w:sz w:val="18"/>
          <w:szCs w:val="18"/>
          <w:lang w:val="en-AU"/>
        </w:rPr>
        <w:t>en</w:t>
      </w:r>
      <w:r w:rsidRPr="00C357EF">
        <w:rPr>
          <w:sz w:val="18"/>
          <w:szCs w:val="18"/>
          <w:lang w:val="en-AU"/>
        </w:rPr>
        <w:t xml:space="preserve">0105 (Node152 and Node186) and Kest3 (Node58 and Node88) proteins, once expressed in </w:t>
      </w:r>
      <w:r w:rsidRPr="002806AA">
        <w:rPr>
          <w:i/>
          <w:sz w:val="18"/>
          <w:szCs w:val="18"/>
          <w:lang w:val="en-AU"/>
        </w:rPr>
        <w:t>E. coli</w:t>
      </w:r>
      <w:r w:rsidR="00815093" w:rsidRPr="002806AA">
        <w:rPr>
          <w:i/>
          <w:sz w:val="18"/>
          <w:szCs w:val="18"/>
          <w:lang w:val="en-AU"/>
        </w:rPr>
        <w:t xml:space="preserve"> </w:t>
      </w:r>
      <w:r w:rsidR="00815093">
        <w:rPr>
          <w:sz w:val="18"/>
          <w:szCs w:val="18"/>
          <w:lang w:val="en-AU"/>
        </w:rPr>
        <w:t>(B)</w:t>
      </w:r>
      <w:r w:rsidRPr="00C357EF">
        <w:rPr>
          <w:rStyle w:val="IndexofFiguresCar"/>
          <w:rFonts w:eastAsiaTheme="minorEastAsia"/>
          <w:b w:val="0"/>
        </w:rPr>
        <w:t>.</w:t>
      </w:r>
    </w:p>
    <w:p w14:paraId="136288AA" w14:textId="7AD51381" w:rsidR="00C357EF" w:rsidRDefault="00372F3E" w:rsidP="00B56293">
      <w:pPr>
        <w:spacing w:after="0" w:line="240" w:lineRule="auto"/>
        <w:jc w:val="both"/>
        <w:rPr>
          <w:sz w:val="18"/>
          <w:szCs w:val="18"/>
        </w:rPr>
      </w:pPr>
      <w:r w:rsidRPr="00372F3E">
        <w:rPr>
          <w:noProof/>
          <w:sz w:val="18"/>
          <w:szCs w:val="18"/>
          <w:lang w:val="es-ES" w:eastAsia="es-ES"/>
        </w:rPr>
        <w:drawing>
          <wp:inline distT="0" distB="0" distL="0" distR="0" wp14:anchorId="2E9FE5EA" wp14:editId="4D8D823E">
            <wp:extent cx="6120130" cy="2512060"/>
            <wp:effectExtent l="0" t="0" r="0" b="2540"/>
            <wp:docPr id="617582022" name="Picture 1" descr="A picture containing line,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82022" name="Picture 1" descr="A picture containing line, graphics, screenshot&#10;&#10;Description automatically generated"/>
                    <pic:cNvPicPr/>
                  </pic:nvPicPr>
                  <pic:blipFill>
                    <a:blip r:embed="rId29"/>
                    <a:stretch>
                      <a:fillRect/>
                    </a:stretch>
                  </pic:blipFill>
                  <pic:spPr>
                    <a:xfrm>
                      <a:off x="0" y="0"/>
                      <a:ext cx="6120130" cy="2512060"/>
                    </a:xfrm>
                    <a:prstGeom prst="rect">
                      <a:avLst/>
                    </a:prstGeom>
                  </pic:spPr>
                </pic:pic>
              </a:graphicData>
            </a:graphic>
          </wp:inline>
        </w:drawing>
      </w:r>
    </w:p>
    <w:p w14:paraId="46218F17" w14:textId="70F7EF61" w:rsidR="00C357EF" w:rsidRPr="00C357EF" w:rsidRDefault="00C357EF" w:rsidP="002806AA">
      <w:pPr>
        <w:spacing w:after="120" w:line="240" w:lineRule="auto"/>
        <w:rPr>
          <w:sz w:val="18"/>
          <w:szCs w:val="18"/>
          <w:lang w:val="en-AU"/>
        </w:rPr>
      </w:pPr>
      <w:r w:rsidRPr="001D5592">
        <w:rPr>
          <w:rStyle w:val="IndexofFiguresCar"/>
          <w:rFonts w:eastAsiaTheme="minorEastAsia"/>
        </w:rPr>
        <w:t xml:space="preserve">Figure 16. </w:t>
      </w:r>
      <w:r w:rsidRPr="001D5592">
        <w:rPr>
          <w:rStyle w:val="IndexofFiguresCar"/>
          <w:rFonts w:eastAsiaTheme="minorEastAsia"/>
          <w:b w:val="0"/>
        </w:rPr>
        <w:t>Thermostability</w:t>
      </w:r>
      <w:r w:rsidR="00815093" w:rsidRPr="001D5592">
        <w:rPr>
          <w:rStyle w:val="IndexofFiguresCar"/>
          <w:rFonts w:eastAsiaTheme="minorEastAsia"/>
          <w:b w:val="0"/>
        </w:rPr>
        <w:t xml:space="preserve"> (A)</w:t>
      </w:r>
      <w:r w:rsidRPr="001D5592">
        <w:rPr>
          <w:rStyle w:val="IndexofFiguresCar"/>
          <w:rFonts w:eastAsiaTheme="minorEastAsia"/>
          <w:b w:val="0"/>
        </w:rPr>
        <w:t xml:space="preserve"> and optimal temperature</w:t>
      </w:r>
      <w:r w:rsidR="00815093" w:rsidRPr="001D5592">
        <w:rPr>
          <w:rStyle w:val="IndexofFiguresCar"/>
          <w:rFonts w:eastAsiaTheme="minorEastAsia"/>
          <w:b w:val="0"/>
        </w:rPr>
        <w:t xml:space="preserve"> (B)</w:t>
      </w:r>
      <w:r w:rsidRPr="001D5592">
        <w:rPr>
          <w:rStyle w:val="IndexofFiguresCar"/>
          <w:rFonts w:eastAsiaTheme="minorEastAsia"/>
          <w:b w:val="0"/>
        </w:rPr>
        <w:t xml:space="preserve"> for activity of</w:t>
      </w:r>
      <w:r w:rsidRPr="001D5592">
        <w:rPr>
          <w:b/>
          <w:sz w:val="18"/>
          <w:szCs w:val="18"/>
          <w:lang w:val="en-AU"/>
        </w:rPr>
        <w:t xml:space="preserve"> </w:t>
      </w:r>
      <w:r w:rsidRPr="001D5592">
        <w:rPr>
          <w:sz w:val="18"/>
          <w:szCs w:val="18"/>
          <w:lang w:val="en-AU"/>
        </w:rPr>
        <w:t xml:space="preserve">Kest3 protein. None of the mutants (Node58 and Node88) </w:t>
      </w:r>
      <w:r w:rsidRPr="00C357EF">
        <w:rPr>
          <w:sz w:val="18"/>
          <w:szCs w:val="18"/>
          <w:lang w:val="en-AU"/>
        </w:rPr>
        <w:t>turned thermostable, and data are not shown.</w:t>
      </w:r>
    </w:p>
    <w:p w14:paraId="320A3336" w14:textId="5B5A22D0" w:rsidR="00D94154" w:rsidRDefault="00372F3E" w:rsidP="00B56293">
      <w:pPr>
        <w:spacing w:after="0" w:line="240" w:lineRule="auto"/>
        <w:jc w:val="both"/>
        <w:rPr>
          <w:sz w:val="18"/>
          <w:szCs w:val="18"/>
        </w:rPr>
      </w:pPr>
      <w:r w:rsidRPr="00372F3E">
        <w:rPr>
          <w:noProof/>
          <w:sz w:val="18"/>
          <w:szCs w:val="18"/>
          <w:lang w:val="es-ES" w:eastAsia="es-ES"/>
        </w:rPr>
        <w:drawing>
          <wp:inline distT="0" distB="0" distL="0" distR="0" wp14:anchorId="04DF968E" wp14:editId="06F9368C">
            <wp:extent cx="6120130" cy="2491740"/>
            <wp:effectExtent l="0" t="0" r="0" b="3810"/>
            <wp:docPr id="1231517310" name="Picture 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7310" name="Picture 1" descr="A screen shot of a computer&#10;&#10;Description automatically generated with low confidence"/>
                    <pic:cNvPicPr/>
                  </pic:nvPicPr>
                  <pic:blipFill>
                    <a:blip r:embed="rId30"/>
                    <a:stretch>
                      <a:fillRect/>
                    </a:stretch>
                  </pic:blipFill>
                  <pic:spPr>
                    <a:xfrm>
                      <a:off x="0" y="0"/>
                      <a:ext cx="6120130" cy="2491740"/>
                    </a:xfrm>
                    <a:prstGeom prst="rect">
                      <a:avLst/>
                    </a:prstGeom>
                  </pic:spPr>
                </pic:pic>
              </a:graphicData>
            </a:graphic>
          </wp:inline>
        </w:drawing>
      </w:r>
    </w:p>
    <w:p w14:paraId="7E5EC074" w14:textId="7134D3A1" w:rsidR="00D94154" w:rsidRDefault="00D94154" w:rsidP="002806AA">
      <w:pPr>
        <w:spacing w:after="120" w:line="240" w:lineRule="auto"/>
        <w:rPr>
          <w:sz w:val="18"/>
          <w:szCs w:val="18"/>
        </w:rPr>
      </w:pPr>
      <w:r w:rsidRPr="001D5592">
        <w:rPr>
          <w:rStyle w:val="IndexofFiguresCar"/>
          <w:rFonts w:eastAsiaTheme="minorEastAsia"/>
        </w:rPr>
        <w:t xml:space="preserve">Figure </w:t>
      </w:r>
      <w:r w:rsidR="00C357EF" w:rsidRPr="001D5592">
        <w:rPr>
          <w:rStyle w:val="IndexofFiguresCar"/>
          <w:rFonts w:eastAsiaTheme="minorEastAsia"/>
        </w:rPr>
        <w:t>17</w:t>
      </w:r>
      <w:r w:rsidRPr="001D5592">
        <w:rPr>
          <w:rStyle w:val="IndexofFiguresCar"/>
          <w:rFonts w:eastAsiaTheme="minorEastAsia"/>
        </w:rPr>
        <w:t xml:space="preserve">. </w:t>
      </w:r>
      <w:r w:rsidRPr="001D5592">
        <w:rPr>
          <w:rStyle w:val="IndexofFiguresCar"/>
          <w:rFonts w:eastAsiaTheme="minorEastAsia"/>
          <w:b w:val="0"/>
        </w:rPr>
        <w:t>Thermostability of the</w:t>
      </w:r>
      <w:r w:rsidR="00E9048B" w:rsidRPr="001D5592">
        <w:rPr>
          <w:rStyle w:val="IndexofFiguresCar"/>
          <w:rFonts w:eastAsiaTheme="minorEastAsia"/>
          <w:b w:val="0"/>
        </w:rPr>
        <w:t xml:space="preserve"> </w:t>
      </w:r>
      <w:r w:rsidR="00815093" w:rsidRPr="001D5592">
        <w:rPr>
          <w:rStyle w:val="IndexofFiguresCar"/>
          <w:rFonts w:eastAsiaTheme="minorEastAsia"/>
          <w:b w:val="0"/>
        </w:rPr>
        <w:t>G</w:t>
      </w:r>
      <w:r w:rsidR="006A1CD4">
        <w:rPr>
          <w:rStyle w:val="IndexofFiguresCar"/>
          <w:rFonts w:eastAsiaTheme="minorEastAsia"/>
          <w:b w:val="0"/>
        </w:rPr>
        <w:t>en</w:t>
      </w:r>
      <w:r w:rsidR="00815093" w:rsidRPr="001D5592">
        <w:rPr>
          <w:rStyle w:val="IndexofFiguresCar"/>
          <w:rFonts w:eastAsiaTheme="minorEastAsia"/>
          <w:b w:val="0"/>
        </w:rPr>
        <w:t>0105 WT and</w:t>
      </w:r>
      <w:r w:rsidRPr="001D5592">
        <w:rPr>
          <w:rStyle w:val="IndexofFiguresCar"/>
          <w:rFonts w:eastAsiaTheme="minorEastAsia"/>
          <w:b w:val="0"/>
        </w:rPr>
        <w:t xml:space="preserve"> 2 </w:t>
      </w:r>
      <w:r w:rsidRPr="001D5592">
        <w:rPr>
          <w:sz w:val="18"/>
          <w:szCs w:val="18"/>
          <w:lang w:val="en-AU"/>
        </w:rPr>
        <w:t>ancestral G</w:t>
      </w:r>
      <w:r w:rsidR="006A1CD4">
        <w:rPr>
          <w:sz w:val="18"/>
          <w:szCs w:val="18"/>
          <w:lang w:val="en-AU"/>
        </w:rPr>
        <w:t>en</w:t>
      </w:r>
      <w:r w:rsidRPr="001D5592">
        <w:rPr>
          <w:sz w:val="18"/>
          <w:szCs w:val="18"/>
          <w:lang w:val="en-AU"/>
        </w:rPr>
        <w:t>N0105 (Node152 and Node186)</w:t>
      </w:r>
      <w:r w:rsidR="00815093" w:rsidRPr="001D5592">
        <w:rPr>
          <w:sz w:val="18"/>
          <w:szCs w:val="18"/>
          <w:lang w:val="en-AU"/>
        </w:rPr>
        <w:t xml:space="preserve"> (A)</w:t>
      </w:r>
      <w:r w:rsidRPr="001D5592">
        <w:rPr>
          <w:sz w:val="18"/>
          <w:szCs w:val="18"/>
          <w:lang w:val="en-AU"/>
        </w:rPr>
        <w:t xml:space="preserve">. </w:t>
      </w:r>
      <w:r w:rsidR="00815093" w:rsidRPr="001D5592">
        <w:rPr>
          <w:sz w:val="18"/>
          <w:szCs w:val="18"/>
          <w:lang w:val="en-AU"/>
        </w:rPr>
        <w:t>T</w:t>
      </w:r>
      <w:r w:rsidRPr="001D5592">
        <w:rPr>
          <w:sz w:val="18"/>
          <w:szCs w:val="18"/>
          <w:lang w:val="en-AU"/>
        </w:rPr>
        <w:t>he</w:t>
      </w:r>
      <w:r w:rsidRPr="001D5592">
        <w:rPr>
          <w:rStyle w:val="IndexofFiguresCar"/>
          <w:rFonts w:eastAsiaTheme="minorEastAsia"/>
        </w:rPr>
        <w:t xml:space="preserve"> </w:t>
      </w:r>
      <w:r w:rsidRPr="001D5592">
        <w:rPr>
          <w:rStyle w:val="IndexofFiguresCar"/>
          <w:rFonts w:eastAsiaTheme="minorEastAsia"/>
          <w:b w:val="0"/>
        </w:rPr>
        <w:t xml:space="preserve">optimal temperature for </w:t>
      </w:r>
      <w:r w:rsidRPr="00C357EF">
        <w:rPr>
          <w:rStyle w:val="IndexofFiguresCar"/>
          <w:rFonts w:eastAsiaTheme="minorEastAsia"/>
          <w:b w:val="0"/>
        </w:rPr>
        <w:t xml:space="preserve">activity of the </w:t>
      </w:r>
      <w:r w:rsidR="00815093">
        <w:rPr>
          <w:rStyle w:val="IndexofFiguresCar"/>
          <w:rFonts w:eastAsiaTheme="minorEastAsia"/>
          <w:b w:val="0"/>
        </w:rPr>
        <w:t>G</w:t>
      </w:r>
      <w:r w:rsidR="006A1CD4">
        <w:rPr>
          <w:rStyle w:val="IndexofFiguresCar"/>
          <w:rFonts w:eastAsiaTheme="minorEastAsia"/>
          <w:b w:val="0"/>
        </w:rPr>
        <w:t>en</w:t>
      </w:r>
      <w:r w:rsidR="00815093">
        <w:rPr>
          <w:rStyle w:val="IndexofFiguresCar"/>
          <w:rFonts w:eastAsiaTheme="minorEastAsia"/>
          <w:b w:val="0"/>
        </w:rPr>
        <w:t xml:space="preserve">0105 </w:t>
      </w:r>
      <w:r w:rsidRPr="00C357EF">
        <w:rPr>
          <w:rStyle w:val="IndexofFiguresCar"/>
          <w:rFonts w:eastAsiaTheme="minorEastAsia"/>
          <w:b w:val="0"/>
        </w:rPr>
        <w:t xml:space="preserve">wild type protein </w:t>
      </w:r>
      <w:r w:rsidR="00815093">
        <w:rPr>
          <w:rStyle w:val="IndexofFiguresCar"/>
          <w:rFonts w:eastAsiaTheme="minorEastAsia"/>
          <w:b w:val="0"/>
        </w:rPr>
        <w:t>(B)</w:t>
      </w:r>
      <w:r w:rsidRPr="00C357EF">
        <w:rPr>
          <w:rStyle w:val="IndexofFiguresCar"/>
          <w:rFonts w:eastAsiaTheme="minorEastAsia"/>
          <w:b w:val="0"/>
        </w:rPr>
        <w:t>.</w:t>
      </w:r>
    </w:p>
    <w:p w14:paraId="588E9275" w14:textId="082EB76D" w:rsidR="00D94154" w:rsidRDefault="00815093" w:rsidP="00B56293">
      <w:pPr>
        <w:spacing w:after="0" w:line="240" w:lineRule="auto"/>
        <w:rPr>
          <w:lang w:val="en-AU"/>
        </w:rPr>
      </w:pPr>
      <w:r w:rsidRPr="00815093">
        <w:rPr>
          <w:noProof/>
          <w:lang w:val="es-ES" w:eastAsia="es-ES"/>
        </w:rPr>
        <w:lastRenderedPageBreak/>
        <w:drawing>
          <wp:inline distT="0" distB="0" distL="0" distR="0" wp14:anchorId="68FDF82F" wp14:editId="1758DCF3">
            <wp:extent cx="6120130" cy="1724025"/>
            <wp:effectExtent l="0" t="0" r="0" b="9525"/>
            <wp:docPr id="1539241486" name="Picture 1" descr="A picture containing screenshot, black, dark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1486" name="Picture 1" descr="A picture containing screenshot, black, darkness, design&#10;&#10;Description automatically generated"/>
                    <pic:cNvPicPr/>
                  </pic:nvPicPr>
                  <pic:blipFill>
                    <a:blip r:embed="rId31"/>
                    <a:stretch>
                      <a:fillRect/>
                    </a:stretch>
                  </pic:blipFill>
                  <pic:spPr>
                    <a:xfrm>
                      <a:off x="0" y="0"/>
                      <a:ext cx="6120130" cy="1724025"/>
                    </a:xfrm>
                    <a:prstGeom prst="rect">
                      <a:avLst/>
                    </a:prstGeom>
                  </pic:spPr>
                </pic:pic>
              </a:graphicData>
            </a:graphic>
          </wp:inline>
        </w:drawing>
      </w:r>
    </w:p>
    <w:p w14:paraId="33EECF64" w14:textId="67C2EE18" w:rsidR="00D94154" w:rsidRDefault="00D94154" w:rsidP="002806AA">
      <w:pPr>
        <w:spacing w:after="120" w:line="240" w:lineRule="auto"/>
        <w:rPr>
          <w:lang w:val="en-AU"/>
        </w:rPr>
      </w:pPr>
      <w:r w:rsidRPr="001D5592">
        <w:rPr>
          <w:rStyle w:val="IndexofFiguresCar"/>
          <w:rFonts w:eastAsiaTheme="minorEastAsia"/>
        </w:rPr>
        <w:t xml:space="preserve">Figure </w:t>
      </w:r>
      <w:r w:rsidR="00C357EF" w:rsidRPr="001D5592">
        <w:rPr>
          <w:rStyle w:val="IndexofFiguresCar"/>
          <w:rFonts w:eastAsiaTheme="minorEastAsia"/>
        </w:rPr>
        <w:t>18</w:t>
      </w:r>
      <w:r w:rsidRPr="001D5592">
        <w:rPr>
          <w:rStyle w:val="IndexofFiguresCar"/>
          <w:rFonts w:eastAsiaTheme="minorEastAsia"/>
        </w:rPr>
        <w:t xml:space="preserve">. </w:t>
      </w:r>
      <w:r w:rsidR="009C46F4" w:rsidRPr="001D5592">
        <w:rPr>
          <w:rStyle w:val="IndexofFiguresCar"/>
          <w:rFonts w:eastAsiaTheme="minorEastAsia"/>
          <w:b w:val="0"/>
          <w:bCs w:val="0"/>
        </w:rPr>
        <w:t>G</w:t>
      </w:r>
      <w:r w:rsidR="006A1CD4">
        <w:rPr>
          <w:rStyle w:val="IndexofFiguresCar"/>
          <w:rFonts w:eastAsiaTheme="minorEastAsia"/>
          <w:b w:val="0"/>
          <w:bCs w:val="0"/>
        </w:rPr>
        <w:t>en</w:t>
      </w:r>
      <w:r w:rsidR="009C46F4" w:rsidRPr="001D5592">
        <w:rPr>
          <w:rStyle w:val="IndexofFiguresCar"/>
          <w:rFonts w:eastAsiaTheme="minorEastAsia"/>
          <w:b w:val="0"/>
          <w:bCs w:val="0"/>
        </w:rPr>
        <w:t>0105</w:t>
      </w:r>
      <w:r w:rsidR="009C46F4" w:rsidRPr="001D5592">
        <w:rPr>
          <w:rStyle w:val="IndexofFiguresCar"/>
          <w:rFonts w:eastAsiaTheme="minorEastAsia"/>
        </w:rPr>
        <w:t xml:space="preserve"> </w:t>
      </w:r>
      <w:r w:rsidR="002806AA" w:rsidRPr="001D5592">
        <w:rPr>
          <w:rFonts w:ascii="Calibri" w:eastAsiaTheme="minorEastAsia" w:hAnsi="Calibri" w:cs="Calibri"/>
          <w:bCs/>
          <w:sz w:val="18"/>
          <w:szCs w:val="18"/>
          <w:lang w:val="en-GB" w:eastAsia="en-GB"/>
        </w:rPr>
        <w:t>WT</w:t>
      </w:r>
      <w:r w:rsidR="009C46F4" w:rsidRPr="001D5592">
        <w:rPr>
          <w:rFonts w:ascii="Calibri" w:eastAsiaTheme="minorEastAsia" w:hAnsi="Calibri" w:cs="Calibri"/>
          <w:bCs/>
          <w:sz w:val="18"/>
          <w:szCs w:val="18"/>
          <w:lang w:val="en-GB" w:eastAsia="en-GB"/>
        </w:rPr>
        <w:t>, ancestral reconstructed proteins Node152 and Node186, Kest3</w:t>
      </w:r>
      <w:r w:rsidR="00017B37" w:rsidRPr="001D5592">
        <w:rPr>
          <w:rFonts w:ascii="Calibri" w:eastAsiaTheme="minorEastAsia" w:hAnsi="Calibri" w:cs="Calibri"/>
          <w:bCs/>
          <w:sz w:val="18"/>
          <w:szCs w:val="18"/>
          <w:lang w:val="en-GB" w:eastAsia="en-GB"/>
        </w:rPr>
        <w:t xml:space="preserve"> </w:t>
      </w:r>
      <w:r w:rsidR="002806AA" w:rsidRPr="001D5592">
        <w:rPr>
          <w:rFonts w:ascii="Calibri" w:eastAsiaTheme="minorEastAsia" w:hAnsi="Calibri" w:cs="Calibri"/>
          <w:bCs/>
          <w:sz w:val="18"/>
          <w:szCs w:val="18"/>
          <w:lang w:val="en-GB" w:eastAsia="en-GB"/>
        </w:rPr>
        <w:t>WT</w:t>
      </w:r>
      <w:r w:rsidR="009C46F4" w:rsidRPr="001D5592">
        <w:rPr>
          <w:rFonts w:ascii="Calibri" w:eastAsiaTheme="minorEastAsia" w:hAnsi="Calibri" w:cs="Calibri"/>
          <w:bCs/>
          <w:sz w:val="18"/>
          <w:szCs w:val="18"/>
          <w:lang w:val="en-GB" w:eastAsia="en-GB"/>
        </w:rPr>
        <w:t xml:space="preserve"> and Henkel Enzymes </w:t>
      </w:r>
      <w:r w:rsidRPr="001D5592">
        <w:rPr>
          <w:rFonts w:ascii="Calibri" w:eastAsiaTheme="minorEastAsia" w:hAnsi="Calibri" w:cs="Calibri"/>
          <w:bCs/>
          <w:sz w:val="18"/>
          <w:szCs w:val="18"/>
          <w:lang w:val="en-GB" w:eastAsia="en-GB"/>
        </w:rPr>
        <w:t xml:space="preserve">textile </w:t>
      </w:r>
      <w:r w:rsidR="009C46F4">
        <w:rPr>
          <w:rFonts w:ascii="Calibri" w:eastAsiaTheme="minorEastAsia" w:hAnsi="Calibri" w:cs="Calibri"/>
          <w:bCs/>
          <w:sz w:val="18"/>
          <w:szCs w:val="18"/>
          <w:lang w:val="en-GB" w:eastAsia="en-GB"/>
        </w:rPr>
        <w:t xml:space="preserve">decontamination </w:t>
      </w:r>
      <w:r w:rsidRPr="00C357EF">
        <w:rPr>
          <w:rFonts w:ascii="Calibri" w:eastAsiaTheme="minorEastAsia" w:hAnsi="Calibri" w:cs="Calibri"/>
          <w:bCs/>
          <w:sz w:val="18"/>
          <w:szCs w:val="18"/>
          <w:lang w:val="en-GB" w:eastAsia="en-GB"/>
        </w:rPr>
        <w:t>screening.</w:t>
      </w:r>
    </w:p>
    <w:p w14:paraId="4C5554F3" w14:textId="2BDB8922" w:rsidR="00E13092" w:rsidRPr="00A052D8" w:rsidRDefault="00B56293" w:rsidP="00B56293">
      <w:pPr>
        <w:pStyle w:val="Ttulo3"/>
      </w:pPr>
      <w:bookmarkStart w:id="99" w:name="_Toc135993752"/>
      <w:r>
        <w:rPr>
          <w:rStyle w:val="Ttulo1Car"/>
          <w:sz w:val="26"/>
          <w:szCs w:val="26"/>
        </w:rPr>
        <w:t>2</w:t>
      </w:r>
      <w:r w:rsidR="00E13092" w:rsidRPr="00A052D8">
        <w:rPr>
          <w:rStyle w:val="Ttulo1Car"/>
          <w:sz w:val="26"/>
          <w:szCs w:val="26"/>
        </w:rPr>
        <w:t>.</w:t>
      </w:r>
      <w:r w:rsidR="001D5592">
        <w:rPr>
          <w:rStyle w:val="Ttulo1Car"/>
          <w:sz w:val="26"/>
          <w:szCs w:val="26"/>
        </w:rPr>
        <w:t>6</w:t>
      </w:r>
      <w:r w:rsidR="00E13092">
        <w:rPr>
          <w:rStyle w:val="Ttulo1Car"/>
          <w:sz w:val="26"/>
          <w:szCs w:val="26"/>
        </w:rPr>
        <w:t>.</w:t>
      </w:r>
      <w:r w:rsidR="00E13092" w:rsidRPr="00A052D8">
        <w:rPr>
          <w:rStyle w:val="Ttulo1Car"/>
          <w:sz w:val="26"/>
          <w:szCs w:val="26"/>
        </w:rPr>
        <w:t xml:space="preserve"> </w:t>
      </w:r>
      <w:r w:rsidR="00E13092" w:rsidRPr="00E13092">
        <w:t>Gen0095 engineering for textile applications</w:t>
      </w:r>
      <w:bookmarkEnd w:id="99"/>
    </w:p>
    <w:p w14:paraId="5720BA2F" w14:textId="68B8496A" w:rsidR="00750A70" w:rsidRDefault="00750A70" w:rsidP="002806AA">
      <w:pPr>
        <w:autoSpaceDE w:val="0"/>
        <w:autoSpaceDN w:val="0"/>
        <w:adjustRightInd w:val="0"/>
        <w:spacing w:after="120" w:line="240" w:lineRule="auto"/>
        <w:contextualSpacing/>
        <w:jc w:val="both"/>
        <w:rPr>
          <w:rFonts w:ascii="Calibri" w:eastAsia="Times New Roman" w:hAnsi="Calibri" w:cs="Calibri"/>
        </w:rPr>
      </w:pPr>
      <w:r w:rsidRPr="716214D3">
        <w:rPr>
          <w:rFonts w:ascii="Calibri" w:eastAsia="Times New Roman" w:hAnsi="Calibri" w:cs="Calibri"/>
        </w:rPr>
        <w:t>As detailed in</w:t>
      </w:r>
      <w:r w:rsidR="00AD5D10">
        <w:rPr>
          <w:rFonts w:ascii="Calibri" w:eastAsia="Times New Roman" w:hAnsi="Calibri" w:cs="Calibri"/>
        </w:rPr>
        <w:t xml:space="preserve"> Deliverable</w:t>
      </w:r>
      <w:r w:rsidRPr="716214D3">
        <w:rPr>
          <w:rFonts w:ascii="Calibri" w:eastAsia="Times New Roman" w:hAnsi="Calibri" w:cs="Calibri"/>
        </w:rPr>
        <w:t xml:space="preserve"> </w:t>
      </w:r>
      <w:r w:rsidRPr="716214D3">
        <w:rPr>
          <w:rFonts w:ascii="Calibri" w:eastAsia="Times New Roman" w:hAnsi="Calibri" w:cs="Calibri"/>
          <w:b/>
          <w:bCs/>
        </w:rPr>
        <w:t>D5.1</w:t>
      </w:r>
      <w:r w:rsidRPr="716214D3">
        <w:rPr>
          <w:rFonts w:ascii="Calibri" w:eastAsia="Times New Roman" w:hAnsi="Calibri" w:cs="Calibri"/>
        </w:rPr>
        <w:t xml:space="preserve">, an additional enzyme was found priority because having characteristics for the detergent sector, Gen0095: Activity, cellulase with activity comparable with benchmark from </w:t>
      </w:r>
      <w:r w:rsidRPr="716214D3">
        <w:rPr>
          <w:rFonts w:ascii="Calibri" w:eastAsia="Times New Roman" w:hAnsi="Calibri" w:cs="Calibri"/>
          <w:i/>
          <w:iCs/>
        </w:rPr>
        <w:t>Trichoderma</w:t>
      </w:r>
      <w:r w:rsidRPr="716214D3">
        <w:rPr>
          <w:rFonts w:ascii="Calibri" w:eastAsia="Times New Roman" w:hAnsi="Calibri" w:cs="Calibri"/>
        </w:rPr>
        <w:t xml:space="preserve"> (Sigma 912-54-8); Partner, Bangor; Source, metagenome of a mesophilic anaerobic digester, Evry, </w:t>
      </w:r>
      <w:r w:rsidRPr="001D5592">
        <w:rPr>
          <w:rFonts w:ascii="Calibri" w:eastAsia="Times New Roman" w:hAnsi="Calibri" w:cs="Calibri"/>
        </w:rPr>
        <w:t xml:space="preserve">France; Nominated based on the screens with </w:t>
      </w:r>
      <w:r w:rsidRPr="001D5592">
        <w:t xml:space="preserve">stained swatches, and capacity to degrade butterfat on cotton </w:t>
      </w:r>
      <w:r w:rsidRPr="001D5592">
        <w:rPr>
          <w:rFonts w:ascii="Calibri" w:eastAsia="Times New Roman" w:hAnsi="Calibri" w:cs="Calibri"/>
        </w:rPr>
        <w:t>(</w:t>
      </w:r>
      <w:r w:rsidRPr="001D5592">
        <w:rPr>
          <w:rStyle w:val="IndexofFiguresCar"/>
          <w:rFonts w:eastAsiaTheme="minorEastAsia"/>
          <w:sz w:val="22"/>
          <w:szCs w:val="22"/>
        </w:rPr>
        <w:t xml:space="preserve">Figure </w:t>
      </w:r>
      <w:r w:rsidR="00C357EF" w:rsidRPr="001D5592">
        <w:rPr>
          <w:rStyle w:val="IndexofFiguresCar"/>
          <w:rFonts w:eastAsiaTheme="minorEastAsia"/>
          <w:sz w:val="22"/>
          <w:szCs w:val="22"/>
        </w:rPr>
        <w:t>1</w:t>
      </w:r>
      <w:r w:rsidRPr="001D5592">
        <w:rPr>
          <w:rFonts w:ascii="Calibri" w:eastAsia="Times New Roman" w:hAnsi="Calibri" w:cs="Calibri"/>
        </w:rPr>
        <w:t>). Based on energy optimization approach (</w:t>
      </w:r>
      <w:r w:rsidR="00B51033">
        <w:fldChar w:fldCharType="begin"/>
      </w:r>
      <w:r w:rsidR="00B51033">
        <w:instrText xml:space="preserve"> HYPERLINK "https://loschmidt.chemi.muni.cz/fireprotweb/" \h </w:instrText>
      </w:r>
      <w:r w:rsidR="00B51033">
        <w:fldChar w:fldCharType="separate"/>
      </w:r>
      <w:r w:rsidRPr="006A1CD4">
        <w:rPr>
          <w:rFonts w:ascii="Calibri" w:eastAsia="Times New Roman" w:hAnsi="Calibri" w:cs="Calibri"/>
          <w:color w:val="1C6194" w:themeColor="accent6" w:themeShade="BF"/>
          <w:u w:val="single"/>
        </w:rPr>
        <w:t>https://loschmidt.chemi.muni.cz/fireprotweb/</w:t>
      </w:r>
      <w:r w:rsidR="00B51033">
        <w:rPr>
          <w:rFonts w:ascii="Calibri" w:eastAsia="Times New Roman" w:hAnsi="Calibri" w:cs="Calibri"/>
          <w:color w:val="1C6194" w:themeColor="accent6" w:themeShade="BF"/>
          <w:u w:val="single"/>
        </w:rPr>
        <w:fldChar w:fldCharType="end"/>
      </w:r>
      <w:r w:rsidRPr="001D5592">
        <w:rPr>
          <w:rFonts w:ascii="Calibri" w:eastAsia="Times New Roman" w:hAnsi="Calibri" w:cs="Calibri"/>
        </w:rPr>
        <w:t>) 9 mutations were selected: N118L, S182M, Q211P, S231N, N285Y, N287G, S301W, T304M, N324M (</w:t>
      </w:r>
      <w:r w:rsidR="00382C63" w:rsidRPr="001D5592">
        <w:rPr>
          <w:rFonts w:ascii="Calibri" w:eastAsia="Times New Roman" w:hAnsi="Calibri" w:cs="Calibri"/>
          <w:b/>
          <w:bCs/>
        </w:rPr>
        <w:t>Figure 12</w:t>
      </w:r>
      <w:r w:rsidRPr="001D5592">
        <w:rPr>
          <w:rFonts w:ascii="Calibri" w:eastAsia="Times New Roman" w:hAnsi="Calibri" w:cs="Calibri"/>
          <w:b/>
          <w:bCs/>
        </w:rPr>
        <w:t>C</w:t>
      </w:r>
      <w:r w:rsidRPr="001D5592">
        <w:rPr>
          <w:rFonts w:ascii="Calibri" w:eastAsia="Times New Roman" w:hAnsi="Calibri" w:cs="Calibri"/>
        </w:rPr>
        <w:t xml:space="preserve">), with all mutations resulting in -20.2kcal/mol less deltaG than the wild type protein. We will continue characterizing </w:t>
      </w:r>
      <w:r w:rsidRPr="716214D3">
        <w:rPr>
          <w:rFonts w:ascii="Calibri" w:eastAsia="Times New Roman" w:hAnsi="Calibri" w:cs="Calibri"/>
        </w:rPr>
        <w:t>these mutants.</w:t>
      </w:r>
    </w:p>
    <w:p w14:paraId="6421E65D" w14:textId="15B7C235" w:rsidR="003B4DEE" w:rsidRPr="00A052D8" w:rsidRDefault="00B56293" w:rsidP="00B56293">
      <w:pPr>
        <w:pStyle w:val="Ttulo3"/>
      </w:pPr>
      <w:bookmarkStart w:id="100" w:name="_Toc135993753"/>
      <w:r>
        <w:rPr>
          <w:rStyle w:val="Ttulo1Car"/>
          <w:sz w:val="26"/>
          <w:szCs w:val="26"/>
        </w:rPr>
        <w:t>2</w:t>
      </w:r>
      <w:r w:rsidR="003B4DEE" w:rsidRPr="00A052D8">
        <w:rPr>
          <w:rStyle w:val="Ttulo1Car"/>
          <w:sz w:val="26"/>
          <w:szCs w:val="26"/>
        </w:rPr>
        <w:t>.</w:t>
      </w:r>
      <w:r w:rsidR="001D5592">
        <w:rPr>
          <w:rStyle w:val="Ttulo1Car"/>
          <w:sz w:val="26"/>
          <w:szCs w:val="26"/>
        </w:rPr>
        <w:t>7</w:t>
      </w:r>
      <w:r w:rsidR="003B4DEE">
        <w:rPr>
          <w:rStyle w:val="Ttulo1Car"/>
          <w:sz w:val="26"/>
          <w:szCs w:val="26"/>
        </w:rPr>
        <w:t>.</w:t>
      </w:r>
      <w:r w:rsidR="003B4DEE" w:rsidRPr="00A052D8">
        <w:rPr>
          <w:rStyle w:val="Ttulo1Car"/>
          <w:sz w:val="26"/>
          <w:szCs w:val="26"/>
        </w:rPr>
        <w:t xml:space="preserve"> </w:t>
      </w:r>
      <w:r w:rsidR="003E691F" w:rsidRPr="003E691F">
        <w:t>TB</w:t>
      </w:r>
      <w:r w:rsidR="005F4177">
        <w:t>0</w:t>
      </w:r>
      <w:r w:rsidR="003E691F" w:rsidRPr="003E691F">
        <w:t>35</w:t>
      </w:r>
      <w:r w:rsidR="003B4DEE" w:rsidRPr="00E13092">
        <w:t xml:space="preserve"> engineering for textile applications</w:t>
      </w:r>
      <w:bookmarkEnd w:id="100"/>
    </w:p>
    <w:p w14:paraId="3793D493" w14:textId="2E3A6A11" w:rsidR="00750A70" w:rsidRDefault="00AD6251" w:rsidP="002806AA">
      <w:pPr>
        <w:spacing w:after="120" w:line="240" w:lineRule="auto"/>
        <w:jc w:val="both"/>
        <w:rPr>
          <w:lang w:val="en-AU"/>
        </w:rPr>
      </w:pPr>
      <w:r w:rsidRPr="00AD6251">
        <w:rPr>
          <w:lang w:val="en-AU"/>
        </w:rPr>
        <w:t>EstLip_TB035 was suggested for further exploration in the first place because of its remarkable resistance towards denaturing agents, including surfactants.</w:t>
      </w:r>
      <w:r>
        <w:rPr>
          <w:lang w:val="en-AU"/>
        </w:rPr>
        <w:t xml:space="preserve"> </w:t>
      </w:r>
      <w:r w:rsidRPr="00AD6251">
        <w:rPr>
          <w:lang w:val="en-AU"/>
        </w:rPr>
        <w:t xml:space="preserve">Further, it shows a rather high structural melting point, although unfolding already starts at a temperature below 40°C. Despite being highly substrate-promiscuous, this enzyme, unfortunately, is not able to </w:t>
      </w:r>
      <w:proofErr w:type="spellStart"/>
      <w:r w:rsidRPr="00AD6251">
        <w:rPr>
          <w:lang w:val="en-AU"/>
        </w:rPr>
        <w:t>hydrolyze</w:t>
      </w:r>
      <w:proofErr w:type="spellEnd"/>
      <w:r w:rsidRPr="00AD6251">
        <w:rPr>
          <w:lang w:val="en-AU"/>
        </w:rPr>
        <w:t xml:space="preserve"> long-chain triglycerides. The yet unpublished structure reveals an uncommon topology with two cap domains that may be </w:t>
      </w:r>
      <w:r>
        <w:rPr>
          <w:lang w:val="en-AU"/>
        </w:rPr>
        <w:t xml:space="preserve">targeted for engineering. </w:t>
      </w:r>
      <w:r w:rsidR="00415378" w:rsidRPr="00415378">
        <w:rPr>
          <w:lang w:val="en-AU"/>
        </w:rPr>
        <w:t xml:space="preserve">The enzyme originates from </w:t>
      </w:r>
      <w:proofErr w:type="spellStart"/>
      <w:r w:rsidR="00415378" w:rsidRPr="001D5592">
        <w:rPr>
          <w:i/>
          <w:lang w:val="en-AU"/>
        </w:rPr>
        <w:t>Halopseudomonas</w:t>
      </w:r>
      <w:proofErr w:type="spellEnd"/>
      <w:r w:rsidR="00415378" w:rsidRPr="001D5592">
        <w:rPr>
          <w:i/>
          <w:lang w:val="en-AU"/>
        </w:rPr>
        <w:t xml:space="preserve"> </w:t>
      </w:r>
      <w:proofErr w:type="spellStart"/>
      <w:r w:rsidR="00415378" w:rsidRPr="001D5592">
        <w:rPr>
          <w:i/>
          <w:lang w:val="en-AU"/>
        </w:rPr>
        <w:t>aestusnigri</w:t>
      </w:r>
      <w:proofErr w:type="spellEnd"/>
      <w:r w:rsidR="00415378" w:rsidRPr="00415378">
        <w:rPr>
          <w:lang w:val="en-AU"/>
        </w:rPr>
        <w:t xml:space="preserve">. It is membrane-bound in its original form, linked to membrane lipids by the Sec </w:t>
      </w:r>
      <w:proofErr w:type="spellStart"/>
      <w:r w:rsidR="00415378" w:rsidRPr="00415378">
        <w:rPr>
          <w:lang w:val="en-AU"/>
        </w:rPr>
        <w:t>TypeII</w:t>
      </w:r>
      <w:proofErr w:type="spellEnd"/>
      <w:r w:rsidR="00415378" w:rsidRPr="00415378">
        <w:rPr>
          <w:lang w:val="en-AU"/>
        </w:rPr>
        <w:t xml:space="preserve"> Lipoprotein secretion machinery which leads to low yields in recombinant expression and hampers purification. To improve expression and purification, a variant was constructed by PCR and rest</w:t>
      </w:r>
      <w:r w:rsidR="00415378">
        <w:rPr>
          <w:lang w:val="en-AU"/>
        </w:rPr>
        <w:t>r</w:t>
      </w:r>
      <w:r w:rsidR="00415378" w:rsidRPr="00415378">
        <w:rPr>
          <w:lang w:val="en-AU"/>
        </w:rPr>
        <w:t xml:space="preserve">iction/ligation in which the </w:t>
      </w:r>
      <w:proofErr w:type="spellStart"/>
      <w:r w:rsidR="00415378" w:rsidRPr="00415378">
        <w:rPr>
          <w:lang w:val="en-AU"/>
        </w:rPr>
        <w:t>TypeII</w:t>
      </w:r>
      <w:proofErr w:type="spellEnd"/>
      <w:r w:rsidR="00415378" w:rsidRPr="00415378">
        <w:rPr>
          <w:lang w:val="en-AU"/>
        </w:rPr>
        <w:t xml:space="preserve">-Sec signal peptide predicted by SignalP5.0 was exchanged for a </w:t>
      </w:r>
      <w:proofErr w:type="spellStart"/>
      <w:r w:rsidR="00415378" w:rsidRPr="00415378">
        <w:rPr>
          <w:lang w:val="en-AU"/>
        </w:rPr>
        <w:t>SecI</w:t>
      </w:r>
      <w:proofErr w:type="spellEnd"/>
      <w:r w:rsidR="00415378" w:rsidRPr="00415378">
        <w:rPr>
          <w:lang w:val="en-AU"/>
        </w:rPr>
        <w:t xml:space="preserve"> signal peptide sequence from the </w:t>
      </w:r>
      <w:r w:rsidR="00415378" w:rsidRPr="003E691F">
        <w:rPr>
          <w:i/>
          <w:lang w:val="en-AU"/>
        </w:rPr>
        <w:t>Escherichia coli</w:t>
      </w:r>
      <w:r w:rsidR="00415378" w:rsidRPr="00415378">
        <w:rPr>
          <w:lang w:val="en-AU"/>
        </w:rPr>
        <w:t xml:space="preserve"> protein </w:t>
      </w:r>
      <w:proofErr w:type="spellStart"/>
      <w:r w:rsidR="00415378" w:rsidRPr="00415378">
        <w:rPr>
          <w:lang w:val="en-AU"/>
        </w:rPr>
        <w:t>PelB</w:t>
      </w:r>
      <w:proofErr w:type="spellEnd"/>
      <w:r w:rsidR="00415378" w:rsidRPr="00415378">
        <w:rPr>
          <w:lang w:val="en-AU"/>
        </w:rPr>
        <w:t>. The fusion protein could be obtained in a mg /L culture scale.</w:t>
      </w:r>
    </w:p>
    <w:p w14:paraId="761AF608" w14:textId="77777777" w:rsidR="00B56293" w:rsidRDefault="00B56293" w:rsidP="002806AA">
      <w:pPr>
        <w:spacing w:after="120" w:line="240" w:lineRule="auto"/>
        <w:jc w:val="both"/>
        <w:rPr>
          <w:lang w:val="en-AU"/>
        </w:rPr>
      </w:pPr>
    </w:p>
    <w:p w14:paraId="716E3374" w14:textId="555C59C1" w:rsidR="00AF6B95" w:rsidRPr="00B56293" w:rsidRDefault="00B56293" w:rsidP="00B56293">
      <w:pPr>
        <w:pStyle w:val="Ttulo2"/>
      </w:pPr>
      <w:bookmarkStart w:id="101" w:name="_Toc135993754"/>
      <w:r>
        <w:rPr>
          <w:rStyle w:val="Ttulo1Car"/>
          <w:sz w:val="26"/>
          <w:szCs w:val="26"/>
        </w:rPr>
        <w:t>3</w:t>
      </w:r>
      <w:r w:rsidR="00AF6B95" w:rsidRPr="00B56293">
        <w:rPr>
          <w:rStyle w:val="Ttulo1Car"/>
          <w:sz w:val="26"/>
          <w:szCs w:val="26"/>
        </w:rPr>
        <w:t xml:space="preserve">. </w:t>
      </w:r>
      <w:r w:rsidR="00AF6B95" w:rsidRPr="00B56293">
        <w:t>Methodology</w:t>
      </w:r>
      <w:bookmarkEnd w:id="101"/>
    </w:p>
    <w:p w14:paraId="16AB1872" w14:textId="491D39EE" w:rsidR="00AF6B95" w:rsidRPr="00A052D8" w:rsidRDefault="00B56293" w:rsidP="00B56293">
      <w:pPr>
        <w:pStyle w:val="Ttulo3"/>
      </w:pPr>
      <w:bookmarkStart w:id="102" w:name="_Toc135993755"/>
      <w:r>
        <w:rPr>
          <w:rStyle w:val="Ttulo1Car"/>
          <w:sz w:val="26"/>
          <w:szCs w:val="26"/>
        </w:rPr>
        <w:t>3</w:t>
      </w:r>
      <w:r w:rsidR="00AF6B95">
        <w:rPr>
          <w:rStyle w:val="Ttulo1Car"/>
          <w:sz w:val="26"/>
          <w:szCs w:val="26"/>
        </w:rPr>
        <w:t>.1.</w:t>
      </w:r>
      <w:r w:rsidR="00AF6B95" w:rsidRPr="00A052D8">
        <w:rPr>
          <w:rStyle w:val="Ttulo1Car"/>
          <w:sz w:val="26"/>
          <w:szCs w:val="26"/>
        </w:rPr>
        <w:t xml:space="preserve"> </w:t>
      </w:r>
      <w:r w:rsidR="00AF6B95">
        <w:t>PELE simulations</w:t>
      </w:r>
      <w:bookmarkEnd w:id="102"/>
    </w:p>
    <w:p w14:paraId="1EF71481" w14:textId="0A1530CD" w:rsidR="00AF6B95" w:rsidRPr="00AF6B95" w:rsidRDefault="00AF6B95" w:rsidP="002806AA">
      <w:pPr>
        <w:autoSpaceDE w:val="0"/>
        <w:autoSpaceDN w:val="0"/>
        <w:adjustRightInd w:val="0"/>
        <w:spacing w:after="120" w:line="240" w:lineRule="auto"/>
        <w:contextualSpacing/>
        <w:jc w:val="both"/>
        <w:rPr>
          <w:rFonts w:ascii="Calibri" w:eastAsia="Times New Roman" w:hAnsi="Calibri" w:cs="Calibri"/>
        </w:rPr>
      </w:pPr>
      <w:r w:rsidRPr="00AF6B95">
        <w:rPr>
          <w:rFonts w:ascii="Calibri" w:eastAsia="Times New Roman" w:hAnsi="Calibri" w:cs="Calibri"/>
        </w:rPr>
        <w:t xml:space="preserve">The starting position of both substrates in the active site of felip9 were obtained using Glide Docking from the Schrodinger Suite with extra precision (XP) settings. We filtered and selected the best poses based on the catalytic distance between the ester carbons of the substrates and the catalytic oxygen of the reactive serine in the active site. The binding interaction between Felip9 and the substrates (TOL and PET) was explored using the PELE (Protein Energy Landscape Exploration) software. PELE is a heuristic Monte Carlo-based algorithm that incorporates protein structure prediction methods. The software begins by sampling various microstates of the ligand through small rotations and translations. The flexibility of the protein is also considered by applying the anisotropic network model (ANM) approach (1). To avoid steric clashes, the side chains of residues near the ligand are also sampled. Subsequently, a truncated Newton minimization is performed using the OPLS2005 force field (2), and the acceptance or rejection of the new microstate is determined using the Metropolis criterion. The Variable Dielectric Generalized Born Non-Polar (VDGBNP) implicit solvent model (3) is used to simulate the influence of water molecules surrounding the protein. We evaluated the impact of different mutations on substrate binding in the active site using a constraint box </w:t>
      </w:r>
      <w:r w:rsidRPr="00AF6B95">
        <w:rPr>
          <w:rFonts w:ascii="Calibri" w:eastAsia="Times New Roman" w:hAnsi="Calibri" w:cs="Calibri"/>
        </w:rPr>
        <w:lastRenderedPageBreak/>
        <w:t>radius of 25</w:t>
      </w:r>
      <w:r w:rsidR="00010548" w:rsidRPr="001D5592">
        <w:rPr>
          <w:rFonts w:ascii="Calibri" w:eastAsia="Belleza" w:hAnsi="Calibri" w:cs="Calibri"/>
        </w:rPr>
        <w:t>Å</w:t>
      </w:r>
      <w:r w:rsidRPr="00AF6B95">
        <w:rPr>
          <w:rFonts w:ascii="Calibri" w:eastAsia="Times New Roman" w:hAnsi="Calibri" w:cs="Calibri"/>
        </w:rPr>
        <w:t xml:space="preserve"> along 10 iterations of 100 PELE steps, utilizing a total of 96 CPUs. To measure the differences in substrate binding, we monitored the number of near-attack conformations adopted by the substrate during the independent PELE-induced fit simulations, as well as the average energy of the ligand in the active site. We considered a near-attack conformation when the distance between one of the ester carbons of the substrates was within 4.5</w:t>
      </w:r>
      <w:r w:rsidR="00010548" w:rsidRPr="001D5592">
        <w:rPr>
          <w:rFonts w:ascii="Calibri" w:eastAsia="Belleza" w:hAnsi="Calibri" w:cs="Calibri"/>
        </w:rPr>
        <w:t>Å</w:t>
      </w:r>
      <w:r w:rsidRPr="00AF6B95">
        <w:rPr>
          <w:rFonts w:ascii="Calibri" w:eastAsia="Times New Roman" w:hAnsi="Calibri" w:cs="Calibri"/>
        </w:rPr>
        <w:t xml:space="preserve"> of the catalytic serine residue, while maintaining reasonable distances for the remaining hydrogen bonds of the catalytic triad. This can also be observed in scatterplots as an increased minimum compared to the wildtype (</w:t>
      </w:r>
      <w:r w:rsidRPr="00010548">
        <w:rPr>
          <w:rFonts w:ascii="Calibri" w:eastAsia="Times New Roman" w:hAnsi="Calibri" w:cs="Calibri"/>
          <w:b/>
        </w:rPr>
        <w:t>Figures 5</w:t>
      </w:r>
      <w:r w:rsidRPr="00AF6B95">
        <w:rPr>
          <w:rFonts w:ascii="Calibri" w:eastAsia="Times New Roman" w:hAnsi="Calibri" w:cs="Calibri"/>
        </w:rPr>
        <w:t xml:space="preserve"> and </w:t>
      </w:r>
      <w:r w:rsidRPr="00010548">
        <w:rPr>
          <w:rFonts w:ascii="Calibri" w:eastAsia="Times New Roman" w:hAnsi="Calibri" w:cs="Calibri"/>
          <w:b/>
        </w:rPr>
        <w:t>6</w:t>
      </w:r>
      <w:r w:rsidRPr="00AF6B95">
        <w:rPr>
          <w:rFonts w:ascii="Calibri" w:eastAsia="Times New Roman" w:hAnsi="Calibri" w:cs="Calibri"/>
        </w:rPr>
        <w:t>).</w:t>
      </w:r>
    </w:p>
    <w:p w14:paraId="6DDBF323" w14:textId="31C44BBB" w:rsidR="00AF6B95" w:rsidRPr="00A052D8" w:rsidRDefault="00B56293" w:rsidP="00B56293">
      <w:pPr>
        <w:pStyle w:val="Ttulo3"/>
      </w:pPr>
      <w:bookmarkStart w:id="103" w:name="_Toc135993756"/>
      <w:r>
        <w:rPr>
          <w:rStyle w:val="Ttulo1Car"/>
          <w:sz w:val="26"/>
          <w:szCs w:val="26"/>
        </w:rPr>
        <w:t>3</w:t>
      </w:r>
      <w:r w:rsidR="00AF6B95">
        <w:rPr>
          <w:rStyle w:val="Ttulo1Car"/>
          <w:sz w:val="26"/>
          <w:szCs w:val="26"/>
        </w:rPr>
        <w:t>.2.</w:t>
      </w:r>
      <w:r w:rsidR="00AF6B95" w:rsidRPr="00A052D8">
        <w:rPr>
          <w:rStyle w:val="Ttulo1Car"/>
          <w:sz w:val="26"/>
          <w:szCs w:val="26"/>
        </w:rPr>
        <w:t xml:space="preserve"> </w:t>
      </w:r>
      <w:r w:rsidR="00AF6B95">
        <w:t>Docking simulations</w:t>
      </w:r>
      <w:bookmarkEnd w:id="103"/>
    </w:p>
    <w:p w14:paraId="6135E328" w14:textId="5E42DBB2" w:rsidR="00AF6B95" w:rsidRPr="00AF6B95" w:rsidRDefault="00AF6B95" w:rsidP="002806AA">
      <w:pPr>
        <w:autoSpaceDE w:val="0"/>
        <w:autoSpaceDN w:val="0"/>
        <w:adjustRightInd w:val="0"/>
        <w:spacing w:after="120" w:line="240" w:lineRule="auto"/>
        <w:contextualSpacing/>
        <w:jc w:val="both"/>
        <w:rPr>
          <w:rFonts w:ascii="Calibri" w:eastAsia="Times New Roman" w:hAnsi="Calibri" w:cs="Calibri"/>
        </w:rPr>
      </w:pPr>
      <w:r w:rsidRPr="00AF6B95">
        <w:rPr>
          <w:rFonts w:ascii="Calibri" w:eastAsia="Times New Roman" w:hAnsi="Calibri" w:cs="Calibri"/>
        </w:rPr>
        <w:t>For docking studies, we used SwissDock (4) webserver limitating the poses of the ligand to a 10</w:t>
      </w:r>
      <w:r w:rsidR="006078EE" w:rsidRPr="001D5592">
        <w:rPr>
          <w:rFonts w:ascii="Calibri" w:eastAsia="Belleza" w:hAnsi="Calibri" w:cs="Calibri"/>
        </w:rPr>
        <w:t>Å</w:t>
      </w:r>
      <w:r w:rsidRPr="00AF6B95">
        <w:rPr>
          <w:rFonts w:ascii="Calibri" w:eastAsia="Times New Roman" w:hAnsi="Calibri" w:cs="Calibri"/>
        </w:rPr>
        <w:t xml:space="preserve"> radius box, giving the oxygen of catalytic serine atomic coordinates as the center of the box. SwissDock is a web service to predict the molecular interactions that may occur between a target protein and a small molecule. SwissDock is based on the docking software EADock DSS, whose algorithm consists of the following steps: many binding modes are generated either in a box (local docking) or in the vicinity of all target cavities (blind docking). simultaneously, their CHARMM energies are estimated on a grid; the binding modes with the most favorable energies are evaluated with FACTS, and clustered; and the most favorable clusters can be visualized online and downloaded on your computer.</w:t>
      </w:r>
    </w:p>
    <w:p w14:paraId="26467F20" w14:textId="7D11754F" w:rsidR="00AF6B95" w:rsidRPr="00A052D8" w:rsidRDefault="00B56293" w:rsidP="00B56293">
      <w:pPr>
        <w:pStyle w:val="Ttulo3"/>
      </w:pPr>
      <w:bookmarkStart w:id="104" w:name="_Toc135993757"/>
      <w:r>
        <w:rPr>
          <w:rStyle w:val="Ttulo1Car"/>
          <w:sz w:val="26"/>
          <w:szCs w:val="26"/>
        </w:rPr>
        <w:t>3</w:t>
      </w:r>
      <w:r w:rsidR="00AF6B95">
        <w:rPr>
          <w:rStyle w:val="Ttulo1Car"/>
          <w:sz w:val="26"/>
          <w:szCs w:val="26"/>
        </w:rPr>
        <w:t>.3.</w:t>
      </w:r>
      <w:r w:rsidR="00AF6B95" w:rsidRPr="00A052D8">
        <w:rPr>
          <w:rStyle w:val="Ttulo1Car"/>
          <w:sz w:val="26"/>
          <w:szCs w:val="26"/>
        </w:rPr>
        <w:t xml:space="preserve"> </w:t>
      </w:r>
      <w:r w:rsidR="00AF6B95">
        <w:t xml:space="preserve">Hot </w:t>
      </w:r>
      <w:r w:rsidR="00AD5D10">
        <w:t>s</w:t>
      </w:r>
      <w:r w:rsidR="00AF6B95">
        <w:t>pots analysis</w:t>
      </w:r>
      <w:bookmarkEnd w:id="104"/>
    </w:p>
    <w:p w14:paraId="65A4B8B6" w14:textId="1733A803" w:rsidR="00AF6B95" w:rsidRPr="00AF6B95" w:rsidRDefault="00AF6B95" w:rsidP="002806AA">
      <w:pPr>
        <w:autoSpaceDE w:val="0"/>
        <w:autoSpaceDN w:val="0"/>
        <w:adjustRightInd w:val="0"/>
        <w:spacing w:after="120" w:line="240" w:lineRule="auto"/>
        <w:contextualSpacing/>
        <w:jc w:val="both"/>
        <w:rPr>
          <w:rFonts w:ascii="Calibri" w:eastAsia="Times New Roman" w:hAnsi="Calibri" w:cs="Calibri"/>
        </w:rPr>
      </w:pPr>
      <w:r w:rsidRPr="00AF6B95">
        <w:rPr>
          <w:rFonts w:ascii="Calibri" w:eastAsia="Times New Roman" w:hAnsi="Calibri" w:cs="Calibri"/>
        </w:rPr>
        <w:t xml:space="preserve">For designing mutant designing we used HotSpot Wizard v3.1 webserver (5) which is a server developed by Loschmidt Laboratories for automated identification of ‘hot spots’ and design of smart libraries for engineering protein stability, catalytic activity, substrate specificity and enantioselectivity. It implements four different established protein engineering strategies, enabling users to selectively target sites affecting protein stability and catalytic properties. </w:t>
      </w:r>
      <w:r w:rsidR="00AD5D10">
        <w:rPr>
          <w:rFonts w:ascii="Calibri" w:eastAsia="Times New Roman" w:hAnsi="Calibri" w:cs="Calibri"/>
        </w:rPr>
        <w:t xml:space="preserve">The aminoacid sequences and 3D structures of the target proteins were used as </w:t>
      </w:r>
      <w:r w:rsidRPr="00AF6B95">
        <w:rPr>
          <w:rFonts w:ascii="Calibri" w:eastAsia="Times New Roman" w:hAnsi="Calibri" w:cs="Calibri"/>
        </w:rPr>
        <w:t>different input data.</w:t>
      </w:r>
    </w:p>
    <w:p w14:paraId="793E102D" w14:textId="01548A05" w:rsidR="00AF6B95" w:rsidRPr="00A052D8" w:rsidRDefault="00B56293" w:rsidP="00B56293">
      <w:pPr>
        <w:pStyle w:val="Ttulo3"/>
      </w:pPr>
      <w:bookmarkStart w:id="105" w:name="_Toc135993758"/>
      <w:r>
        <w:rPr>
          <w:rStyle w:val="Ttulo1Car"/>
          <w:sz w:val="26"/>
          <w:szCs w:val="26"/>
        </w:rPr>
        <w:t>3</w:t>
      </w:r>
      <w:r w:rsidR="00AF6B95">
        <w:rPr>
          <w:rStyle w:val="Ttulo1Car"/>
          <w:sz w:val="26"/>
          <w:szCs w:val="26"/>
        </w:rPr>
        <w:t>.</w:t>
      </w:r>
      <w:r>
        <w:rPr>
          <w:rStyle w:val="Ttulo1Car"/>
          <w:sz w:val="26"/>
          <w:szCs w:val="26"/>
        </w:rPr>
        <w:t>4</w:t>
      </w:r>
      <w:r w:rsidR="00AF6B95">
        <w:rPr>
          <w:rStyle w:val="Ttulo1Car"/>
          <w:sz w:val="26"/>
          <w:szCs w:val="26"/>
        </w:rPr>
        <w:t>.</w:t>
      </w:r>
      <w:r w:rsidR="00AF6B95" w:rsidRPr="00A052D8">
        <w:rPr>
          <w:rStyle w:val="Ttulo1Car"/>
          <w:sz w:val="26"/>
          <w:szCs w:val="26"/>
        </w:rPr>
        <w:t xml:space="preserve"> </w:t>
      </w:r>
      <w:r w:rsidR="00AF6B95">
        <w:t>Evolutiona</w:t>
      </w:r>
      <w:r w:rsidR="00AD5D10">
        <w:t>r</w:t>
      </w:r>
      <w:r w:rsidR="00AF6B95">
        <w:t>y trac</w:t>
      </w:r>
      <w:r w:rsidR="00AD5D10">
        <w:t>e</w:t>
      </w:r>
      <w:bookmarkEnd w:id="105"/>
    </w:p>
    <w:p w14:paraId="40944269" w14:textId="33C147BE" w:rsidR="00AD5D10" w:rsidRDefault="00AF6B95" w:rsidP="002806AA">
      <w:pPr>
        <w:autoSpaceDE w:val="0"/>
        <w:autoSpaceDN w:val="0"/>
        <w:adjustRightInd w:val="0"/>
        <w:spacing w:after="120" w:line="240" w:lineRule="auto"/>
        <w:contextualSpacing/>
        <w:jc w:val="both"/>
        <w:rPr>
          <w:lang w:val="en-AU"/>
        </w:rPr>
      </w:pPr>
      <w:r w:rsidRPr="00AF6B95">
        <w:rPr>
          <w:rFonts w:ascii="Calibri" w:eastAsia="Times New Roman" w:hAnsi="Calibri" w:cs="Calibri"/>
        </w:rPr>
        <w:t>For the selection of the variants once we have a hotspot position to mutate, we make a second analysis to evaluate the impact that this mutation can induce in the stability and folding of the enzyme in the production process. For this study we used the Evolutionary trace server (6) from Lichtarge Lab. With this study we minimize the experimental efforts by focusing in evolutionary relevant positions avoiding critical positions such as catalytic triads or other positions that can have a deleterious effect and picking variants that are present in the MSA performed by the server.</w:t>
      </w:r>
    </w:p>
    <w:p w14:paraId="43A3D70E" w14:textId="77777777" w:rsidR="00E9048B" w:rsidRPr="00AC1D6B" w:rsidRDefault="00E9048B" w:rsidP="002806AA">
      <w:pPr>
        <w:autoSpaceDE w:val="0"/>
        <w:autoSpaceDN w:val="0"/>
        <w:adjustRightInd w:val="0"/>
        <w:spacing w:after="120" w:line="240" w:lineRule="auto"/>
        <w:contextualSpacing/>
        <w:jc w:val="both"/>
        <w:rPr>
          <w:lang w:val="en-AU"/>
        </w:rPr>
      </w:pPr>
    </w:p>
    <w:p w14:paraId="2ECDE512" w14:textId="59D649D7" w:rsidR="0058711C" w:rsidRPr="00B56293" w:rsidRDefault="00B56293" w:rsidP="00B56293">
      <w:pPr>
        <w:pStyle w:val="Ttulo2"/>
      </w:pPr>
      <w:bookmarkStart w:id="106" w:name="_Toc135993759"/>
      <w:r>
        <w:rPr>
          <w:rStyle w:val="Ttulo1Car"/>
          <w:sz w:val="26"/>
          <w:szCs w:val="26"/>
        </w:rPr>
        <w:t>4</w:t>
      </w:r>
      <w:r w:rsidR="0058711C" w:rsidRPr="00B56293">
        <w:rPr>
          <w:rStyle w:val="Ttulo1Car"/>
          <w:sz w:val="26"/>
          <w:szCs w:val="26"/>
        </w:rPr>
        <w:t xml:space="preserve">. </w:t>
      </w:r>
      <w:r w:rsidR="0058711C" w:rsidRPr="00B56293">
        <w:t>Conclusions</w:t>
      </w:r>
      <w:bookmarkEnd w:id="106"/>
    </w:p>
    <w:p w14:paraId="07CF45BF" w14:textId="186C60DD" w:rsidR="006B32E6" w:rsidRDefault="0058711C" w:rsidP="002806AA">
      <w:pPr>
        <w:autoSpaceDE w:val="0"/>
        <w:autoSpaceDN w:val="0"/>
        <w:adjustRightInd w:val="0"/>
        <w:spacing w:after="120" w:line="240" w:lineRule="auto"/>
        <w:contextualSpacing/>
        <w:jc w:val="both"/>
        <w:rPr>
          <w:rFonts w:ascii="Calibri" w:eastAsia="Times New Roman" w:hAnsi="Calibri" w:cs="Calibri"/>
        </w:rPr>
      </w:pPr>
      <w:r>
        <w:rPr>
          <w:rFonts w:ascii="Calibri" w:eastAsia="Times New Roman" w:hAnsi="Calibri" w:cs="Calibri"/>
        </w:rPr>
        <w:t xml:space="preserve">This deliverable reported the </w:t>
      </w:r>
      <w:r w:rsidR="006B32E6">
        <w:rPr>
          <w:rFonts w:ascii="Calibri" w:eastAsia="Times New Roman" w:hAnsi="Calibri" w:cs="Calibri"/>
        </w:rPr>
        <w:t>8</w:t>
      </w:r>
      <w:r>
        <w:rPr>
          <w:rFonts w:ascii="Calibri" w:eastAsia="Times New Roman" w:hAnsi="Calibri" w:cs="Calibri"/>
        </w:rPr>
        <w:t xml:space="preserve"> proteins subjected to protein engineering</w:t>
      </w:r>
      <w:r w:rsidR="006B32E6">
        <w:rPr>
          <w:rFonts w:ascii="Calibri" w:eastAsia="Times New Roman" w:hAnsi="Calibri" w:cs="Calibri"/>
        </w:rPr>
        <w:t xml:space="preserve">: </w:t>
      </w:r>
      <w:r w:rsidR="006B32E6">
        <w:t xml:space="preserve">Lip9, Lip5, </w:t>
      </w:r>
      <w:r w:rsidR="006B32E6" w:rsidRPr="00E13092">
        <w:t>PEH_Paes_PE-H</w:t>
      </w:r>
      <w:r w:rsidR="006B32E6">
        <w:t xml:space="preserve">, PET46, </w:t>
      </w:r>
      <w:r w:rsidR="006B32E6" w:rsidRPr="00E13092">
        <w:t>Gen0105</w:t>
      </w:r>
      <w:r w:rsidR="006B32E6">
        <w:t xml:space="preserve">, </w:t>
      </w:r>
      <w:r w:rsidR="006B32E6" w:rsidRPr="00E13092">
        <w:t>Kest3</w:t>
      </w:r>
      <w:r w:rsidR="006B32E6">
        <w:t>,</w:t>
      </w:r>
      <w:r w:rsidR="006B32E6" w:rsidRPr="00E67748">
        <w:t xml:space="preserve"> </w:t>
      </w:r>
      <w:r w:rsidR="006B32E6" w:rsidRPr="00E13092">
        <w:t>Gen0095</w:t>
      </w:r>
      <w:r w:rsidR="006B32E6">
        <w:t>, and</w:t>
      </w:r>
      <w:r w:rsidR="006B32E6" w:rsidRPr="00E67748">
        <w:t xml:space="preserve"> </w:t>
      </w:r>
      <w:r w:rsidR="006B32E6" w:rsidRPr="003E691F">
        <w:t>TB035</w:t>
      </w:r>
      <w:r>
        <w:rPr>
          <w:rFonts w:ascii="Calibri" w:eastAsia="Times New Roman" w:hAnsi="Calibri" w:cs="Calibri"/>
        </w:rPr>
        <w:t xml:space="preserve">. A total of </w:t>
      </w:r>
      <w:r w:rsidR="006F224A">
        <w:rPr>
          <w:rFonts w:ascii="Calibri" w:eastAsia="Times New Roman" w:hAnsi="Calibri" w:cs="Calibri"/>
        </w:rPr>
        <w:t>32</w:t>
      </w:r>
      <w:r w:rsidR="00B878AF">
        <w:rPr>
          <w:rFonts w:ascii="Calibri" w:eastAsia="Times New Roman" w:hAnsi="Calibri" w:cs="Calibri"/>
        </w:rPr>
        <w:t xml:space="preserve"> </w:t>
      </w:r>
      <w:r w:rsidR="006B32E6">
        <w:rPr>
          <w:rFonts w:ascii="Calibri" w:eastAsia="Times New Roman" w:hAnsi="Calibri" w:cs="Calibri"/>
        </w:rPr>
        <w:t>muta</w:t>
      </w:r>
      <w:r w:rsidR="006F224A">
        <w:rPr>
          <w:rFonts w:ascii="Calibri" w:eastAsia="Times New Roman" w:hAnsi="Calibri" w:cs="Calibri"/>
        </w:rPr>
        <w:t>nts</w:t>
      </w:r>
      <w:r w:rsidR="006B32E6">
        <w:rPr>
          <w:rFonts w:ascii="Calibri" w:eastAsia="Times New Roman" w:hAnsi="Calibri" w:cs="Calibri"/>
        </w:rPr>
        <w:t xml:space="preserve"> were selected based on a number of approaches</w:t>
      </w:r>
      <w:r w:rsidR="00B878AF">
        <w:rPr>
          <w:rFonts w:ascii="Calibri" w:eastAsia="Times New Roman" w:hAnsi="Calibri" w:cs="Calibri"/>
        </w:rPr>
        <w:t xml:space="preserve"> (</w:t>
      </w:r>
      <w:r w:rsidR="00B878AF" w:rsidRPr="00484FFD">
        <w:rPr>
          <w:rFonts w:ascii="Calibri" w:eastAsia="Times New Roman" w:hAnsi="Calibri" w:cs="Calibri"/>
          <w:b/>
        </w:rPr>
        <w:t>Table 4</w:t>
      </w:r>
      <w:r w:rsidR="00B878AF">
        <w:rPr>
          <w:rFonts w:ascii="Calibri" w:eastAsia="Times New Roman" w:hAnsi="Calibri" w:cs="Calibri"/>
        </w:rPr>
        <w:t>)</w:t>
      </w:r>
      <w:r w:rsidR="006B32E6">
        <w:rPr>
          <w:rFonts w:ascii="Calibri" w:eastAsia="Times New Roman" w:hAnsi="Calibri" w:cs="Calibri"/>
        </w:rPr>
        <w:t xml:space="preserve">, from which the effect of </w:t>
      </w:r>
      <w:r w:rsidR="002B36A7">
        <w:rPr>
          <w:rFonts w:ascii="Calibri" w:eastAsia="Times New Roman" w:hAnsi="Calibri" w:cs="Calibri"/>
        </w:rPr>
        <w:t>26</w:t>
      </w:r>
      <w:r w:rsidR="006B32E6">
        <w:rPr>
          <w:rFonts w:ascii="Calibri" w:eastAsia="Times New Roman" w:hAnsi="Calibri" w:cs="Calibri"/>
        </w:rPr>
        <w:t xml:space="preserve"> were experimentally validated</w:t>
      </w:r>
      <w:r w:rsidR="002B36A7">
        <w:rPr>
          <w:rFonts w:ascii="Calibri" w:eastAsia="Times New Roman" w:hAnsi="Calibri" w:cs="Calibri"/>
        </w:rPr>
        <w:t xml:space="preserve"> and mutants with improved performance identifed. We will continue characterizing the desig</w:t>
      </w:r>
      <w:r w:rsidR="00B878AF">
        <w:rPr>
          <w:rFonts w:ascii="Calibri" w:eastAsia="Times New Roman" w:hAnsi="Calibri" w:cs="Calibri"/>
        </w:rPr>
        <w:t>n</w:t>
      </w:r>
      <w:r w:rsidR="002B36A7">
        <w:rPr>
          <w:rFonts w:ascii="Calibri" w:eastAsia="Times New Roman" w:hAnsi="Calibri" w:cs="Calibri"/>
        </w:rPr>
        <w:t>ed mutants and transfer to WP6 and WP7 the best selected candiates once all engineering work is completed. That said, we will continue expanding the engineering to additional enzymes which revealed interesting properties.</w:t>
      </w:r>
      <w:r w:rsidR="0073386A">
        <w:rPr>
          <w:rFonts w:ascii="Calibri" w:eastAsia="Times New Roman" w:hAnsi="Calibri" w:cs="Calibri"/>
        </w:rPr>
        <w:t xml:space="preserve"> Note that the artificial enzymes designed by the PluriZyme approach are not listed here but in the</w:t>
      </w:r>
      <w:r w:rsidR="00AD5D10" w:rsidRPr="00AD5D10">
        <w:rPr>
          <w:rFonts w:ascii="Calibri" w:eastAsia="Times New Roman" w:hAnsi="Calibri" w:cs="Calibri"/>
        </w:rPr>
        <w:t xml:space="preserve"> </w:t>
      </w:r>
      <w:r w:rsidR="00AD5D10">
        <w:rPr>
          <w:rFonts w:ascii="Calibri" w:eastAsia="Times New Roman" w:hAnsi="Calibri" w:cs="Calibri"/>
        </w:rPr>
        <w:t>Deliverable</w:t>
      </w:r>
      <w:r w:rsidR="0073386A">
        <w:rPr>
          <w:rFonts w:ascii="Calibri" w:eastAsia="Times New Roman" w:hAnsi="Calibri" w:cs="Calibri"/>
        </w:rPr>
        <w:t xml:space="preserve"> </w:t>
      </w:r>
      <w:r w:rsidR="00AD5D10" w:rsidRPr="716214D3">
        <w:rPr>
          <w:rFonts w:ascii="Calibri" w:eastAsia="Times New Roman" w:hAnsi="Calibri" w:cs="Calibri"/>
          <w:b/>
          <w:bCs/>
        </w:rPr>
        <w:t>D5.</w:t>
      </w:r>
      <w:r w:rsidR="00AD5D10">
        <w:rPr>
          <w:rFonts w:ascii="Calibri" w:eastAsia="Times New Roman" w:hAnsi="Calibri" w:cs="Calibri"/>
          <w:b/>
          <w:bCs/>
        </w:rPr>
        <w:t>3</w:t>
      </w:r>
      <w:r w:rsidR="0073386A">
        <w:rPr>
          <w:rFonts w:ascii="Calibri" w:eastAsia="Times New Roman" w:hAnsi="Calibri" w:cs="Calibri"/>
        </w:rPr>
        <w:t>.</w:t>
      </w:r>
    </w:p>
    <w:p w14:paraId="072B14CF" w14:textId="77777777" w:rsidR="00B878AF" w:rsidRDefault="00B878AF" w:rsidP="00B878AF">
      <w:pPr>
        <w:autoSpaceDE w:val="0"/>
        <w:autoSpaceDN w:val="0"/>
        <w:adjustRightInd w:val="0"/>
        <w:spacing w:after="120" w:line="240" w:lineRule="auto"/>
        <w:contextualSpacing/>
        <w:jc w:val="both"/>
        <w:rPr>
          <w:rFonts w:ascii="Calibri" w:eastAsia="Times New Roman" w:hAnsi="Calibri" w:cs="Calibri"/>
          <w:b/>
          <w:sz w:val="18"/>
          <w:szCs w:val="18"/>
          <w:lang w:eastAsia="es-ES"/>
        </w:rPr>
      </w:pPr>
    </w:p>
    <w:p w14:paraId="36FB7FD5" w14:textId="30AC6F5F" w:rsidR="00B878AF" w:rsidRDefault="00B878AF" w:rsidP="00484FFD">
      <w:pPr>
        <w:autoSpaceDE w:val="0"/>
        <w:autoSpaceDN w:val="0"/>
        <w:adjustRightInd w:val="0"/>
        <w:spacing w:after="0" w:line="240" w:lineRule="auto"/>
        <w:contextualSpacing/>
        <w:jc w:val="both"/>
        <w:rPr>
          <w:rFonts w:ascii="Calibri" w:eastAsia="Times New Roman" w:hAnsi="Calibri" w:cs="Calibri"/>
        </w:rPr>
      </w:pPr>
      <w:r w:rsidRPr="00474780">
        <w:rPr>
          <w:rFonts w:ascii="Calibri" w:eastAsia="Times New Roman" w:hAnsi="Calibri" w:cs="Calibri"/>
          <w:b/>
          <w:sz w:val="18"/>
          <w:szCs w:val="18"/>
          <w:lang w:eastAsia="es-ES"/>
        </w:rPr>
        <w:t xml:space="preserve">Table </w:t>
      </w:r>
      <w:r>
        <w:rPr>
          <w:rFonts w:ascii="Calibri" w:eastAsia="Times New Roman" w:hAnsi="Calibri" w:cs="Calibri"/>
          <w:b/>
          <w:sz w:val="18"/>
          <w:szCs w:val="18"/>
          <w:lang w:eastAsia="es-ES"/>
        </w:rPr>
        <w:t>4</w:t>
      </w:r>
      <w:r w:rsidRPr="00474780">
        <w:rPr>
          <w:rFonts w:ascii="Calibri" w:eastAsia="Times New Roman" w:hAnsi="Calibri" w:cs="Calibri"/>
          <w:b/>
          <w:sz w:val="18"/>
          <w:szCs w:val="18"/>
          <w:lang w:eastAsia="es-ES"/>
        </w:rPr>
        <w:t>.</w:t>
      </w:r>
      <w:r>
        <w:rPr>
          <w:rFonts w:ascii="Calibri" w:eastAsia="Times New Roman" w:hAnsi="Calibri" w:cs="Calibri"/>
          <w:sz w:val="18"/>
          <w:szCs w:val="18"/>
          <w:lang w:eastAsia="es-ES"/>
        </w:rPr>
        <w:t xml:space="preserve"> List of mutatants designed per each of the 8 enzyme subjected to engineering</w:t>
      </w:r>
      <w:r w:rsidRPr="00474780">
        <w:rPr>
          <w:rFonts w:ascii="Calibri" w:eastAsia="Times New Roman" w:hAnsi="Calibri" w:cs="Calibri"/>
          <w:sz w:val="18"/>
          <w:szCs w:val="18"/>
          <w:lang w:eastAsia="es-ES"/>
        </w:rPr>
        <w:t>.</w:t>
      </w:r>
    </w:p>
    <w:tbl>
      <w:tblPr>
        <w:tblStyle w:val="Tablanormal4"/>
        <w:tblW w:w="0" w:type="auto"/>
        <w:tblLook w:val="04A0" w:firstRow="1" w:lastRow="0" w:firstColumn="1" w:lastColumn="0" w:noHBand="0" w:noVBand="1"/>
      </w:tblPr>
      <w:tblGrid>
        <w:gridCol w:w="577"/>
        <w:gridCol w:w="1236"/>
        <w:gridCol w:w="7825"/>
      </w:tblGrid>
      <w:tr w:rsidR="005A7A32" w:rsidRPr="00347FA0" w14:paraId="4D121E5C" w14:textId="77777777" w:rsidTr="00C330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dxa"/>
          </w:tcPr>
          <w:p w14:paraId="25CF7D0F" w14:textId="77777777" w:rsidR="000A600F" w:rsidRDefault="000A600F" w:rsidP="000A600F">
            <w:pPr>
              <w:rPr>
                <w:b w:val="0"/>
                <w:lang w:val="en-GB"/>
              </w:rPr>
            </w:pPr>
            <w:r>
              <w:rPr>
                <w:lang w:val="en-GB"/>
              </w:rPr>
              <w:t>Nr</w:t>
            </w:r>
          </w:p>
        </w:tc>
        <w:tc>
          <w:tcPr>
            <w:tcW w:w="1236" w:type="dxa"/>
          </w:tcPr>
          <w:p w14:paraId="0967007F" w14:textId="77777777" w:rsidR="000A600F" w:rsidRDefault="000A600F" w:rsidP="000A600F">
            <w:pPr>
              <w:cnfStyle w:val="100000000000" w:firstRow="1" w:lastRow="0" w:firstColumn="0" w:lastColumn="0" w:oddVBand="0" w:evenVBand="0" w:oddHBand="0" w:evenHBand="0" w:firstRowFirstColumn="0" w:firstRowLastColumn="0" w:lastRowFirstColumn="0" w:lastRowLastColumn="0"/>
              <w:rPr>
                <w:lang w:val="en-GB"/>
              </w:rPr>
            </w:pPr>
          </w:p>
        </w:tc>
        <w:tc>
          <w:tcPr>
            <w:tcW w:w="7825" w:type="dxa"/>
          </w:tcPr>
          <w:p w14:paraId="23FD722E" w14:textId="227BFB5E" w:rsidR="000A600F" w:rsidRPr="00347FA0" w:rsidRDefault="000A600F" w:rsidP="000A600F">
            <w:pPr>
              <w:cnfStyle w:val="100000000000" w:firstRow="1" w:lastRow="0" w:firstColumn="0" w:lastColumn="0" w:oddVBand="0" w:evenVBand="0" w:oddHBand="0" w:evenHBand="0" w:firstRowFirstColumn="0" w:firstRowLastColumn="0" w:lastRowFirstColumn="0" w:lastRowLastColumn="0"/>
              <w:rPr>
                <w:b w:val="0"/>
                <w:lang w:val="en-GB"/>
              </w:rPr>
            </w:pPr>
            <w:r>
              <w:rPr>
                <w:lang w:val="en-GB"/>
              </w:rPr>
              <w:t>ID, name</w:t>
            </w:r>
          </w:p>
        </w:tc>
      </w:tr>
      <w:tr w:rsidR="00727196" w:rsidRPr="00347FA0" w14:paraId="4EE292C7"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4B238C7C" w14:textId="77777777" w:rsidR="000A600F" w:rsidRPr="00347FA0" w:rsidRDefault="000A600F" w:rsidP="000A600F">
            <w:pPr>
              <w:rPr>
                <w:b w:val="0"/>
                <w:lang w:val="en-GB"/>
              </w:rPr>
            </w:pPr>
          </w:p>
        </w:tc>
        <w:tc>
          <w:tcPr>
            <w:tcW w:w="1236" w:type="dxa"/>
          </w:tcPr>
          <w:p w14:paraId="177D5105" w14:textId="019FD410" w:rsidR="000A600F" w:rsidRPr="00347FA0" w:rsidRDefault="00032E97" w:rsidP="000A600F">
            <w:pPr>
              <w:cnfStyle w:val="000000100000" w:firstRow="0" w:lastRow="0" w:firstColumn="0" w:lastColumn="0" w:oddVBand="0" w:evenVBand="0" w:oddHBand="1" w:evenHBand="0" w:firstRowFirstColumn="0" w:firstRowLastColumn="0" w:lastRowFirstColumn="0" w:lastRowLastColumn="0"/>
              <w:rPr>
                <w:b/>
                <w:lang w:val="en-GB"/>
              </w:rPr>
            </w:pPr>
            <w:bookmarkStart w:id="107" w:name="_GoBack"/>
            <w:r>
              <w:rPr>
                <w:b/>
                <w:noProof/>
                <w:lang w:val="en-GB"/>
              </w:rPr>
              <w:drawing>
                <wp:inline distT="0" distB="0" distL="0" distR="0" wp14:anchorId="20AB62C1" wp14:editId="21B855A0">
                  <wp:extent cx="504000" cy="50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bookmarkEnd w:id="107"/>
          </w:p>
        </w:tc>
        <w:tc>
          <w:tcPr>
            <w:tcW w:w="7825" w:type="dxa"/>
          </w:tcPr>
          <w:p w14:paraId="2DD13B74" w14:textId="4F8AB638" w:rsidR="000A600F" w:rsidRPr="00347FA0" w:rsidRDefault="000A600F" w:rsidP="000A600F">
            <w:pPr>
              <w:cnfStyle w:val="000000100000" w:firstRow="0" w:lastRow="0" w:firstColumn="0" w:lastColumn="0" w:oddVBand="0" w:evenVBand="0" w:oddHBand="1" w:evenHBand="0" w:firstRowFirstColumn="0" w:firstRowLastColumn="0" w:lastRowFirstColumn="0" w:lastRowLastColumn="0"/>
              <w:rPr>
                <w:b/>
                <w:lang w:val="en-GB"/>
              </w:rPr>
            </w:pPr>
            <w:r w:rsidRPr="00347FA0">
              <w:rPr>
                <w:b/>
                <w:lang w:val="en-GB"/>
              </w:rPr>
              <w:t>Lip9 WT</w:t>
            </w:r>
          </w:p>
        </w:tc>
      </w:tr>
      <w:tr w:rsidR="005A7A32" w:rsidRPr="00C63877" w14:paraId="7DC67901"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6525BAA0" w14:textId="77777777" w:rsidR="000A600F" w:rsidRPr="00C63877" w:rsidRDefault="000A600F" w:rsidP="000A600F">
            <w:pPr>
              <w:rPr>
                <w:lang w:val="en-GB"/>
              </w:rPr>
            </w:pPr>
            <w:r w:rsidRPr="00347FA0">
              <w:rPr>
                <w:lang w:val="en-GB"/>
              </w:rPr>
              <w:t>1</w:t>
            </w:r>
          </w:p>
        </w:tc>
        <w:tc>
          <w:tcPr>
            <w:tcW w:w="1236" w:type="dxa"/>
          </w:tcPr>
          <w:p w14:paraId="5765FF11" w14:textId="00BFA91C" w:rsidR="000A600F" w:rsidRPr="00C63877" w:rsidRDefault="004E1E3B"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23B965BD" wp14:editId="1189CC0E">
                  <wp:extent cx="504000" cy="50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73758043" w14:textId="3D99FC04"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 Val161Cys</w:t>
            </w:r>
          </w:p>
        </w:tc>
      </w:tr>
      <w:tr w:rsidR="00727196" w:rsidRPr="00C63877" w14:paraId="066382A2"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421D2681" w14:textId="77777777" w:rsidR="000A600F" w:rsidRPr="00C63877" w:rsidRDefault="000A600F" w:rsidP="000A600F">
            <w:pPr>
              <w:rPr>
                <w:lang w:val="en-GB"/>
              </w:rPr>
            </w:pPr>
            <w:r>
              <w:rPr>
                <w:lang w:val="en-GB"/>
              </w:rPr>
              <w:lastRenderedPageBreak/>
              <w:t>2</w:t>
            </w:r>
          </w:p>
        </w:tc>
        <w:tc>
          <w:tcPr>
            <w:tcW w:w="1236" w:type="dxa"/>
          </w:tcPr>
          <w:p w14:paraId="67862016" w14:textId="0A84E9A3" w:rsidR="000A600F" w:rsidRPr="00C63877" w:rsidRDefault="004E1E3B"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1E42C298" wp14:editId="56A04D98">
                  <wp:extent cx="504000" cy="504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735B088A" w14:textId="7EF7124D"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Val161Ser</w:t>
            </w:r>
          </w:p>
        </w:tc>
      </w:tr>
      <w:tr w:rsidR="005A7A32" w:rsidRPr="00C63877" w14:paraId="510DF5F4"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329734EE" w14:textId="77777777" w:rsidR="000A600F" w:rsidRPr="00C63877" w:rsidRDefault="000A600F" w:rsidP="000A600F">
            <w:pPr>
              <w:rPr>
                <w:lang w:val="en-GB"/>
              </w:rPr>
            </w:pPr>
            <w:r>
              <w:rPr>
                <w:lang w:val="en-GB"/>
              </w:rPr>
              <w:t>3</w:t>
            </w:r>
          </w:p>
        </w:tc>
        <w:tc>
          <w:tcPr>
            <w:tcW w:w="1236" w:type="dxa"/>
          </w:tcPr>
          <w:p w14:paraId="07542191" w14:textId="3A6FDD69"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060C40A4" wp14:editId="6F9E098E">
                  <wp:extent cx="504000" cy="50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6DD64B26" w14:textId="1F89DF9C"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 I36N-I159Y</w:t>
            </w:r>
          </w:p>
        </w:tc>
      </w:tr>
      <w:tr w:rsidR="00727196" w:rsidRPr="00C63877" w14:paraId="545597E9" w14:textId="77777777" w:rsidTr="00C3308E">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1FA162F1" w14:textId="77777777" w:rsidR="000A600F" w:rsidRPr="00C63877" w:rsidRDefault="000A600F" w:rsidP="000A600F">
            <w:pPr>
              <w:rPr>
                <w:lang w:val="en-GB"/>
              </w:rPr>
            </w:pPr>
            <w:r>
              <w:rPr>
                <w:lang w:val="en-GB"/>
              </w:rPr>
              <w:t>4</w:t>
            </w:r>
          </w:p>
        </w:tc>
        <w:tc>
          <w:tcPr>
            <w:tcW w:w="1236" w:type="dxa"/>
          </w:tcPr>
          <w:p w14:paraId="0F874684" w14:textId="58D8C4CF" w:rsidR="000A600F" w:rsidRPr="00C63877" w:rsidRDefault="00181CB6"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7452560E" wp14:editId="7A2B71C2">
                  <wp:extent cx="504000" cy="504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0D5D6E1A" w14:textId="41986C80"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H100S</w:t>
            </w:r>
          </w:p>
        </w:tc>
      </w:tr>
      <w:tr w:rsidR="005A7A32" w:rsidRPr="00C63877" w14:paraId="3BCAFE9E"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72B1B5E2" w14:textId="77777777" w:rsidR="000A600F" w:rsidRPr="00C63877" w:rsidRDefault="000A600F" w:rsidP="000A600F">
            <w:pPr>
              <w:rPr>
                <w:lang w:val="en-GB"/>
              </w:rPr>
            </w:pPr>
            <w:r>
              <w:rPr>
                <w:lang w:val="en-GB"/>
              </w:rPr>
              <w:t>5</w:t>
            </w:r>
          </w:p>
        </w:tc>
        <w:tc>
          <w:tcPr>
            <w:tcW w:w="1236" w:type="dxa"/>
          </w:tcPr>
          <w:p w14:paraId="12606F04" w14:textId="415C24D6"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0A774057" wp14:editId="647CD74D">
                  <wp:extent cx="504000" cy="50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269BA30D" w14:textId="53A8EB87"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 A105F</w:t>
            </w:r>
          </w:p>
        </w:tc>
      </w:tr>
      <w:tr w:rsidR="00727196" w:rsidRPr="00C63877" w14:paraId="71F0201A"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7596C584" w14:textId="77777777" w:rsidR="000A600F" w:rsidRPr="00C63877" w:rsidRDefault="000A600F" w:rsidP="000A600F">
            <w:pPr>
              <w:rPr>
                <w:lang w:val="en-GB"/>
              </w:rPr>
            </w:pPr>
            <w:r>
              <w:rPr>
                <w:lang w:val="en-GB"/>
              </w:rPr>
              <w:t>6</w:t>
            </w:r>
          </w:p>
        </w:tc>
        <w:tc>
          <w:tcPr>
            <w:tcW w:w="1236" w:type="dxa"/>
          </w:tcPr>
          <w:p w14:paraId="58DA806D" w14:textId="3F37D2B0" w:rsidR="000A600F" w:rsidRPr="00C63877" w:rsidRDefault="00181CB6"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56714943" wp14:editId="7CECA169">
                  <wp:extent cx="504000" cy="4998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 cy="499853"/>
                          </a:xfrm>
                          <a:prstGeom prst="rect">
                            <a:avLst/>
                          </a:prstGeom>
                          <a:noFill/>
                        </pic:spPr>
                      </pic:pic>
                    </a:graphicData>
                  </a:graphic>
                </wp:inline>
              </w:drawing>
            </w:r>
          </w:p>
        </w:tc>
        <w:tc>
          <w:tcPr>
            <w:tcW w:w="7825" w:type="dxa"/>
          </w:tcPr>
          <w:p w14:paraId="34245C27" w14:textId="188F9F2F"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I36Y</w:t>
            </w:r>
          </w:p>
        </w:tc>
      </w:tr>
      <w:tr w:rsidR="005A7A32" w:rsidRPr="00C63877" w14:paraId="5753E70F"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240C80C8" w14:textId="77777777" w:rsidR="000A600F" w:rsidRPr="00C63877" w:rsidRDefault="000A600F" w:rsidP="000A600F">
            <w:pPr>
              <w:rPr>
                <w:lang w:val="en-GB"/>
              </w:rPr>
            </w:pPr>
            <w:r>
              <w:rPr>
                <w:lang w:val="en-GB"/>
              </w:rPr>
              <w:t>7</w:t>
            </w:r>
          </w:p>
        </w:tc>
        <w:tc>
          <w:tcPr>
            <w:tcW w:w="1236" w:type="dxa"/>
          </w:tcPr>
          <w:p w14:paraId="5E1C2938" w14:textId="169B4BED"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517C1DF0" wp14:editId="7DD57497">
                  <wp:extent cx="504000" cy="504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0EB52B89" w14:textId="517DB1D5"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 N72Y</w:t>
            </w:r>
          </w:p>
        </w:tc>
      </w:tr>
      <w:tr w:rsidR="00727196" w:rsidRPr="00C63877" w14:paraId="17384982"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48D3FE72" w14:textId="77777777" w:rsidR="000A600F" w:rsidRPr="00C63877" w:rsidRDefault="000A600F" w:rsidP="000A600F">
            <w:pPr>
              <w:rPr>
                <w:lang w:val="en-GB"/>
              </w:rPr>
            </w:pPr>
            <w:r>
              <w:rPr>
                <w:lang w:val="en-GB"/>
              </w:rPr>
              <w:t>8</w:t>
            </w:r>
          </w:p>
        </w:tc>
        <w:tc>
          <w:tcPr>
            <w:tcW w:w="1236" w:type="dxa"/>
          </w:tcPr>
          <w:p w14:paraId="618B2F46" w14:textId="6ABFA863" w:rsidR="000A600F" w:rsidRPr="00C63877" w:rsidRDefault="00181CB6"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37EB9507" wp14:editId="534940E2">
                  <wp:extent cx="504000" cy="504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07D526A5" w14:textId="7966384F"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A105V</w:t>
            </w:r>
          </w:p>
        </w:tc>
      </w:tr>
      <w:tr w:rsidR="005A7A32" w:rsidRPr="00C63877" w14:paraId="21EDE2D0"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6568B13A" w14:textId="77777777" w:rsidR="000A600F" w:rsidRPr="00C63877" w:rsidRDefault="000A600F" w:rsidP="000A600F">
            <w:pPr>
              <w:rPr>
                <w:lang w:val="en-GB"/>
              </w:rPr>
            </w:pPr>
            <w:r>
              <w:rPr>
                <w:lang w:val="en-GB"/>
              </w:rPr>
              <w:t>9</w:t>
            </w:r>
          </w:p>
        </w:tc>
        <w:tc>
          <w:tcPr>
            <w:tcW w:w="1236" w:type="dxa"/>
          </w:tcPr>
          <w:p w14:paraId="5675FCB2" w14:textId="71D54606"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3A3B0E8A" wp14:editId="0B0376D2">
                  <wp:extent cx="504000" cy="504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7C63F654" w14:textId="33A184F2"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Lip9V152W</w:t>
            </w:r>
          </w:p>
        </w:tc>
      </w:tr>
      <w:tr w:rsidR="00727196" w:rsidRPr="00C63877" w14:paraId="266BE2BC"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3E23076D" w14:textId="77777777" w:rsidR="000A600F" w:rsidRPr="00C63877" w:rsidRDefault="000A600F" w:rsidP="000A600F">
            <w:pPr>
              <w:rPr>
                <w:lang w:val="en-GB"/>
              </w:rPr>
            </w:pPr>
            <w:r>
              <w:rPr>
                <w:lang w:val="en-GB"/>
              </w:rPr>
              <w:t>10</w:t>
            </w:r>
          </w:p>
        </w:tc>
        <w:tc>
          <w:tcPr>
            <w:tcW w:w="1236" w:type="dxa"/>
          </w:tcPr>
          <w:p w14:paraId="5C58BF22" w14:textId="67FD5657" w:rsidR="000A600F" w:rsidRPr="00C63877" w:rsidRDefault="00181CB6"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0DCFEC64" wp14:editId="117EDC9A">
                  <wp:extent cx="504000" cy="50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60E0AD79" w14:textId="076C2F21"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V152E</w:t>
            </w:r>
          </w:p>
        </w:tc>
      </w:tr>
      <w:tr w:rsidR="005A7A32" w:rsidRPr="00C63877" w14:paraId="2E1E094D"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13E60FBB" w14:textId="77777777" w:rsidR="000A600F" w:rsidRPr="00C63877" w:rsidRDefault="000A600F" w:rsidP="000A600F">
            <w:pPr>
              <w:rPr>
                <w:lang w:val="en-GB"/>
              </w:rPr>
            </w:pPr>
            <w:r>
              <w:rPr>
                <w:lang w:val="en-GB"/>
              </w:rPr>
              <w:t>11</w:t>
            </w:r>
          </w:p>
        </w:tc>
        <w:tc>
          <w:tcPr>
            <w:tcW w:w="1236" w:type="dxa"/>
          </w:tcPr>
          <w:p w14:paraId="21F10D94" w14:textId="5A8B0952"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288EAB2F" wp14:editId="510038A5">
                  <wp:extent cx="504000" cy="504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7BF62CB5" w14:textId="53A95364"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 S134H</w:t>
            </w:r>
          </w:p>
        </w:tc>
      </w:tr>
      <w:tr w:rsidR="00727196" w:rsidRPr="00C63877" w14:paraId="70DD00AD"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51579807" w14:textId="77777777" w:rsidR="000A600F" w:rsidRPr="00C63877" w:rsidRDefault="000A600F" w:rsidP="000A600F">
            <w:pPr>
              <w:rPr>
                <w:lang w:val="en-GB"/>
              </w:rPr>
            </w:pPr>
            <w:r>
              <w:rPr>
                <w:lang w:val="en-GB"/>
              </w:rPr>
              <w:t>12</w:t>
            </w:r>
          </w:p>
        </w:tc>
        <w:tc>
          <w:tcPr>
            <w:tcW w:w="1236" w:type="dxa"/>
          </w:tcPr>
          <w:p w14:paraId="7745A8B0" w14:textId="62B0BA75" w:rsidR="000A600F" w:rsidRPr="00C63877" w:rsidRDefault="00181CB6"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2175E39A" wp14:editId="1ACF5083">
                  <wp:extent cx="504000" cy="504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28702235" w14:textId="37A2AFF9"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S134A</w:t>
            </w:r>
          </w:p>
        </w:tc>
      </w:tr>
      <w:tr w:rsidR="005A7A32" w:rsidRPr="00C63877" w14:paraId="3F617286"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696FDA3E" w14:textId="77777777" w:rsidR="000A600F" w:rsidRPr="00C63877" w:rsidRDefault="000A600F" w:rsidP="000A600F">
            <w:pPr>
              <w:rPr>
                <w:lang w:val="en-GB"/>
              </w:rPr>
            </w:pPr>
            <w:r>
              <w:rPr>
                <w:lang w:val="en-GB"/>
              </w:rPr>
              <w:t>13</w:t>
            </w:r>
          </w:p>
        </w:tc>
        <w:tc>
          <w:tcPr>
            <w:tcW w:w="1236" w:type="dxa"/>
          </w:tcPr>
          <w:p w14:paraId="3A6789B0" w14:textId="7E4B9B39"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rPr>
                <w:lang w:val="en-GB"/>
              </w:rPr>
            </w:pPr>
            <w:r>
              <w:rPr>
                <w:noProof/>
                <w:lang w:val="en-GB"/>
              </w:rPr>
              <w:drawing>
                <wp:inline distT="0" distB="0" distL="0" distR="0" wp14:anchorId="0A4BE4BA" wp14:editId="34F282D2">
                  <wp:extent cx="504000" cy="504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03145DDC" w14:textId="466561D9"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rPr>
                <w:lang w:val="en-GB"/>
              </w:rPr>
            </w:pPr>
            <w:r w:rsidRPr="00C63877">
              <w:rPr>
                <w:lang w:val="en-GB"/>
              </w:rPr>
              <w:t>Lip9 I126F</w:t>
            </w:r>
          </w:p>
        </w:tc>
      </w:tr>
      <w:tr w:rsidR="00727196" w:rsidRPr="00C63877" w14:paraId="1F14D4D3"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187361F7" w14:textId="77777777" w:rsidR="000A600F" w:rsidRPr="00C63877" w:rsidRDefault="000A600F" w:rsidP="000A600F">
            <w:pPr>
              <w:rPr>
                <w:lang w:val="en-GB"/>
              </w:rPr>
            </w:pPr>
            <w:r>
              <w:rPr>
                <w:lang w:val="en-GB"/>
              </w:rPr>
              <w:t>14</w:t>
            </w:r>
          </w:p>
        </w:tc>
        <w:tc>
          <w:tcPr>
            <w:tcW w:w="1236" w:type="dxa"/>
          </w:tcPr>
          <w:p w14:paraId="4E6C7D29" w14:textId="016F22A6" w:rsidR="000A600F" w:rsidRPr="00C63877" w:rsidRDefault="00181CB6" w:rsidP="000A600F">
            <w:pPr>
              <w:cnfStyle w:val="000000100000" w:firstRow="0" w:lastRow="0" w:firstColumn="0" w:lastColumn="0" w:oddVBand="0" w:evenVBand="0" w:oddHBand="1" w:evenHBand="0" w:firstRowFirstColumn="0" w:firstRowLastColumn="0" w:lastRowFirstColumn="0" w:lastRowLastColumn="0"/>
              <w:rPr>
                <w:lang w:val="en-GB"/>
              </w:rPr>
            </w:pPr>
            <w:r>
              <w:rPr>
                <w:noProof/>
                <w:lang w:val="en-GB"/>
              </w:rPr>
              <w:drawing>
                <wp:inline distT="0" distB="0" distL="0" distR="0" wp14:anchorId="20F65CBC" wp14:editId="17C1391D">
                  <wp:extent cx="510562" cy="50400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562" cy="504000"/>
                          </a:xfrm>
                          <a:prstGeom prst="rect">
                            <a:avLst/>
                          </a:prstGeom>
                          <a:noFill/>
                        </pic:spPr>
                      </pic:pic>
                    </a:graphicData>
                  </a:graphic>
                </wp:inline>
              </w:drawing>
            </w:r>
          </w:p>
        </w:tc>
        <w:tc>
          <w:tcPr>
            <w:tcW w:w="7825" w:type="dxa"/>
          </w:tcPr>
          <w:p w14:paraId="1D81FEB3" w14:textId="311A0632" w:rsidR="000A600F" w:rsidRPr="00C63877" w:rsidRDefault="000A600F" w:rsidP="000A600F">
            <w:pPr>
              <w:cnfStyle w:val="000000100000" w:firstRow="0" w:lastRow="0" w:firstColumn="0" w:lastColumn="0" w:oddVBand="0" w:evenVBand="0" w:oddHBand="1" w:evenHBand="0" w:firstRowFirstColumn="0" w:firstRowLastColumn="0" w:lastRowFirstColumn="0" w:lastRowLastColumn="0"/>
              <w:rPr>
                <w:lang w:val="en-GB"/>
              </w:rPr>
            </w:pPr>
            <w:r w:rsidRPr="00C63877">
              <w:rPr>
                <w:lang w:val="en-GB"/>
              </w:rPr>
              <w:t>Lip9 I120V</w:t>
            </w:r>
          </w:p>
        </w:tc>
      </w:tr>
      <w:tr w:rsidR="005A7A32" w:rsidRPr="00C63877" w14:paraId="39C3C8A1"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7D35542D" w14:textId="77777777" w:rsidR="000A600F" w:rsidRPr="00C63877" w:rsidRDefault="000A600F" w:rsidP="000A600F">
            <w:r>
              <w:rPr>
                <w:lang w:val="en-GB"/>
              </w:rPr>
              <w:t>15</w:t>
            </w:r>
          </w:p>
        </w:tc>
        <w:tc>
          <w:tcPr>
            <w:tcW w:w="1236" w:type="dxa"/>
          </w:tcPr>
          <w:p w14:paraId="3342B190" w14:textId="6DE66141" w:rsidR="000A600F" w:rsidRPr="00C63877" w:rsidRDefault="00181CB6" w:rsidP="000A600F">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3080579" wp14:editId="449B3D1F">
                  <wp:extent cx="504000" cy="50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01EB4507" w14:textId="330A754C" w:rsidR="000A600F" w:rsidRPr="00C63877" w:rsidRDefault="000A600F" w:rsidP="000A600F">
            <w:pPr>
              <w:cnfStyle w:val="000000000000" w:firstRow="0" w:lastRow="0" w:firstColumn="0" w:lastColumn="0" w:oddVBand="0" w:evenVBand="0" w:oddHBand="0" w:evenHBand="0" w:firstRowFirstColumn="0" w:firstRowLastColumn="0" w:lastRowFirstColumn="0" w:lastRowLastColumn="0"/>
            </w:pPr>
            <w:r w:rsidRPr="00C63877">
              <w:t>Lip9 Y192Q</w:t>
            </w:r>
          </w:p>
        </w:tc>
      </w:tr>
      <w:tr w:rsidR="00727196" w:rsidRPr="00A332F2" w14:paraId="077A9A4A"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26F48CFA" w14:textId="77777777" w:rsidR="000A600F" w:rsidRPr="00A332F2" w:rsidRDefault="000A600F" w:rsidP="000A600F">
            <w:pPr>
              <w:rPr>
                <w:b w:val="0"/>
              </w:rPr>
            </w:pPr>
          </w:p>
        </w:tc>
        <w:tc>
          <w:tcPr>
            <w:tcW w:w="1236" w:type="dxa"/>
          </w:tcPr>
          <w:p w14:paraId="1B54D6FA" w14:textId="77777777"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b/>
              </w:rPr>
            </w:pPr>
          </w:p>
        </w:tc>
        <w:tc>
          <w:tcPr>
            <w:tcW w:w="7825" w:type="dxa"/>
          </w:tcPr>
          <w:p w14:paraId="0ED11E0D" w14:textId="20A2A9B2"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b/>
              </w:rPr>
            </w:pPr>
            <w:r w:rsidRPr="00A332F2">
              <w:rPr>
                <w:b/>
              </w:rPr>
              <w:t>FE_Lip5</w:t>
            </w:r>
            <w:r>
              <w:rPr>
                <w:b/>
              </w:rPr>
              <w:t xml:space="preserve"> </w:t>
            </w:r>
            <w:r w:rsidRPr="00347FA0">
              <w:rPr>
                <w:b/>
                <w:lang w:val="en-GB"/>
              </w:rPr>
              <w:t>WT</w:t>
            </w:r>
          </w:p>
        </w:tc>
      </w:tr>
      <w:tr w:rsidR="005A7A32" w:rsidRPr="00A332F2" w14:paraId="172DB6B8"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057DB9E4" w14:textId="77777777" w:rsidR="000A600F" w:rsidRPr="00A332F2" w:rsidRDefault="000A600F" w:rsidP="000A600F">
            <w:r>
              <w:t>16</w:t>
            </w:r>
          </w:p>
        </w:tc>
        <w:tc>
          <w:tcPr>
            <w:tcW w:w="1236" w:type="dxa"/>
          </w:tcPr>
          <w:p w14:paraId="30415C1E" w14:textId="52D47A54" w:rsidR="000A600F" w:rsidRPr="10C44038" w:rsidRDefault="00B26EA9"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noProof/>
              </w:rPr>
              <w:drawing>
                <wp:inline distT="0" distB="0" distL="0" distR="0" wp14:anchorId="3243D247" wp14:editId="414867FC">
                  <wp:extent cx="504000" cy="497898"/>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 cy="497898"/>
                          </a:xfrm>
                          <a:prstGeom prst="rect">
                            <a:avLst/>
                          </a:prstGeom>
                          <a:noFill/>
                        </pic:spPr>
                      </pic:pic>
                    </a:graphicData>
                  </a:graphic>
                </wp:inline>
              </w:drawing>
            </w:r>
          </w:p>
        </w:tc>
        <w:tc>
          <w:tcPr>
            <w:tcW w:w="7825" w:type="dxa"/>
          </w:tcPr>
          <w:p w14:paraId="43510B5D" w14:textId="20C7E8F9"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pPr>
            <w:r w:rsidRPr="10C44038">
              <w:rPr>
                <w:rFonts w:ascii="Calibri" w:eastAsia="Times New Roman" w:hAnsi="Calibri" w:cs="Calibri"/>
              </w:rPr>
              <w:t>FE_Lip5-lid</w:t>
            </w:r>
            <w:r>
              <w:rPr>
                <w:rFonts w:ascii="Calibri" w:eastAsia="Times New Roman" w:hAnsi="Calibri" w:cs="Calibri"/>
              </w:rPr>
              <w:t xml:space="preserve"> (</w:t>
            </w:r>
            <w:r w:rsidRPr="10C44038">
              <w:rPr>
                <w:rFonts w:ascii="Calibri" w:eastAsia="Belleza" w:hAnsi="Calibri" w:cs="Calibri"/>
              </w:rPr>
              <w:t>FRGTEITQIKDWLTDA</w:t>
            </w:r>
            <w:r>
              <w:rPr>
                <w:rFonts w:ascii="Calibri" w:eastAsia="Belleza" w:hAnsi="Calibri" w:cs="Calibri"/>
              </w:rPr>
              <w:t xml:space="preserve"> </w:t>
            </w:r>
            <w:r>
              <w:rPr>
                <w:rFonts w:ascii="Calibri" w:eastAsia="Belleza" w:hAnsi="Calibri" w:cs="Calibri"/>
              </w:rPr>
              <w:sym w:font="Symbol" w:char="F0AE"/>
            </w:r>
            <w:r>
              <w:rPr>
                <w:rFonts w:ascii="Calibri" w:eastAsia="Belleza" w:hAnsi="Calibri" w:cs="Calibri"/>
              </w:rPr>
              <w:t xml:space="preserve"> </w:t>
            </w:r>
            <w:r w:rsidRPr="10C44038">
              <w:rPr>
                <w:rFonts w:ascii="Calibri" w:eastAsia="Belleza" w:hAnsi="Calibri" w:cs="Calibri"/>
              </w:rPr>
              <w:t>FRGTNSFRSAITDIVF</w:t>
            </w:r>
            <w:r>
              <w:rPr>
                <w:rFonts w:ascii="Calibri" w:eastAsia="Times New Roman" w:hAnsi="Calibri" w:cs="Calibri"/>
              </w:rPr>
              <w:t>)</w:t>
            </w:r>
          </w:p>
        </w:tc>
      </w:tr>
      <w:tr w:rsidR="00727196" w:rsidRPr="00A332F2" w14:paraId="56704643"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4FC772B5" w14:textId="77777777" w:rsidR="000A600F" w:rsidRPr="00FB0035" w:rsidRDefault="000A600F" w:rsidP="000A600F">
            <w:r w:rsidRPr="00FB0035">
              <w:t>17</w:t>
            </w:r>
          </w:p>
        </w:tc>
        <w:tc>
          <w:tcPr>
            <w:tcW w:w="1236" w:type="dxa"/>
          </w:tcPr>
          <w:p w14:paraId="4BE2F6E9" w14:textId="5C845E26" w:rsidR="000A600F" w:rsidRPr="00A332F2" w:rsidRDefault="00181CB6" w:rsidP="000A600F">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EEB0D79" wp14:editId="48938824">
                  <wp:extent cx="504000" cy="50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7825" w:type="dxa"/>
          </w:tcPr>
          <w:p w14:paraId="318856A2" w14:textId="5677C590"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pPr>
            <w:r w:rsidRPr="00A332F2">
              <w:t>FE_Lip5-L60F-W89M</w:t>
            </w:r>
          </w:p>
        </w:tc>
      </w:tr>
      <w:tr w:rsidR="005A7A32" w:rsidRPr="00A332F2" w14:paraId="750E3AF4"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2C446822" w14:textId="77777777" w:rsidR="000A600F" w:rsidRPr="00FB0035" w:rsidRDefault="000A600F" w:rsidP="000A600F">
            <w:pPr>
              <w:rPr>
                <w:b w:val="0"/>
              </w:rPr>
            </w:pPr>
          </w:p>
        </w:tc>
        <w:tc>
          <w:tcPr>
            <w:tcW w:w="1236" w:type="dxa"/>
          </w:tcPr>
          <w:p w14:paraId="40462D86" w14:textId="77777777"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rPr>
            </w:pPr>
          </w:p>
        </w:tc>
        <w:tc>
          <w:tcPr>
            <w:tcW w:w="7825" w:type="dxa"/>
          </w:tcPr>
          <w:p w14:paraId="575BBA7D" w14:textId="5D271B10"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b/>
              </w:rPr>
            </w:pPr>
            <w:r w:rsidRPr="00A332F2">
              <w:rPr>
                <w:rFonts w:ascii="Calibri" w:eastAsia="Times New Roman" w:hAnsi="Calibri" w:cs="Calibri"/>
                <w:b/>
              </w:rPr>
              <w:t>PEH_Paes_PE-H</w:t>
            </w:r>
            <w:r>
              <w:rPr>
                <w:rFonts w:ascii="Calibri" w:eastAsia="Times New Roman" w:hAnsi="Calibri" w:cs="Calibri"/>
                <w:b/>
              </w:rPr>
              <w:t xml:space="preserve"> </w:t>
            </w:r>
            <w:r w:rsidRPr="00347FA0">
              <w:rPr>
                <w:b/>
                <w:lang w:val="en-GB"/>
              </w:rPr>
              <w:t>WT</w:t>
            </w:r>
          </w:p>
        </w:tc>
      </w:tr>
      <w:tr w:rsidR="00727196" w:rsidRPr="00A332F2" w14:paraId="6B47450C" w14:textId="77777777" w:rsidTr="00C3308E">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3DF891E9" w14:textId="77777777" w:rsidR="000A600F" w:rsidRPr="00FB0035" w:rsidRDefault="000A600F" w:rsidP="000A600F">
            <w:pPr>
              <w:rPr>
                <w:rFonts w:ascii="Calibri" w:eastAsia="Times New Roman" w:hAnsi="Calibri" w:cs="Calibri"/>
              </w:rPr>
            </w:pPr>
            <w:r w:rsidRPr="00A332F2">
              <w:lastRenderedPageBreak/>
              <w:t>18</w:t>
            </w:r>
          </w:p>
        </w:tc>
        <w:tc>
          <w:tcPr>
            <w:tcW w:w="1236" w:type="dxa"/>
          </w:tcPr>
          <w:p w14:paraId="3092C3F3" w14:textId="203B4962" w:rsidR="000A600F" w:rsidRPr="00A332F2" w:rsidRDefault="004E1E3B"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noProof/>
              </w:rPr>
              <w:drawing>
                <wp:inline distT="0" distB="0" distL="0" distR="0" wp14:anchorId="1D7B08C0" wp14:editId="140B608E">
                  <wp:extent cx="504000" cy="560991"/>
                  <wp:effectExtent l="0" t="0" r="0" b="0"/>
                  <wp:docPr id="76" name="Imagen 6">
                    <a:extLst xmlns:a="http://schemas.openxmlformats.org/drawingml/2006/main">
                      <a:ext uri="{FF2B5EF4-FFF2-40B4-BE49-F238E27FC236}">
                        <a16:creationId xmlns:a16="http://schemas.microsoft.com/office/drawing/2014/main" id="{644C5509-44D4-4DD1-9801-8D9F2A515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6">
                            <a:extLst>
                              <a:ext uri="{FF2B5EF4-FFF2-40B4-BE49-F238E27FC236}">
                                <a16:creationId xmlns:a16="http://schemas.microsoft.com/office/drawing/2014/main" id="{644C5509-44D4-4DD1-9801-8D9F2A51564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 cy="5609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825" w:type="dxa"/>
          </w:tcPr>
          <w:p w14:paraId="04026772" w14:textId="5F4D390E"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pPr>
            <w:r w:rsidRPr="00A332F2">
              <w:rPr>
                <w:rFonts w:ascii="Calibri" w:eastAsia="Times New Roman" w:hAnsi="Calibri" w:cs="Calibri"/>
              </w:rPr>
              <w:t>PEH_Paes_PE-H-Y250S</w:t>
            </w:r>
          </w:p>
        </w:tc>
      </w:tr>
      <w:tr w:rsidR="005A7A32" w:rsidRPr="00A332F2" w14:paraId="774DFD5B" w14:textId="77777777" w:rsidTr="00727196">
        <w:trPr>
          <w:trHeight w:val="850"/>
        </w:trPr>
        <w:tc>
          <w:tcPr>
            <w:cnfStyle w:val="001000000000" w:firstRow="0" w:lastRow="0" w:firstColumn="1" w:lastColumn="0" w:oddVBand="0" w:evenVBand="0" w:oddHBand="0" w:evenHBand="0" w:firstRowFirstColumn="0" w:firstRowLastColumn="0" w:lastRowFirstColumn="0" w:lastRowLastColumn="0"/>
            <w:tcW w:w="577" w:type="dxa"/>
          </w:tcPr>
          <w:p w14:paraId="2830C5E3" w14:textId="77777777" w:rsidR="000A600F" w:rsidRPr="00FB0035" w:rsidRDefault="000A600F" w:rsidP="000A600F">
            <w:pPr>
              <w:rPr>
                <w:rFonts w:ascii="Calibri" w:eastAsia="Times New Roman" w:hAnsi="Calibri" w:cs="Calibri"/>
                <w:b w:val="0"/>
              </w:rPr>
            </w:pPr>
          </w:p>
        </w:tc>
        <w:tc>
          <w:tcPr>
            <w:tcW w:w="1236" w:type="dxa"/>
          </w:tcPr>
          <w:p w14:paraId="44A61210" w14:textId="4C32ECC4" w:rsidR="000A600F" w:rsidRPr="00A332F2" w:rsidRDefault="00727196"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rPr>
            </w:pPr>
            <w:r>
              <w:rPr>
                <w:rFonts w:ascii="Calibri" w:eastAsia="Times New Roman" w:hAnsi="Calibri" w:cs="Calibri"/>
                <w:b/>
                <w:noProof/>
              </w:rPr>
              <w:drawing>
                <wp:inline distT="0" distB="0" distL="0" distR="0" wp14:anchorId="436EFDFC" wp14:editId="7924D495">
                  <wp:extent cx="503555" cy="5035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7825" w:type="dxa"/>
          </w:tcPr>
          <w:p w14:paraId="722457EC" w14:textId="09741068"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rPr>
            </w:pPr>
            <w:r w:rsidRPr="00A332F2">
              <w:rPr>
                <w:rFonts w:ascii="Calibri" w:eastAsia="Times New Roman" w:hAnsi="Calibri" w:cs="Calibri"/>
                <w:b/>
              </w:rPr>
              <w:t>PET46</w:t>
            </w:r>
            <w:r>
              <w:rPr>
                <w:rFonts w:ascii="Calibri" w:eastAsia="Times New Roman" w:hAnsi="Calibri" w:cs="Calibri"/>
                <w:b/>
              </w:rPr>
              <w:t xml:space="preserve"> </w:t>
            </w:r>
            <w:r w:rsidRPr="00347FA0">
              <w:rPr>
                <w:b/>
                <w:lang w:val="en-GB"/>
              </w:rPr>
              <w:t>WT</w:t>
            </w:r>
          </w:p>
        </w:tc>
      </w:tr>
      <w:tr w:rsidR="00727196" w:rsidRPr="00A332F2" w14:paraId="2224C7E8"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05FD7962" w14:textId="77777777" w:rsidR="000A600F" w:rsidRPr="00FB0035" w:rsidRDefault="000A600F" w:rsidP="000A600F">
            <w:pPr>
              <w:rPr>
                <w:rFonts w:ascii="Calibri" w:eastAsia="Times New Roman" w:hAnsi="Calibri" w:cs="Calibri"/>
              </w:rPr>
            </w:pPr>
            <w:r w:rsidRPr="00FB0035">
              <w:t>19</w:t>
            </w:r>
          </w:p>
        </w:tc>
        <w:tc>
          <w:tcPr>
            <w:tcW w:w="1236" w:type="dxa"/>
          </w:tcPr>
          <w:p w14:paraId="24BA6631" w14:textId="55D6F251" w:rsidR="000A600F" w:rsidRPr="10C44038" w:rsidRDefault="008E665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noProof/>
              </w:rPr>
              <w:drawing>
                <wp:inline distT="0" distB="0" distL="0" distR="0" wp14:anchorId="21EA84D3" wp14:editId="4F549449">
                  <wp:extent cx="504000" cy="504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682658AD" w14:textId="320FD711"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bookmarkStart w:id="108" w:name="_Hlk137038896"/>
            <w:r w:rsidRPr="10C44038">
              <w:rPr>
                <w:rFonts w:ascii="Calibri" w:eastAsia="Times New Roman" w:hAnsi="Calibri" w:cs="Calibri"/>
              </w:rPr>
              <w:t>PET46Δlid</w:t>
            </w:r>
            <w:bookmarkEnd w:id="108"/>
          </w:p>
        </w:tc>
      </w:tr>
      <w:tr w:rsidR="005A7A32" w:rsidRPr="00A332F2" w14:paraId="3698FDFB"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7815C7B3"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20</w:t>
            </w:r>
          </w:p>
        </w:tc>
        <w:tc>
          <w:tcPr>
            <w:tcW w:w="1236" w:type="dxa"/>
          </w:tcPr>
          <w:p w14:paraId="7D07B827" w14:textId="2304206E" w:rsidR="000A600F" w:rsidRPr="00A332F2" w:rsidRDefault="00595CB8"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noProof/>
              </w:rPr>
              <w:drawing>
                <wp:inline distT="0" distB="0" distL="0" distR="0" wp14:anchorId="705CF187" wp14:editId="38AAB284">
                  <wp:extent cx="504000" cy="504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769B159C" w14:textId="1FAAC66C" w:rsidR="000A600F" w:rsidRPr="00A332F2" w:rsidRDefault="004368DB"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368DB">
              <w:rPr>
                <w:rFonts w:ascii="Calibri" w:eastAsia="Times New Roman" w:hAnsi="Calibri" w:cs="Calibri"/>
              </w:rPr>
              <w:t>PET46-A46V</w:t>
            </w:r>
          </w:p>
        </w:tc>
      </w:tr>
      <w:tr w:rsidR="00727196" w:rsidRPr="00A332F2" w14:paraId="3F076453"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265446D9"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21</w:t>
            </w:r>
          </w:p>
        </w:tc>
        <w:tc>
          <w:tcPr>
            <w:tcW w:w="1236" w:type="dxa"/>
          </w:tcPr>
          <w:p w14:paraId="64131103" w14:textId="3FB0F135" w:rsidR="000A600F" w:rsidRPr="00A332F2" w:rsidRDefault="008B01EE"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noProof/>
              </w:rPr>
              <w:drawing>
                <wp:inline distT="0" distB="0" distL="0" distR="0" wp14:anchorId="5F0426ED" wp14:editId="7BEAB342">
                  <wp:extent cx="504000" cy="504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0A2EC34F" w14:textId="2C30B817"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332F2">
              <w:rPr>
                <w:rFonts w:ascii="Calibri" w:eastAsia="Times New Roman" w:hAnsi="Calibri" w:cs="Calibri"/>
              </w:rPr>
              <w:t>PET46-A140I</w:t>
            </w:r>
          </w:p>
        </w:tc>
      </w:tr>
      <w:tr w:rsidR="005A7A32" w:rsidRPr="00A332F2" w14:paraId="13D97200"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19A08797"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22</w:t>
            </w:r>
          </w:p>
        </w:tc>
        <w:tc>
          <w:tcPr>
            <w:tcW w:w="1236" w:type="dxa"/>
          </w:tcPr>
          <w:p w14:paraId="3F78FE1F" w14:textId="25DC2C3C" w:rsidR="000A600F" w:rsidRPr="00A332F2" w:rsidRDefault="00924385"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noProof/>
              </w:rPr>
              <w:drawing>
                <wp:inline distT="0" distB="0" distL="0" distR="0" wp14:anchorId="234BA09D" wp14:editId="453FE09A">
                  <wp:extent cx="504000" cy="50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3E7E719D" w14:textId="4A8084F1"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332F2">
              <w:rPr>
                <w:rFonts w:ascii="Calibri" w:eastAsia="Times New Roman" w:hAnsi="Calibri" w:cs="Calibri"/>
              </w:rPr>
              <w:t>PET46-K147A</w:t>
            </w:r>
          </w:p>
        </w:tc>
      </w:tr>
      <w:tr w:rsidR="00727196" w:rsidRPr="00A332F2" w14:paraId="5C489C20"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17F714F0" w14:textId="77777777" w:rsidR="000A600F" w:rsidRPr="00FB0035" w:rsidRDefault="000A600F" w:rsidP="000A600F">
            <w:pPr>
              <w:rPr>
                <w:rFonts w:ascii="Calibri" w:eastAsia="Times New Roman" w:hAnsi="Calibri" w:cs="Calibri"/>
              </w:rPr>
            </w:pPr>
          </w:p>
        </w:tc>
        <w:tc>
          <w:tcPr>
            <w:tcW w:w="1236" w:type="dxa"/>
          </w:tcPr>
          <w:p w14:paraId="35ED9B0E" w14:textId="1B7DB27C" w:rsidR="000A600F" w:rsidRPr="00A332F2" w:rsidRDefault="005A7A3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rPr>
            </w:pPr>
            <w:r>
              <w:rPr>
                <w:rFonts w:ascii="Calibri" w:eastAsia="Times New Roman" w:hAnsi="Calibri" w:cs="Calibri"/>
                <w:b/>
                <w:noProof/>
              </w:rPr>
              <w:drawing>
                <wp:inline distT="0" distB="0" distL="0" distR="0" wp14:anchorId="3D26AFB3" wp14:editId="7635C76C">
                  <wp:extent cx="504000" cy="504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7CEAF1BB" w14:textId="1FB9CCAC"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rPr>
            </w:pPr>
            <w:r w:rsidRPr="00A332F2">
              <w:rPr>
                <w:rFonts w:ascii="Calibri" w:eastAsia="Times New Roman" w:hAnsi="Calibri" w:cs="Calibri"/>
                <w:b/>
              </w:rPr>
              <w:t>Kest3</w:t>
            </w:r>
            <w:r>
              <w:rPr>
                <w:rFonts w:ascii="Calibri" w:eastAsia="Times New Roman" w:hAnsi="Calibri" w:cs="Calibri"/>
                <w:b/>
              </w:rPr>
              <w:t xml:space="preserve"> </w:t>
            </w:r>
            <w:r w:rsidRPr="00347FA0">
              <w:rPr>
                <w:b/>
                <w:lang w:val="en-GB"/>
              </w:rPr>
              <w:t>WT</w:t>
            </w:r>
          </w:p>
        </w:tc>
      </w:tr>
      <w:tr w:rsidR="005A7A32" w:rsidRPr="00A332F2" w14:paraId="3A707582"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689A67F1"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23</w:t>
            </w:r>
          </w:p>
        </w:tc>
        <w:tc>
          <w:tcPr>
            <w:tcW w:w="1236" w:type="dxa"/>
          </w:tcPr>
          <w:p w14:paraId="10540997" w14:textId="6C923A1F" w:rsidR="000A600F" w:rsidRPr="00A332F2" w:rsidRDefault="005A7A32"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noProof/>
                <w:lang w:val="en-GB"/>
              </w:rPr>
              <w:drawing>
                <wp:inline distT="0" distB="0" distL="0" distR="0" wp14:anchorId="40CCA3FC" wp14:editId="05BBC39B">
                  <wp:extent cx="504000" cy="504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06926D1C" w14:textId="3BF78D27"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Kest3- G106P, V118I, V135I, T187L, S225F, A275M</w:t>
            </w:r>
            <w:r w:rsidR="005A7A32">
              <w:rPr>
                <w:rFonts w:ascii="Calibri" w:eastAsia="Times New Roman" w:hAnsi="Calibri" w:cs="Calibri"/>
                <w:lang w:val="en-GB"/>
              </w:rPr>
              <w:t xml:space="preserve"> (Kest3-EMF)</w:t>
            </w:r>
          </w:p>
        </w:tc>
      </w:tr>
      <w:tr w:rsidR="00727196" w:rsidRPr="00A332F2" w14:paraId="75C52C1A"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0758C7C2"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24</w:t>
            </w:r>
          </w:p>
        </w:tc>
        <w:tc>
          <w:tcPr>
            <w:tcW w:w="1236" w:type="dxa"/>
          </w:tcPr>
          <w:p w14:paraId="4B1DCB7F" w14:textId="196FA646" w:rsidR="000A600F" w:rsidRPr="00A332F2" w:rsidRDefault="005A7A3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lang w:val="en-GB"/>
              </w:rPr>
              <w:drawing>
                <wp:inline distT="0" distB="0" distL="0" distR="0" wp14:anchorId="6B4A977B" wp14:editId="27A23189">
                  <wp:extent cx="504000" cy="504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73F4148C" w14:textId="0300A746"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Kest3-Node58</w:t>
            </w:r>
            <w:r>
              <w:rPr>
                <w:rFonts w:ascii="Calibri" w:eastAsia="Times New Roman" w:hAnsi="Calibri" w:cs="Calibri"/>
                <w:lang w:val="en-GB"/>
              </w:rPr>
              <w:t xml:space="preserve"> (</w:t>
            </w:r>
            <w:r>
              <w:rPr>
                <w:lang w:val="en-AU"/>
              </w:rPr>
              <w:t>ancestral reconstructed sequence)</w:t>
            </w:r>
          </w:p>
        </w:tc>
      </w:tr>
      <w:tr w:rsidR="005A7A32" w:rsidRPr="00A332F2" w14:paraId="10A06745"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2839DB5B"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25</w:t>
            </w:r>
          </w:p>
        </w:tc>
        <w:tc>
          <w:tcPr>
            <w:tcW w:w="1236" w:type="dxa"/>
          </w:tcPr>
          <w:p w14:paraId="1F7BFEFB" w14:textId="74515ACF" w:rsidR="000A600F" w:rsidRPr="00A332F2" w:rsidRDefault="005A7A32"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lang w:val="en-GB"/>
              </w:rPr>
              <w:drawing>
                <wp:inline distT="0" distB="0" distL="0" distR="0" wp14:anchorId="495EB60B" wp14:editId="517A9FA2">
                  <wp:extent cx="504000" cy="504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4EA0F9EA" w14:textId="5114A147"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Kest3-Node88</w:t>
            </w:r>
            <w:r>
              <w:rPr>
                <w:rFonts w:ascii="Calibri" w:eastAsia="Times New Roman" w:hAnsi="Calibri" w:cs="Calibri"/>
                <w:lang w:val="en-GB"/>
              </w:rPr>
              <w:t xml:space="preserve"> (</w:t>
            </w:r>
            <w:r>
              <w:rPr>
                <w:lang w:val="en-AU"/>
              </w:rPr>
              <w:t>ancestral reconstructed sequence)</w:t>
            </w:r>
          </w:p>
        </w:tc>
      </w:tr>
      <w:tr w:rsidR="00727196" w:rsidRPr="00A332F2" w14:paraId="668EA6E9"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74A66CB3" w14:textId="77777777" w:rsidR="000A600F" w:rsidRPr="00FB0035" w:rsidRDefault="000A600F" w:rsidP="000A600F">
            <w:pPr>
              <w:rPr>
                <w:rFonts w:ascii="Calibri" w:eastAsia="Times New Roman" w:hAnsi="Calibri" w:cs="Calibri"/>
              </w:rPr>
            </w:pPr>
            <w:r w:rsidRPr="00FB0035">
              <w:rPr>
                <w:rFonts w:ascii="Calibri" w:eastAsia="Times New Roman" w:hAnsi="Calibri" w:cs="Calibri"/>
              </w:rPr>
              <w:t>26</w:t>
            </w:r>
          </w:p>
        </w:tc>
        <w:tc>
          <w:tcPr>
            <w:tcW w:w="1236" w:type="dxa"/>
          </w:tcPr>
          <w:p w14:paraId="3B07EDBA" w14:textId="78963C8C" w:rsidR="000A600F" w:rsidRPr="00A332F2" w:rsidRDefault="005A7A3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rPr>
              <w:drawing>
                <wp:inline distT="0" distB="0" distL="0" distR="0" wp14:anchorId="369DBB73" wp14:editId="5C2CF687">
                  <wp:extent cx="504000" cy="504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2FA4F66E" w14:textId="05D332A4"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Kest3-EMF</w:t>
            </w:r>
            <w:r>
              <w:rPr>
                <w:rFonts w:ascii="Calibri" w:eastAsia="Times New Roman" w:hAnsi="Calibri" w:cs="Calibri"/>
                <w:lang w:val="en-GB"/>
              </w:rPr>
              <w:t xml:space="preserve"> (</w:t>
            </w:r>
            <w:r>
              <w:rPr>
                <w:lang w:val="en-AU"/>
              </w:rPr>
              <w:t>ancestral reconstructed sequence)</w:t>
            </w:r>
          </w:p>
        </w:tc>
      </w:tr>
      <w:tr w:rsidR="005A7A32" w:rsidRPr="00A332F2" w14:paraId="6A2003BA"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09A62764" w14:textId="77777777" w:rsidR="000A600F" w:rsidRPr="00FB0035" w:rsidRDefault="000A600F" w:rsidP="000A600F">
            <w:pPr>
              <w:rPr>
                <w:rFonts w:ascii="Calibri" w:eastAsia="Times New Roman" w:hAnsi="Calibri" w:cs="Calibri"/>
              </w:rPr>
            </w:pPr>
          </w:p>
        </w:tc>
        <w:tc>
          <w:tcPr>
            <w:tcW w:w="1236" w:type="dxa"/>
          </w:tcPr>
          <w:p w14:paraId="0C16C63B" w14:textId="133A71F4" w:rsidR="000A600F" w:rsidRPr="00A332F2" w:rsidRDefault="005A7A32"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val="en-GB"/>
              </w:rPr>
            </w:pPr>
            <w:r>
              <w:rPr>
                <w:rFonts w:ascii="Calibri" w:eastAsia="Times New Roman" w:hAnsi="Calibri" w:cs="Calibri"/>
                <w:b/>
                <w:noProof/>
                <w:lang w:val="en-GB"/>
              </w:rPr>
              <w:drawing>
                <wp:inline distT="0" distB="0" distL="0" distR="0" wp14:anchorId="5DF6BE37" wp14:editId="17752983">
                  <wp:extent cx="504000" cy="504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4641ECA3" w14:textId="3A37DC9A"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val="en-GB"/>
              </w:rPr>
            </w:pPr>
            <w:r w:rsidRPr="00A332F2">
              <w:rPr>
                <w:rFonts w:ascii="Calibri" w:eastAsia="Times New Roman" w:hAnsi="Calibri" w:cs="Calibri"/>
                <w:b/>
                <w:lang w:val="en-GB"/>
              </w:rPr>
              <w:t>Gen0105</w:t>
            </w:r>
            <w:r>
              <w:rPr>
                <w:rFonts w:ascii="Calibri" w:eastAsia="Times New Roman" w:hAnsi="Calibri" w:cs="Calibri"/>
                <w:b/>
                <w:lang w:val="en-GB"/>
              </w:rPr>
              <w:t xml:space="preserve"> </w:t>
            </w:r>
            <w:r w:rsidRPr="00347FA0">
              <w:rPr>
                <w:b/>
                <w:lang w:val="en-GB"/>
              </w:rPr>
              <w:t>WT</w:t>
            </w:r>
          </w:p>
        </w:tc>
      </w:tr>
      <w:tr w:rsidR="00727196" w:rsidRPr="00A332F2" w14:paraId="35690CB3"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693BE097" w14:textId="77777777" w:rsidR="000A600F" w:rsidRPr="00FB0035" w:rsidRDefault="000A600F" w:rsidP="000A600F">
            <w:pPr>
              <w:rPr>
                <w:rFonts w:ascii="Calibri" w:eastAsia="Times New Roman" w:hAnsi="Calibri" w:cs="Calibri"/>
                <w:lang w:val="en-GB"/>
              </w:rPr>
            </w:pPr>
            <w:r w:rsidRPr="00FB0035">
              <w:rPr>
                <w:rFonts w:ascii="Calibri" w:eastAsia="Times New Roman" w:hAnsi="Calibri" w:cs="Calibri"/>
              </w:rPr>
              <w:t>27</w:t>
            </w:r>
          </w:p>
        </w:tc>
        <w:tc>
          <w:tcPr>
            <w:tcW w:w="1236" w:type="dxa"/>
          </w:tcPr>
          <w:p w14:paraId="2EBBFB3B" w14:textId="5F29AD13" w:rsidR="000A600F" w:rsidRPr="00A332F2" w:rsidRDefault="005A7A3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noProof/>
              </w:rPr>
              <w:drawing>
                <wp:inline distT="0" distB="0" distL="0" distR="0" wp14:anchorId="5CE19182" wp14:editId="54981FBC">
                  <wp:extent cx="504000" cy="50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392401E2" w14:textId="0737E504"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Gen0105-A12P, Q54W, A57W, A65P, N81Y, T84I, G115A, and Q288M</w:t>
            </w:r>
            <w:r w:rsidR="005A7A32">
              <w:rPr>
                <w:rFonts w:ascii="Calibri" w:eastAsia="Times New Roman" w:hAnsi="Calibri" w:cs="Calibri"/>
                <w:lang w:val="en-GB"/>
              </w:rPr>
              <w:t xml:space="preserve"> (</w:t>
            </w:r>
            <w:r w:rsidR="005A7A32" w:rsidRPr="005A7A32">
              <w:rPr>
                <w:rFonts w:ascii="Calibri" w:eastAsia="Times New Roman" w:hAnsi="Calibri" w:cs="Calibri"/>
              </w:rPr>
              <w:t>Gen0105-EMF</w:t>
            </w:r>
            <w:r w:rsidR="005A7A32">
              <w:rPr>
                <w:rFonts w:ascii="Calibri" w:eastAsia="Times New Roman" w:hAnsi="Calibri" w:cs="Calibri"/>
              </w:rPr>
              <w:t>)</w:t>
            </w:r>
          </w:p>
        </w:tc>
      </w:tr>
      <w:tr w:rsidR="005A7A32" w:rsidRPr="00A332F2" w14:paraId="1D6F7601"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1A190173" w14:textId="77777777" w:rsidR="000A600F" w:rsidRPr="00FB0035" w:rsidRDefault="000A600F" w:rsidP="000A600F">
            <w:pPr>
              <w:rPr>
                <w:rFonts w:ascii="Calibri" w:eastAsia="Times New Roman" w:hAnsi="Calibri" w:cs="Calibri"/>
                <w:lang w:val="en-GB"/>
              </w:rPr>
            </w:pPr>
            <w:r w:rsidRPr="00FB0035">
              <w:rPr>
                <w:rFonts w:ascii="Calibri" w:eastAsia="Times New Roman" w:hAnsi="Calibri" w:cs="Calibri"/>
              </w:rPr>
              <w:t>28</w:t>
            </w:r>
          </w:p>
        </w:tc>
        <w:tc>
          <w:tcPr>
            <w:tcW w:w="1236" w:type="dxa"/>
          </w:tcPr>
          <w:p w14:paraId="6440677C" w14:textId="2EA273FE" w:rsidR="000A600F" w:rsidRPr="00A332F2" w:rsidRDefault="005A7A32"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lang w:val="en-GB"/>
              </w:rPr>
              <w:drawing>
                <wp:inline distT="0" distB="0" distL="0" distR="0" wp14:anchorId="64AB6BAB" wp14:editId="1F4E6DCB">
                  <wp:extent cx="504000" cy="504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4C596B20" w14:textId="7CA1BF9A"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Gen0105-Node152</w:t>
            </w:r>
            <w:r>
              <w:rPr>
                <w:rFonts w:ascii="Calibri" w:eastAsia="Times New Roman" w:hAnsi="Calibri" w:cs="Calibri"/>
                <w:lang w:val="en-GB"/>
              </w:rPr>
              <w:t xml:space="preserve"> (</w:t>
            </w:r>
            <w:r>
              <w:rPr>
                <w:lang w:val="en-AU"/>
              </w:rPr>
              <w:t>ancestral reconstructed sequence)</w:t>
            </w:r>
          </w:p>
        </w:tc>
      </w:tr>
      <w:tr w:rsidR="00727196" w:rsidRPr="00A332F2" w14:paraId="4E6452CA"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580ED3DC" w14:textId="77777777" w:rsidR="000A600F" w:rsidRPr="00FB0035" w:rsidRDefault="000A600F" w:rsidP="000A600F">
            <w:pPr>
              <w:rPr>
                <w:rFonts w:ascii="Calibri" w:eastAsia="Times New Roman" w:hAnsi="Calibri" w:cs="Calibri"/>
                <w:lang w:val="en-GB"/>
              </w:rPr>
            </w:pPr>
            <w:r w:rsidRPr="00FB0035">
              <w:rPr>
                <w:rFonts w:ascii="Calibri" w:eastAsia="Times New Roman" w:hAnsi="Calibri" w:cs="Calibri"/>
              </w:rPr>
              <w:t>29</w:t>
            </w:r>
          </w:p>
        </w:tc>
        <w:tc>
          <w:tcPr>
            <w:tcW w:w="1236" w:type="dxa"/>
          </w:tcPr>
          <w:p w14:paraId="404C744E" w14:textId="49010ED2" w:rsidR="000A600F" w:rsidRPr="00A332F2" w:rsidRDefault="005A7A3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lang w:val="en-GB"/>
              </w:rPr>
              <w:drawing>
                <wp:inline distT="0" distB="0" distL="0" distR="0" wp14:anchorId="70CDE3A2" wp14:editId="25A2B30B">
                  <wp:extent cx="504000" cy="504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4BE29469" w14:textId="15CEF9A9"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Gen0105-Node186</w:t>
            </w:r>
            <w:r>
              <w:rPr>
                <w:rFonts w:ascii="Calibri" w:eastAsia="Times New Roman" w:hAnsi="Calibri" w:cs="Calibri"/>
                <w:lang w:val="en-GB"/>
              </w:rPr>
              <w:t xml:space="preserve"> (</w:t>
            </w:r>
            <w:r>
              <w:rPr>
                <w:lang w:val="en-AU"/>
              </w:rPr>
              <w:t>ancestral reconstructed sequence)</w:t>
            </w:r>
          </w:p>
        </w:tc>
      </w:tr>
      <w:tr w:rsidR="005A7A32" w:rsidRPr="00A332F2" w14:paraId="0285CA23"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79C8F6A1" w14:textId="77777777" w:rsidR="000A600F" w:rsidRPr="00FB0035" w:rsidRDefault="000A600F" w:rsidP="000A600F">
            <w:pPr>
              <w:rPr>
                <w:rFonts w:ascii="Calibri" w:eastAsia="Times New Roman" w:hAnsi="Calibri" w:cs="Calibri"/>
                <w:lang w:val="en-GB"/>
              </w:rPr>
            </w:pPr>
            <w:r w:rsidRPr="00FB0035">
              <w:rPr>
                <w:rFonts w:ascii="Calibri" w:eastAsia="Times New Roman" w:hAnsi="Calibri" w:cs="Calibri"/>
              </w:rPr>
              <w:t>30</w:t>
            </w:r>
          </w:p>
        </w:tc>
        <w:tc>
          <w:tcPr>
            <w:tcW w:w="1236" w:type="dxa"/>
          </w:tcPr>
          <w:p w14:paraId="0DEEAB03" w14:textId="5BD5B264" w:rsidR="000A600F" w:rsidRPr="00A332F2" w:rsidRDefault="005A7A32"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lang w:val="en-GB"/>
              </w:rPr>
              <w:drawing>
                <wp:inline distT="0" distB="0" distL="0" distR="0" wp14:anchorId="672A82FE" wp14:editId="64F0466D">
                  <wp:extent cx="504000" cy="504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2DAA8A3B" w14:textId="501698BF"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Gen0105-EMF</w:t>
            </w:r>
          </w:p>
        </w:tc>
      </w:tr>
      <w:tr w:rsidR="00727196" w:rsidRPr="00A332F2" w14:paraId="482CEA3C"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61A845E1" w14:textId="77777777" w:rsidR="000A600F" w:rsidRPr="00FB0035" w:rsidRDefault="000A600F" w:rsidP="000A600F">
            <w:pPr>
              <w:rPr>
                <w:rFonts w:ascii="Calibri" w:eastAsia="Times New Roman" w:hAnsi="Calibri" w:cs="Calibri"/>
                <w:lang w:val="en-GB"/>
              </w:rPr>
            </w:pPr>
          </w:p>
        </w:tc>
        <w:tc>
          <w:tcPr>
            <w:tcW w:w="1236" w:type="dxa"/>
          </w:tcPr>
          <w:p w14:paraId="1A87307E" w14:textId="77CCD584" w:rsidR="000A600F" w:rsidRPr="00A332F2" w:rsidRDefault="005A7A32"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val="en-GB"/>
              </w:rPr>
            </w:pPr>
            <w:r>
              <w:rPr>
                <w:noProof/>
                <w:lang w:val="en-AU"/>
              </w:rPr>
              <w:drawing>
                <wp:inline distT="0" distB="0" distL="0" distR="0" wp14:anchorId="08282078" wp14:editId="06724449">
                  <wp:extent cx="504000" cy="504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0F8DA62E" w14:textId="18233A7B" w:rsidR="000A600F" w:rsidRPr="00A332F2" w:rsidRDefault="000A600F"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val="en-GB"/>
              </w:rPr>
            </w:pPr>
            <w:r w:rsidRPr="00A332F2">
              <w:rPr>
                <w:rFonts w:ascii="Calibri" w:eastAsia="Times New Roman" w:hAnsi="Calibri" w:cs="Calibri"/>
                <w:b/>
                <w:lang w:val="en-GB"/>
              </w:rPr>
              <w:t>Gen0095</w:t>
            </w:r>
            <w:r>
              <w:rPr>
                <w:rFonts w:ascii="Calibri" w:eastAsia="Times New Roman" w:hAnsi="Calibri" w:cs="Calibri"/>
                <w:b/>
                <w:lang w:val="en-GB"/>
              </w:rPr>
              <w:t xml:space="preserve"> </w:t>
            </w:r>
            <w:r w:rsidRPr="00347FA0">
              <w:rPr>
                <w:b/>
                <w:lang w:val="en-GB"/>
              </w:rPr>
              <w:t>WT</w:t>
            </w:r>
          </w:p>
        </w:tc>
      </w:tr>
      <w:tr w:rsidR="005A7A32" w:rsidRPr="00A332F2" w14:paraId="7E8C258F"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7E22CA1F" w14:textId="77777777" w:rsidR="000A600F" w:rsidRPr="00FB0035" w:rsidRDefault="000A600F" w:rsidP="000A600F">
            <w:pPr>
              <w:rPr>
                <w:rFonts w:ascii="Calibri" w:eastAsia="Times New Roman" w:hAnsi="Calibri" w:cs="Calibri"/>
                <w:lang w:val="en-GB"/>
              </w:rPr>
            </w:pPr>
            <w:r w:rsidRPr="00FB0035">
              <w:rPr>
                <w:rFonts w:ascii="Calibri" w:eastAsia="Times New Roman" w:hAnsi="Calibri" w:cs="Calibri"/>
                <w:lang w:val="en-GB"/>
              </w:rPr>
              <w:lastRenderedPageBreak/>
              <w:t>31</w:t>
            </w:r>
          </w:p>
        </w:tc>
        <w:tc>
          <w:tcPr>
            <w:tcW w:w="1236" w:type="dxa"/>
          </w:tcPr>
          <w:p w14:paraId="179B816D" w14:textId="3FDFAC27" w:rsidR="000A600F" w:rsidRPr="00A332F2" w:rsidRDefault="00C3308E"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noProof/>
                <w:lang w:val="en-GB"/>
              </w:rPr>
              <w:drawing>
                <wp:inline distT="0" distB="0" distL="0" distR="0" wp14:anchorId="02DC2984" wp14:editId="53315C28">
                  <wp:extent cx="504000" cy="504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825" w:type="dxa"/>
          </w:tcPr>
          <w:p w14:paraId="17B10EA9" w14:textId="3EC3EABE" w:rsidR="000A600F" w:rsidRPr="00A332F2" w:rsidRDefault="000A600F"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Gen0095-N118L</w:t>
            </w:r>
            <w:r w:rsidR="005A7A32">
              <w:rPr>
                <w:rFonts w:ascii="Calibri" w:eastAsia="Times New Roman" w:hAnsi="Calibri" w:cs="Calibri"/>
                <w:lang w:val="en-GB"/>
              </w:rPr>
              <w:t xml:space="preserve">, </w:t>
            </w:r>
            <w:r w:rsidR="005A7A32" w:rsidRPr="00A332F2">
              <w:rPr>
                <w:rFonts w:ascii="Calibri" w:eastAsia="Times New Roman" w:hAnsi="Calibri" w:cs="Calibri"/>
                <w:lang w:val="en-GB"/>
              </w:rPr>
              <w:t>S182M</w:t>
            </w:r>
            <w:r w:rsidR="005A7A32">
              <w:rPr>
                <w:rFonts w:ascii="Calibri" w:eastAsia="Times New Roman" w:hAnsi="Calibri" w:cs="Calibri"/>
                <w:lang w:val="en-GB"/>
              </w:rPr>
              <w:t xml:space="preserve">, </w:t>
            </w:r>
            <w:r w:rsidR="005A7A32" w:rsidRPr="00A332F2">
              <w:rPr>
                <w:rFonts w:ascii="Calibri" w:eastAsia="Times New Roman" w:hAnsi="Calibri" w:cs="Calibri"/>
                <w:lang w:val="en-GB"/>
              </w:rPr>
              <w:t>Q211P</w:t>
            </w:r>
            <w:r w:rsidR="005A7A32">
              <w:rPr>
                <w:rFonts w:ascii="Calibri" w:eastAsia="Times New Roman" w:hAnsi="Calibri" w:cs="Calibri"/>
                <w:lang w:val="en-GB"/>
              </w:rPr>
              <w:t xml:space="preserve">, </w:t>
            </w:r>
            <w:r w:rsidR="005A7A32" w:rsidRPr="00A332F2">
              <w:rPr>
                <w:rFonts w:ascii="Calibri" w:eastAsia="Times New Roman" w:hAnsi="Calibri" w:cs="Calibri"/>
                <w:lang w:val="en-GB"/>
              </w:rPr>
              <w:t>S231N</w:t>
            </w:r>
            <w:r w:rsidR="00C3308E">
              <w:rPr>
                <w:rFonts w:ascii="Calibri" w:eastAsia="Times New Roman" w:hAnsi="Calibri" w:cs="Calibri"/>
                <w:lang w:val="en-GB"/>
              </w:rPr>
              <w:t xml:space="preserve">, </w:t>
            </w:r>
            <w:r w:rsidR="00C3308E" w:rsidRPr="00A332F2">
              <w:rPr>
                <w:rFonts w:ascii="Calibri" w:eastAsia="Times New Roman" w:hAnsi="Calibri" w:cs="Calibri"/>
                <w:lang w:val="en-GB"/>
              </w:rPr>
              <w:t>N285Y</w:t>
            </w:r>
            <w:r w:rsidR="00C3308E">
              <w:rPr>
                <w:rFonts w:ascii="Calibri" w:eastAsia="Times New Roman" w:hAnsi="Calibri" w:cs="Calibri"/>
                <w:lang w:val="en-GB"/>
              </w:rPr>
              <w:t xml:space="preserve">, </w:t>
            </w:r>
            <w:r w:rsidR="00C3308E" w:rsidRPr="00A332F2">
              <w:rPr>
                <w:rFonts w:ascii="Calibri" w:eastAsia="Times New Roman" w:hAnsi="Calibri" w:cs="Calibri"/>
                <w:lang w:val="en-GB"/>
              </w:rPr>
              <w:t>N287G</w:t>
            </w:r>
            <w:r w:rsidR="00C3308E">
              <w:rPr>
                <w:rFonts w:ascii="Calibri" w:eastAsia="Times New Roman" w:hAnsi="Calibri" w:cs="Calibri"/>
                <w:lang w:val="en-GB"/>
              </w:rPr>
              <w:t xml:space="preserve">, </w:t>
            </w:r>
            <w:r w:rsidR="00C3308E" w:rsidRPr="00A332F2">
              <w:rPr>
                <w:rFonts w:ascii="Calibri" w:eastAsia="Times New Roman" w:hAnsi="Calibri" w:cs="Calibri"/>
                <w:lang w:val="en-GB"/>
              </w:rPr>
              <w:t>S301W</w:t>
            </w:r>
            <w:r w:rsidR="00C3308E">
              <w:rPr>
                <w:rFonts w:ascii="Calibri" w:eastAsia="Times New Roman" w:hAnsi="Calibri" w:cs="Calibri"/>
                <w:lang w:val="en-GB"/>
              </w:rPr>
              <w:t xml:space="preserve">, </w:t>
            </w:r>
            <w:r w:rsidR="00C3308E" w:rsidRPr="00A332F2">
              <w:rPr>
                <w:rFonts w:ascii="Calibri" w:eastAsia="Times New Roman" w:hAnsi="Calibri" w:cs="Calibri"/>
                <w:lang w:val="en-GB"/>
              </w:rPr>
              <w:t>T304M</w:t>
            </w:r>
            <w:r w:rsidR="00C3308E">
              <w:rPr>
                <w:rFonts w:ascii="Calibri" w:eastAsia="Times New Roman" w:hAnsi="Calibri" w:cs="Calibri"/>
                <w:lang w:val="en-GB"/>
              </w:rPr>
              <w:t xml:space="preserve">, </w:t>
            </w:r>
            <w:r w:rsidR="00C3308E" w:rsidRPr="00A332F2">
              <w:rPr>
                <w:rFonts w:ascii="Calibri" w:eastAsia="Times New Roman" w:hAnsi="Calibri" w:cs="Calibri"/>
                <w:lang w:val="en-GB"/>
              </w:rPr>
              <w:t>N324M</w:t>
            </w:r>
            <w:r w:rsidR="00C3308E">
              <w:rPr>
                <w:rFonts w:ascii="Calibri" w:eastAsia="Times New Roman" w:hAnsi="Calibri" w:cs="Calibri"/>
                <w:lang w:val="en-GB"/>
              </w:rPr>
              <w:t xml:space="preserve"> (Gen0095-EMF)</w:t>
            </w:r>
          </w:p>
        </w:tc>
      </w:tr>
      <w:tr w:rsidR="00727196" w:rsidRPr="00A332F2" w14:paraId="03DF1B39" w14:textId="77777777" w:rsidTr="00C3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6189D9AE" w14:textId="2D5E4669" w:rsidR="00C3308E" w:rsidRPr="00FB0035" w:rsidRDefault="00C3308E" w:rsidP="000A600F">
            <w:pPr>
              <w:rPr>
                <w:rFonts w:ascii="Calibri" w:eastAsia="Times New Roman" w:hAnsi="Calibri" w:cs="Calibri"/>
                <w:lang w:val="en-GB"/>
              </w:rPr>
            </w:pPr>
          </w:p>
        </w:tc>
        <w:tc>
          <w:tcPr>
            <w:tcW w:w="1236" w:type="dxa"/>
          </w:tcPr>
          <w:p w14:paraId="5B892A17" w14:textId="77777777" w:rsidR="00C3308E" w:rsidRPr="00A332F2" w:rsidRDefault="00C3308E"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p>
        </w:tc>
        <w:tc>
          <w:tcPr>
            <w:tcW w:w="7825" w:type="dxa"/>
          </w:tcPr>
          <w:p w14:paraId="0070D66F" w14:textId="259F29A2" w:rsidR="00C3308E" w:rsidRPr="00A332F2" w:rsidRDefault="00C3308E" w:rsidP="000A60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b/>
                <w:lang w:val="en-GB"/>
              </w:rPr>
              <w:t>TB035</w:t>
            </w:r>
            <w:r>
              <w:rPr>
                <w:rFonts w:ascii="Calibri" w:eastAsia="Times New Roman" w:hAnsi="Calibri" w:cs="Calibri"/>
                <w:b/>
                <w:lang w:val="en-GB"/>
              </w:rPr>
              <w:t xml:space="preserve"> </w:t>
            </w:r>
            <w:r w:rsidRPr="00347FA0">
              <w:rPr>
                <w:b/>
                <w:lang w:val="en-GB"/>
              </w:rPr>
              <w:t>WT</w:t>
            </w:r>
          </w:p>
        </w:tc>
      </w:tr>
      <w:tr w:rsidR="00C3308E" w:rsidRPr="00A332F2" w14:paraId="6733D8D2" w14:textId="77777777" w:rsidTr="00C3308E">
        <w:tc>
          <w:tcPr>
            <w:cnfStyle w:val="001000000000" w:firstRow="0" w:lastRow="0" w:firstColumn="1" w:lastColumn="0" w:oddVBand="0" w:evenVBand="0" w:oddHBand="0" w:evenHBand="0" w:firstRowFirstColumn="0" w:firstRowLastColumn="0" w:lastRowFirstColumn="0" w:lastRowLastColumn="0"/>
            <w:tcW w:w="577" w:type="dxa"/>
          </w:tcPr>
          <w:p w14:paraId="21240458" w14:textId="2C96E426" w:rsidR="00C3308E" w:rsidRPr="00FB0035" w:rsidRDefault="00C3308E" w:rsidP="000A600F">
            <w:pPr>
              <w:rPr>
                <w:rFonts w:ascii="Calibri" w:eastAsia="Times New Roman" w:hAnsi="Calibri" w:cs="Calibri"/>
                <w:lang w:val="en-GB"/>
              </w:rPr>
            </w:pPr>
            <w:r>
              <w:rPr>
                <w:rFonts w:ascii="Calibri" w:eastAsia="Times New Roman" w:hAnsi="Calibri" w:cs="Calibri"/>
                <w:lang w:val="en-GB"/>
              </w:rPr>
              <w:t>32</w:t>
            </w:r>
          </w:p>
        </w:tc>
        <w:tc>
          <w:tcPr>
            <w:tcW w:w="1236" w:type="dxa"/>
          </w:tcPr>
          <w:p w14:paraId="53BCA8AE" w14:textId="74C2C6CF" w:rsidR="00C3308E" w:rsidRPr="00A332F2" w:rsidRDefault="00C3308E"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Pr>
                <w:rFonts w:ascii="Calibri" w:eastAsia="Times New Roman" w:hAnsi="Calibri" w:cs="Calibri"/>
                <w:b/>
                <w:noProof/>
                <w:lang w:val="en-GB"/>
              </w:rPr>
              <w:drawing>
                <wp:inline distT="0" distB="0" distL="0" distR="0" wp14:anchorId="6F51EF6E" wp14:editId="355B2F18">
                  <wp:extent cx="506095" cy="55499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095" cy="554990"/>
                          </a:xfrm>
                          <a:prstGeom prst="rect">
                            <a:avLst/>
                          </a:prstGeom>
                          <a:noFill/>
                        </pic:spPr>
                      </pic:pic>
                    </a:graphicData>
                  </a:graphic>
                </wp:inline>
              </w:drawing>
            </w:r>
          </w:p>
        </w:tc>
        <w:tc>
          <w:tcPr>
            <w:tcW w:w="7825" w:type="dxa"/>
          </w:tcPr>
          <w:p w14:paraId="7DC77080" w14:textId="28978D85" w:rsidR="00C3308E" w:rsidRPr="00A332F2" w:rsidRDefault="00C3308E" w:rsidP="000A60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GB"/>
              </w:rPr>
            </w:pPr>
            <w:r w:rsidRPr="00A332F2">
              <w:rPr>
                <w:rFonts w:ascii="Calibri" w:eastAsia="Times New Roman" w:hAnsi="Calibri" w:cs="Calibri"/>
                <w:lang w:val="en-GB"/>
              </w:rPr>
              <w:t>TB035-</w:t>
            </w:r>
            <w:r w:rsidRPr="00A332F2">
              <w:rPr>
                <w:lang w:val="en-AU"/>
              </w:rPr>
              <w:t xml:space="preserve"> </w:t>
            </w:r>
            <w:proofErr w:type="spellStart"/>
            <w:r w:rsidRPr="00A332F2">
              <w:rPr>
                <w:lang w:val="en-AU"/>
              </w:rPr>
              <w:t>SecI</w:t>
            </w:r>
            <w:proofErr w:type="spellEnd"/>
            <w:r>
              <w:rPr>
                <w:lang w:val="en-AU"/>
              </w:rPr>
              <w:t xml:space="preserve"> (</w:t>
            </w:r>
            <w:proofErr w:type="spellStart"/>
            <w:r w:rsidRPr="00415378">
              <w:rPr>
                <w:lang w:val="en-AU"/>
              </w:rPr>
              <w:t>SecI</w:t>
            </w:r>
            <w:proofErr w:type="spellEnd"/>
            <w:r w:rsidRPr="00415378">
              <w:rPr>
                <w:lang w:val="en-AU"/>
              </w:rPr>
              <w:t xml:space="preserve"> signal peptide sequence</w:t>
            </w:r>
            <w:r>
              <w:rPr>
                <w:lang w:val="en-AU"/>
              </w:rPr>
              <w:t xml:space="preserve"> added)</w:t>
            </w:r>
          </w:p>
        </w:tc>
      </w:tr>
    </w:tbl>
    <w:p w14:paraId="3BB513E7" w14:textId="77777777" w:rsidR="002B36A7" w:rsidRDefault="002B36A7" w:rsidP="00B56293">
      <w:pPr>
        <w:autoSpaceDE w:val="0"/>
        <w:autoSpaceDN w:val="0"/>
        <w:adjustRightInd w:val="0"/>
        <w:spacing w:after="120" w:line="240" w:lineRule="auto"/>
        <w:contextualSpacing/>
        <w:jc w:val="both"/>
        <w:rPr>
          <w:rFonts w:ascii="Calibri" w:eastAsia="Times New Roman" w:hAnsi="Calibri" w:cs="Calibri"/>
        </w:rPr>
      </w:pPr>
    </w:p>
    <w:p w14:paraId="4908A8F3" w14:textId="609AB3B4" w:rsidR="00AD5D10" w:rsidRPr="00B56293" w:rsidRDefault="00B56293" w:rsidP="00B56293">
      <w:pPr>
        <w:pStyle w:val="Ttulo2"/>
      </w:pPr>
      <w:bookmarkStart w:id="109" w:name="_Toc135993760"/>
      <w:r>
        <w:rPr>
          <w:rStyle w:val="Ttulo1Car"/>
          <w:sz w:val="26"/>
          <w:szCs w:val="26"/>
        </w:rPr>
        <w:t>5</w:t>
      </w:r>
      <w:r w:rsidR="00AD5D10" w:rsidRPr="00B56293">
        <w:rPr>
          <w:rStyle w:val="Ttulo1Car"/>
          <w:sz w:val="26"/>
          <w:szCs w:val="26"/>
        </w:rPr>
        <w:t xml:space="preserve">. </w:t>
      </w:r>
      <w:r w:rsidR="00AD5D10" w:rsidRPr="00B56293">
        <w:t>References</w:t>
      </w:r>
      <w:bookmarkEnd w:id="109"/>
    </w:p>
    <w:p w14:paraId="4C859A47" w14:textId="21AE280A" w:rsidR="00AD5D10" w:rsidRPr="00AC1D6B" w:rsidRDefault="00AD5D10" w:rsidP="00AC1D6B">
      <w:pPr>
        <w:pStyle w:val="Prrafodelista"/>
        <w:numPr>
          <w:ilvl w:val="0"/>
          <w:numId w:val="33"/>
        </w:numPr>
        <w:ind w:left="426" w:hanging="426"/>
        <w:jc w:val="both"/>
        <w:rPr>
          <w:rFonts w:ascii="Calibri" w:eastAsia="Times New Roman" w:hAnsi="Calibri" w:cs="Calibri"/>
        </w:rPr>
      </w:pPr>
      <w:r w:rsidRPr="00AC1D6B">
        <w:rPr>
          <w:rFonts w:ascii="Calibri" w:eastAsia="Times New Roman" w:hAnsi="Calibri" w:cs="Calibri"/>
        </w:rPr>
        <w:t xml:space="preserve">Atilgan, A. R.; Durell, S. R.; Jernigan, R. L.; Demirel, M. C.; Keskin, O.; Bahar, I. Anisotropy of Fluctuation Dynamics of Proteins with an Elastic Network Model. Biophys. J. 2001, 80, 505– 515,  DOI: 10.1016/S0006-3495(01)76033-X </w:t>
      </w:r>
    </w:p>
    <w:p w14:paraId="0B357E26" w14:textId="727D1B04" w:rsidR="00AD5D10" w:rsidRPr="00AC1D6B" w:rsidRDefault="00AD5D10" w:rsidP="00AC1D6B">
      <w:pPr>
        <w:pStyle w:val="Prrafodelista"/>
        <w:numPr>
          <w:ilvl w:val="0"/>
          <w:numId w:val="33"/>
        </w:numPr>
        <w:ind w:left="426" w:hanging="426"/>
        <w:jc w:val="both"/>
        <w:rPr>
          <w:rFonts w:ascii="Calibri" w:eastAsia="Times New Roman" w:hAnsi="Calibri" w:cs="Calibri"/>
        </w:rPr>
      </w:pPr>
      <w:r w:rsidRPr="00AC1D6B">
        <w:rPr>
          <w:rFonts w:ascii="Calibri" w:eastAsia="Times New Roman" w:hAnsi="Calibri" w:cs="Calibri"/>
        </w:rPr>
        <w:t>Banks, J. L.; Beard, H. S.; Cao, Y.; Cho, A. E.; Damm, W.; Farid, R.; Felts, A. K.; Halgren, T. A.; Mainz, D. T.; Maple, J. R.; Murphy, R.et al.Integrated Modeling Program, Applied Chemical Theory (IMPACT). J. Comput. Chem. 2005, 26, 1752– 1780,  DOI: 10.1002/jcc.20292</w:t>
      </w:r>
    </w:p>
    <w:p w14:paraId="7B6ADC90" w14:textId="3E90B98F" w:rsidR="00AD5D10" w:rsidRPr="00AC1D6B" w:rsidRDefault="00AD5D10" w:rsidP="00AC1D6B">
      <w:pPr>
        <w:pStyle w:val="Prrafodelista"/>
        <w:numPr>
          <w:ilvl w:val="0"/>
          <w:numId w:val="33"/>
        </w:numPr>
        <w:ind w:left="426" w:hanging="426"/>
        <w:jc w:val="both"/>
        <w:rPr>
          <w:rFonts w:ascii="Calibri" w:eastAsia="Times New Roman" w:hAnsi="Calibri" w:cs="Calibri"/>
        </w:rPr>
      </w:pPr>
      <w:r w:rsidRPr="00AC1D6B">
        <w:rPr>
          <w:rFonts w:ascii="Calibri" w:eastAsia="Times New Roman" w:hAnsi="Calibri" w:cs="Calibri"/>
        </w:rPr>
        <w:t>Bashford, D.; Case, D. A. Generalized Born Models of Macromolecular Solvation Effects. Annu. Rev. Phys. Chem. 2000, 51, 129– 152,  DOI: 10.1146/annurev.physchem.51.1.129</w:t>
      </w:r>
    </w:p>
    <w:p w14:paraId="0720A388" w14:textId="44405095" w:rsidR="00AD5D10" w:rsidRPr="00AC1D6B" w:rsidRDefault="00AD5D10" w:rsidP="00AC1D6B">
      <w:pPr>
        <w:pStyle w:val="Prrafodelista"/>
        <w:numPr>
          <w:ilvl w:val="0"/>
          <w:numId w:val="33"/>
        </w:numPr>
        <w:ind w:left="426" w:hanging="426"/>
        <w:jc w:val="both"/>
        <w:rPr>
          <w:rFonts w:ascii="Calibri" w:eastAsia="Times New Roman" w:hAnsi="Calibri" w:cs="Calibri"/>
        </w:rPr>
      </w:pPr>
      <w:r w:rsidRPr="00AC1D6B">
        <w:rPr>
          <w:rFonts w:ascii="Calibri" w:eastAsia="Times New Roman" w:hAnsi="Calibri" w:cs="Calibri"/>
        </w:rPr>
        <w:t>Grosdidier A, Zoete V, Michielin O. SwissDock, a protein-small molecule docking web service based on EADock DSS. Nucleic Acids Res. 2011 Jul;39(Web Server issue):W270-7. doi: 10.1093/nar/gkr366. Epub 2011 May 29. PMID: 21624888; PMCID: PMC3125772.</w:t>
      </w:r>
    </w:p>
    <w:p w14:paraId="2F0D78A9" w14:textId="31745B40" w:rsidR="00AD5D10" w:rsidRPr="00AC1D6B" w:rsidRDefault="00AD5D10" w:rsidP="00AC1D6B">
      <w:pPr>
        <w:pStyle w:val="Prrafodelista"/>
        <w:numPr>
          <w:ilvl w:val="0"/>
          <w:numId w:val="33"/>
        </w:numPr>
        <w:ind w:left="426" w:hanging="426"/>
        <w:jc w:val="both"/>
        <w:rPr>
          <w:rFonts w:ascii="Calibri" w:eastAsia="Times New Roman" w:hAnsi="Calibri" w:cs="Calibri"/>
        </w:rPr>
      </w:pPr>
      <w:r w:rsidRPr="00AC1D6B">
        <w:rPr>
          <w:rFonts w:ascii="Calibri" w:eastAsia="Times New Roman" w:hAnsi="Calibri" w:cs="Calibri"/>
        </w:rPr>
        <w:t>Sumbalova, L., Stourac, J., Martinek, T., Bednar, D., Damborsky, J., 2018: HotSpot Wizard 3.0: Web Server for Automated Design of Mutations and Smart Libraries based on Sequence Input Information. Nucleic Acids Research 46 (W1): W356-W362.</w:t>
      </w:r>
    </w:p>
    <w:p w14:paraId="1577B4CA" w14:textId="707BAE1F" w:rsidR="00E13092" w:rsidRPr="00AC1D6B" w:rsidRDefault="00AD5D10" w:rsidP="00AC1D6B">
      <w:pPr>
        <w:pStyle w:val="Prrafodelista"/>
        <w:numPr>
          <w:ilvl w:val="0"/>
          <w:numId w:val="33"/>
        </w:numPr>
        <w:ind w:left="426" w:hanging="426"/>
        <w:jc w:val="both"/>
        <w:rPr>
          <w:lang w:val="en-AU"/>
        </w:rPr>
      </w:pPr>
      <w:r w:rsidRPr="00AC1D6B">
        <w:rPr>
          <w:rFonts w:ascii="Calibri" w:eastAsia="Times New Roman" w:hAnsi="Calibri" w:cs="Calibri"/>
        </w:rPr>
        <w:t>Lichtarge, O., H.R. Bourne and F.E. Cohen (1996). "An evolutionary trace method defines binding surfaces common to protein families." J. Mol. Biol. 257(2): 342-58.</w:t>
      </w:r>
    </w:p>
    <w:sectPr w:rsidR="00E13092" w:rsidRPr="00AC1D6B" w:rsidSect="005F4177">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CA022" w14:textId="77777777" w:rsidR="00722B1E" w:rsidRDefault="00722B1E" w:rsidP="007B66C0">
      <w:pPr>
        <w:spacing w:after="0" w:line="240" w:lineRule="auto"/>
      </w:pPr>
      <w:r>
        <w:separator/>
      </w:r>
    </w:p>
  </w:endnote>
  <w:endnote w:type="continuationSeparator" w:id="0">
    <w:p w14:paraId="3C3664CE" w14:textId="77777777" w:rsidR="00722B1E" w:rsidRDefault="00722B1E"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Belleza">
    <w:altName w:val="Times New Roman"/>
    <w:charset w:val="00"/>
    <w:family w:val="auto"/>
    <w:pitch w:val="default"/>
  </w:font>
  <w:font w:name="Noto Serif CJK SC">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727196" w:rsidRDefault="00727196">
    <w:pPr>
      <w:pStyle w:val="Piedepgina"/>
      <w:jc w:val="center"/>
    </w:pPr>
  </w:p>
  <w:p w14:paraId="7F62700D" w14:textId="77777777" w:rsidR="00727196" w:rsidRDefault="007271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Content>
      <w:p w14:paraId="5EE72E7F" w14:textId="77777777" w:rsidR="00727196" w:rsidRDefault="00727196">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727196" w:rsidRDefault="00727196"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Content>
      <w:p w14:paraId="315AC3E0" w14:textId="30CBDD89" w:rsidR="00727196" w:rsidRDefault="00727196">
        <w:pPr>
          <w:pStyle w:val="Piedepgina"/>
          <w:jc w:val="center"/>
        </w:pPr>
        <w:r>
          <w:fldChar w:fldCharType="begin"/>
        </w:r>
        <w:r>
          <w:instrText>PAGE   \* MERGEFORMAT</w:instrText>
        </w:r>
        <w:r>
          <w:fldChar w:fldCharType="separate"/>
        </w:r>
        <w:r w:rsidRPr="00BC6E18">
          <w:rPr>
            <w:noProof/>
            <w:lang w:val="es-ES"/>
          </w:rPr>
          <w:t>19</w:t>
        </w:r>
        <w:r>
          <w:fldChar w:fldCharType="end"/>
        </w:r>
      </w:p>
    </w:sdtContent>
  </w:sdt>
  <w:p w14:paraId="02192B4A" w14:textId="77777777" w:rsidR="00727196" w:rsidRDefault="007271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FA380" w14:textId="77777777" w:rsidR="00722B1E" w:rsidRDefault="00722B1E" w:rsidP="007B66C0">
      <w:pPr>
        <w:spacing w:after="0" w:line="240" w:lineRule="auto"/>
      </w:pPr>
      <w:r>
        <w:separator/>
      </w:r>
    </w:p>
  </w:footnote>
  <w:footnote w:type="continuationSeparator" w:id="0">
    <w:p w14:paraId="078E09FA" w14:textId="77777777" w:rsidR="00722B1E" w:rsidRDefault="00722B1E"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2639"/>
    <w:multiLevelType w:val="hybridMultilevel"/>
    <w:tmpl w:val="D4B82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621538"/>
    <w:multiLevelType w:val="hybridMultilevel"/>
    <w:tmpl w:val="59D4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580131"/>
    <w:multiLevelType w:val="hybridMultilevel"/>
    <w:tmpl w:val="5302C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BC6C8B"/>
    <w:multiLevelType w:val="hybridMultilevel"/>
    <w:tmpl w:val="E2846BA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FA6870"/>
    <w:multiLevelType w:val="hybridMultilevel"/>
    <w:tmpl w:val="C9E048A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6353E6"/>
    <w:multiLevelType w:val="hybridMultilevel"/>
    <w:tmpl w:val="D3B0B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E8260F"/>
    <w:multiLevelType w:val="hybridMultilevel"/>
    <w:tmpl w:val="B3D6C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F21B1D"/>
    <w:multiLevelType w:val="hybridMultilevel"/>
    <w:tmpl w:val="9C420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45530A"/>
    <w:multiLevelType w:val="hybridMultilevel"/>
    <w:tmpl w:val="C09CC150"/>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463970"/>
    <w:multiLevelType w:val="hybridMultilevel"/>
    <w:tmpl w:val="92CE5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0A14FE"/>
    <w:multiLevelType w:val="hybridMultilevel"/>
    <w:tmpl w:val="6DEA1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B95A4B"/>
    <w:multiLevelType w:val="hybridMultilevel"/>
    <w:tmpl w:val="9196B7D0"/>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F25504"/>
    <w:multiLevelType w:val="hybridMultilevel"/>
    <w:tmpl w:val="96E6A5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2DF55D56"/>
    <w:multiLevelType w:val="hybridMultilevel"/>
    <w:tmpl w:val="D09A2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11B16D8"/>
    <w:multiLevelType w:val="hybridMultilevel"/>
    <w:tmpl w:val="43683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1426A18"/>
    <w:multiLevelType w:val="hybridMultilevel"/>
    <w:tmpl w:val="7D2A307E"/>
    <w:lvl w:ilvl="0" w:tplc="E49CE5C0">
      <w:start w:val="1"/>
      <w:numFmt w:val="decimal"/>
      <w:lvlText w:val="%1."/>
      <w:lvlJc w:val="left"/>
      <w:pPr>
        <w:ind w:left="1068" w:hanging="70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B11BAE"/>
    <w:multiLevelType w:val="hybridMultilevel"/>
    <w:tmpl w:val="316EBC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60D449E"/>
    <w:multiLevelType w:val="hybridMultilevel"/>
    <w:tmpl w:val="35C2E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A341F9E"/>
    <w:multiLevelType w:val="hybridMultilevel"/>
    <w:tmpl w:val="6AC4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DF3056"/>
    <w:multiLevelType w:val="hybridMultilevel"/>
    <w:tmpl w:val="27BA6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257F8D"/>
    <w:multiLevelType w:val="hybridMultilevel"/>
    <w:tmpl w:val="41A49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B542DC"/>
    <w:multiLevelType w:val="hybridMultilevel"/>
    <w:tmpl w:val="A90A8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10535B"/>
    <w:multiLevelType w:val="hybridMultilevel"/>
    <w:tmpl w:val="38242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CD21B3"/>
    <w:multiLevelType w:val="hybridMultilevel"/>
    <w:tmpl w:val="71E82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4A604E"/>
    <w:multiLevelType w:val="hybridMultilevel"/>
    <w:tmpl w:val="A068556A"/>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F93309E"/>
    <w:multiLevelType w:val="hybridMultilevel"/>
    <w:tmpl w:val="CF184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843916"/>
    <w:multiLevelType w:val="hybridMultilevel"/>
    <w:tmpl w:val="5CC678F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435D86"/>
    <w:multiLevelType w:val="hybridMultilevel"/>
    <w:tmpl w:val="AF06ED82"/>
    <w:lvl w:ilvl="0" w:tplc="88CEAF94">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3B665F"/>
    <w:multiLevelType w:val="hybridMultilevel"/>
    <w:tmpl w:val="31DC4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BD325B"/>
    <w:multiLevelType w:val="hybridMultilevel"/>
    <w:tmpl w:val="2F3A0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76479B0"/>
    <w:multiLevelType w:val="hybridMultilevel"/>
    <w:tmpl w:val="72A0C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9675EE"/>
    <w:multiLevelType w:val="hybridMultilevel"/>
    <w:tmpl w:val="DE2A9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1F2030"/>
    <w:multiLevelType w:val="hybridMultilevel"/>
    <w:tmpl w:val="A4365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30"/>
  </w:num>
  <w:num w:numId="5">
    <w:abstractNumId w:val="21"/>
  </w:num>
  <w:num w:numId="6">
    <w:abstractNumId w:val="28"/>
  </w:num>
  <w:num w:numId="7">
    <w:abstractNumId w:val="0"/>
  </w:num>
  <w:num w:numId="8">
    <w:abstractNumId w:val="11"/>
  </w:num>
  <w:num w:numId="9">
    <w:abstractNumId w:val="3"/>
  </w:num>
  <w:num w:numId="10">
    <w:abstractNumId w:val="8"/>
  </w:num>
  <w:num w:numId="11">
    <w:abstractNumId w:val="4"/>
  </w:num>
  <w:num w:numId="12">
    <w:abstractNumId w:val="24"/>
  </w:num>
  <w:num w:numId="13">
    <w:abstractNumId w:val="26"/>
  </w:num>
  <w:num w:numId="14">
    <w:abstractNumId w:val="31"/>
  </w:num>
  <w:num w:numId="15">
    <w:abstractNumId w:val="12"/>
  </w:num>
  <w:num w:numId="16">
    <w:abstractNumId w:val="18"/>
  </w:num>
  <w:num w:numId="17">
    <w:abstractNumId w:val="22"/>
  </w:num>
  <w:num w:numId="18">
    <w:abstractNumId w:val="23"/>
  </w:num>
  <w:num w:numId="19">
    <w:abstractNumId w:val="33"/>
  </w:num>
  <w:num w:numId="20">
    <w:abstractNumId w:val="32"/>
  </w:num>
  <w:num w:numId="21">
    <w:abstractNumId w:val="10"/>
  </w:num>
  <w:num w:numId="22">
    <w:abstractNumId w:val="2"/>
  </w:num>
  <w:num w:numId="23">
    <w:abstractNumId w:val="17"/>
  </w:num>
  <w:num w:numId="24">
    <w:abstractNumId w:val="20"/>
  </w:num>
  <w:num w:numId="25">
    <w:abstractNumId w:val="19"/>
  </w:num>
  <w:num w:numId="26">
    <w:abstractNumId w:val="25"/>
  </w:num>
  <w:num w:numId="27">
    <w:abstractNumId w:val="6"/>
  </w:num>
  <w:num w:numId="28">
    <w:abstractNumId w:val="7"/>
  </w:num>
  <w:num w:numId="29">
    <w:abstractNumId w:val="13"/>
  </w:num>
  <w:num w:numId="30">
    <w:abstractNumId w:val="14"/>
  </w:num>
  <w:num w:numId="31">
    <w:abstractNumId w:val="27"/>
  </w:num>
  <w:num w:numId="32">
    <w:abstractNumId w:val="29"/>
  </w:num>
  <w:num w:numId="33">
    <w:abstractNumId w:val="16"/>
  </w:num>
  <w:num w:numId="34">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rAa7mHJMsAAAA"/>
  </w:docVars>
  <w:rsids>
    <w:rsidRoot w:val="00414E44"/>
    <w:rsid w:val="000040F6"/>
    <w:rsid w:val="00006D7E"/>
    <w:rsid w:val="00010548"/>
    <w:rsid w:val="00010C6C"/>
    <w:rsid w:val="00010CD3"/>
    <w:rsid w:val="00011AF3"/>
    <w:rsid w:val="000120D7"/>
    <w:rsid w:val="00012D0F"/>
    <w:rsid w:val="0001302D"/>
    <w:rsid w:val="00017093"/>
    <w:rsid w:val="00017B37"/>
    <w:rsid w:val="00021575"/>
    <w:rsid w:val="00021D00"/>
    <w:rsid w:val="00023654"/>
    <w:rsid w:val="00024BCE"/>
    <w:rsid w:val="00027C72"/>
    <w:rsid w:val="0003014B"/>
    <w:rsid w:val="00032DFF"/>
    <w:rsid w:val="00032E97"/>
    <w:rsid w:val="00033561"/>
    <w:rsid w:val="00033C18"/>
    <w:rsid w:val="0003483E"/>
    <w:rsid w:val="00034E15"/>
    <w:rsid w:val="00035624"/>
    <w:rsid w:val="00040A10"/>
    <w:rsid w:val="000414B3"/>
    <w:rsid w:val="0004204F"/>
    <w:rsid w:val="000442A1"/>
    <w:rsid w:val="00045C3E"/>
    <w:rsid w:val="0004790C"/>
    <w:rsid w:val="000512E9"/>
    <w:rsid w:val="00051D7C"/>
    <w:rsid w:val="00053B69"/>
    <w:rsid w:val="00054D85"/>
    <w:rsid w:val="00062AE7"/>
    <w:rsid w:val="0007000A"/>
    <w:rsid w:val="00070211"/>
    <w:rsid w:val="00071BE8"/>
    <w:rsid w:val="00073950"/>
    <w:rsid w:val="00073D17"/>
    <w:rsid w:val="0008293C"/>
    <w:rsid w:val="0008691E"/>
    <w:rsid w:val="00086FB8"/>
    <w:rsid w:val="0008790A"/>
    <w:rsid w:val="000905FF"/>
    <w:rsid w:val="000919C1"/>
    <w:rsid w:val="00092371"/>
    <w:rsid w:val="000934A8"/>
    <w:rsid w:val="00093558"/>
    <w:rsid w:val="0009664A"/>
    <w:rsid w:val="000A10DE"/>
    <w:rsid w:val="000A24F3"/>
    <w:rsid w:val="000A5785"/>
    <w:rsid w:val="000A600F"/>
    <w:rsid w:val="000B0C4A"/>
    <w:rsid w:val="000B48C0"/>
    <w:rsid w:val="000B5BF8"/>
    <w:rsid w:val="000B6BEE"/>
    <w:rsid w:val="000B70C3"/>
    <w:rsid w:val="000C0D3D"/>
    <w:rsid w:val="000C234A"/>
    <w:rsid w:val="000D1AB0"/>
    <w:rsid w:val="000D3D2C"/>
    <w:rsid w:val="000D73BD"/>
    <w:rsid w:val="000E0021"/>
    <w:rsid w:val="000E06DA"/>
    <w:rsid w:val="000E10A8"/>
    <w:rsid w:val="000E2D87"/>
    <w:rsid w:val="000E2E9C"/>
    <w:rsid w:val="000E419A"/>
    <w:rsid w:val="000E5BB1"/>
    <w:rsid w:val="000F021A"/>
    <w:rsid w:val="000F04C6"/>
    <w:rsid w:val="000F3437"/>
    <w:rsid w:val="000F483C"/>
    <w:rsid w:val="00107724"/>
    <w:rsid w:val="00112340"/>
    <w:rsid w:val="00112ECF"/>
    <w:rsid w:val="00116C2B"/>
    <w:rsid w:val="00116E5B"/>
    <w:rsid w:val="00117E39"/>
    <w:rsid w:val="00120994"/>
    <w:rsid w:val="001210CE"/>
    <w:rsid w:val="001279F9"/>
    <w:rsid w:val="00130B8D"/>
    <w:rsid w:val="001313E0"/>
    <w:rsid w:val="0013229B"/>
    <w:rsid w:val="00136E3D"/>
    <w:rsid w:val="0013765B"/>
    <w:rsid w:val="001523A9"/>
    <w:rsid w:val="00154E5F"/>
    <w:rsid w:val="001576AC"/>
    <w:rsid w:val="00157A31"/>
    <w:rsid w:val="00157C8D"/>
    <w:rsid w:val="00162F66"/>
    <w:rsid w:val="00166DB3"/>
    <w:rsid w:val="0017218E"/>
    <w:rsid w:val="00173E13"/>
    <w:rsid w:val="0017432D"/>
    <w:rsid w:val="00181CB6"/>
    <w:rsid w:val="001821A3"/>
    <w:rsid w:val="001825C3"/>
    <w:rsid w:val="00182B51"/>
    <w:rsid w:val="00182E01"/>
    <w:rsid w:val="00187034"/>
    <w:rsid w:val="00187CF6"/>
    <w:rsid w:val="00187F7D"/>
    <w:rsid w:val="0019163D"/>
    <w:rsid w:val="00192694"/>
    <w:rsid w:val="00194DFD"/>
    <w:rsid w:val="001A6104"/>
    <w:rsid w:val="001B1831"/>
    <w:rsid w:val="001B405C"/>
    <w:rsid w:val="001B4395"/>
    <w:rsid w:val="001C01A2"/>
    <w:rsid w:val="001C1CF5"/>
    <w:rsid w:val="001C3C8B"/>
    <w:rsid w:val="001C3F69"/>
    <w:rsid w:val="001C75B9"/>
    <w:rsid w:val="001D0DE2"/>
    <w:rsid w:val="001D109F"/>
    <w:rsid w:val="001D3EC8"/>
    <w:rsid w:val="001D4AFA"/>
    <w:rsid w:val="001D5592"/>
    <w:rsid w:val="001D5797"/>
    <w:rsid w:val="001D5F34"/>
    <w:rsid w:val="001E172F"/>
    <w:rsid w:val="001E1C04"/>
    <w:rsid w:val="001F159F"/>
    <w:rsid w:val="001F286E"/>
    <w:rsid w:val="001F7D5E"/>
    <w:rsid w:val="00203003"/>
    <w:rsid w:val="00204E18"/>
    <w:rsid w:val="0020541A"/>
    <w:rsid w:val="00207331"/>
    <w:rsid w:val="00210F6E"/>
    <w:rsid w:val="002112B6"/>
    <w:rsid w:val="00212ECB"/>
    <w:rsid w:val="00213061"/>
    <w:rsid w:val="002219F0"/>
    <w:rsid w:val="0022612C"/>
    <w:rsid w:val="00226E83"/>
    <w:rsid w:val="002307EF"/>
    <w:rsid w:val="002350B3"/>
    <w:rsid w:val="00235678"/>
    <w:rsid w:val="002400A0"/>
    <w:rsid w:val="00247ACC"/>
    <w:rsid w:val="002502C2"/>
    <w:rsid w:val="0025054D"/>
    <w:rsid w:val="0025216C"/>
    <w:rsid w:val="00254216"/>
    <w:rsid w:val="00255618"/>
    <w:rsid w:val="00256A26"/>
    <w:rsid w:val="00263B39"/>
    <w:rsid w:val="00263B5B"/>
    <w:rsid w:val="00265E94"/>
    <w:rsid w:val="002703A8"/>
    <w:rsid w:val="00275965"/>
    <w:rsid w:val="002806AA"/>
    <w:rsid w:val="00283FB6"/>
    <w:rsid w:val="002841D2"/>
    <w:rsid w:val="00284A03"/>
    <w:rsid w:val="00287A9A"/>
    <w:rsid w:val="002934E9"/>
    <w:rsid w:val="002948E7"/>
    <w:rsid w:val="0029698A"/>
    <w:rsid w:val="002A2973"/>
    <w:rsid w:val="002A579A"/>
    <w:rsid w:val="002A795D"/>
    <w:rsid w:val="002A7BF2"/>
    <w:rsid w:val="002B1118"/>
    <w:rsid w:val="002B36A7"/>
    <w:rsid w:val="002B67C7"/>
    <w:rsid w:val="002B6885"/>
    <w:rsid w:val="002B7BA5"/>
    <w:rsid w:val="002B7C44"/>
    <w:rsid w:val="002C0E8A"/>
    <w:rsid w:val="002C585F"/>
    <w:rsid w:val="002D11F3"/>
    <w:rsid w:val="002D28E5"/>
    <w:rsid w:val="002D2AEC"/>
    <w:rsid w:val="002E0573"/>
    <w:rsid w:val="002E3504"/>
    <w:rsid w:val="002E3528"/>
    <w:rsid w:val="002F51E8"/>
    <w:rsid w:val="002F5DEF"/>
    <w:rsid w:val="002F63B8"/>
    <w:rsid w:val="002F72D3"/>
    <w:rsid w:val="002F7475"/>
    <w:rsid w:val="003001FC"/>
    <w:rsid w:val="00301B3F"/>
    <w:rsid w:val="00303ADD"/>
    <w:rsid w:val="00305982"/>
    <w:rsid w:val="00307DF1"/>
    <w:rsid w:val="00310B89"/>
    <w:rsid w:val="00311436"/>
    <w:rsid w:val="00313C03"/>
    <w:rsid w:val="00314400"/>
    <w:rsid w:val="00315A50"/>
    <w:rsid w:val="00315C5A"/>
    <w:rsid w:val="003177D7"/>
    <w:rsid w:val="00317CD1"/>
    <w:rsid w:val="00321E23"/>
    <w:rsid w:val="00327908"/>
    <w:rsid w:val="00327EA5"/>
    <w:rsid w:val="00333548"/>
    <w:rsid w:val="0033509A"/>
    <w:rsid w:val="00335909"/>
    <w:rsid w:val="0033786F"/>
    <w:rsid w:val="003378CF"/>
    <w:rsid w:val="00337DA2"/>
    <w:rsid w:val="003429A7"/>
    <w:rsid w:val="0034532B"/>
    <w:rsid w:val="00345B82"/>
    <w:rsid w:val="003469CC"/>
    <w:rsid w:val="0035001A"/>
    <w:rsid w:val="0035189A"/>
    <w:rsid w:val="00352AF4"/>
    <w:rsid w:val="00353AE6"/>
    <w:rsid w:val="00354F18"/>
    <w:rsid w:val="0035520B"/>
    <w:rsid w:val="0035732D"/>
    <w:rsid w:val="003614E7"/>
    <w:rsid w:val="003626D4"/>
    <w:rsid w:val="00370BC9"/>
    <w:rsid w:val="00372F3E"/>
    <w:rsid w:val="003742C9"/>
    <w:rsid w:val="003744F2"/>
    <w:rsid w:val="0037542D"/>
    <w:rsid w:val="0038112B"/>
    <w:rsid w:val="00382C63"/>
    <w:rsid w:val="00386473"/>
    <w:rsid w:val="0039160F"/>
    <w:rsid w:val="00392011"/>
    <w:rsid w:val="00392E19"/>
    <w:rsid w:val="00393503"/>
    <w:rsid w:val="003A3723"/>
    <w:rsid w:val="003A6B23"/>
    <w:rsid w:val="003A6C6B"/>
    <w:rsid w:val="003A751E"/>
    <w:rsid w:val="003B359A"/>
    <w:rsid w:val="003B4DEE"/>
    <w:rsid w:val="003C0746"/>
    <w:rsid w:val="003C1F30"/>
    <w:rsid w:val="003C265C"/>
    <w:rsid w:val="003C621C"/>
    <w:rsid w:val="003D1F12"/>
    <w:rsid w:val="003D4567"/>
    <w:rsid w:val="003D498E"/>
    <w:rsid w:val="003D55EF"/>
    <w:rsid w:val="003D6C61"/>
    <w:rsid w:val="003D7B7A"/>
    <w:rsid w:val="003E361F"/>
    <w:rsid w:val="003E4FF7"/>
    <w:rsid w:val="003E5F79"/>
    <w:rsid w:val="003E691F"/>
    <w:rsid w:val="003F17C0"/>
    <w:rsid w:val="003F5F67"/>
    <w:rsid w:val="00402FBF"/>
    <w:rsid w:val="004041D2"/>
    <w:rsid w:val="00412E87"/>
    <w:rsid w:val="0041346A"/>
    <w:rsid w:val="00414E44"/>
    <w:rsid w:val="00415378"/>
    <w:rsid w:val="004200F2"/>
    <w:rsid w:val="004210C1"/>
    <w:rsid w:val="004223D3"/>
    <w:rsid w:val="004254C3"/>
    <w:rsid w:val="00431D56"/>
    <w:rsid w:val="0043436B"/>
    <w:rsid w:val="0043497B"/>
    <w:rsid w:val="004368AC"/>
    <w:rsid w:val="004368DB"/>
    <w:rsid w:val="00436ABE"/>
    <w:rsid w:val="00436E67"/>
    <w:rsid w:val="00440D4D"/>
    <w:rsid w:val="0044279E"/>
    <w:rsid w:val="00444BE1"/>
    <w:rsid w:val="00445837"/>
    <w:rsid w:val="0045461B"/>
    <w:rsid w:val="004546DE"/>
    <w:rsid w:val="00454A15"/>
    <w:rsid w:val="0045693D"/>
    <w:rsid w:val="00456ACE"/>
    <w:rsid w:val="00460272"/>
    <w:rsid w:val="00463CED"/>
    <w:rsid w:val="00464C64"/>
    <w:rsid w:val="00465F9A"/>
    <w:rsid w:val="0046612B"/>
    <w:rsid w:val="00473305"/>
    <w:rsid w:val="00474780"/>
    <w:rsid w:val="00474E11"/>
    <w:rsid w:val="00475A93"/>
    <w:rsid w:val="004767C7"/>
    <w:rsid w:val="004768E1"/>
    <w:rsid w:val="004819F4"/>
    <w:rsid w:val="00484FFD"/>
    <w:rsid w:val="00486D72"/>
    <w:rsid w:val="00490C7E"/>
    <w:rsid w:val="00491927"/>
    <w:rsid w:val="00492D40"/>
    <w:rsid w:val="00493D14"/>
    <w:rsid w:val="0049710F"/>
    <w:rsid w:val="004A02C1"/>
    <w:rsid w:val="004A0E9F"/>
    <w:rsid w:val="004A253A"/>
    <w:rsid w:val="004A4457"/>
    <w:rsid w:val="004B1C74"/>
    <w:rsid w:val="004B49F1"/>
    <w:rsid w:val="004C0488"/>
    <w:rsid w:val="004C0ACA"/>
    <w:rsid w:val="004C35EB"/>
    <w:rsid w:val="004C4E5E"/>
    <w:rsid w:val="004C606F"/>
    <w:rsid w:val="004C6570"/>
    <w:rsid w:val="004C6D31"/>
    <w:rsid w:val="004C6D61"/>
    <w:rsid w:val="004C7F8D"/>
    <w:rsid w:val="004D44C8"/>
    <w:rsid w:val="004D4A1B"/>
    <w:rsid w:val="004D6CBF"/>
    <w:rsid w:val="004E189C"/>
    <w:rsid w:val="004E19F7"/>
    <w:rsid w:val="004E1E3B"/>
    <w:rsid w:val="004E38B2"/>
    <w:rsid w:val="004E6994"/>
    <w:rsid w:val="004F113E"/>
    <w:rsid w:val="004F14F5"/>
    <w:rsid w:val="004F5023"/>
    <w:rsid w:val="004F6552"/>
    <w:rsid w:val="004F687B"/>
    <w:rsid w:val="005049F5"/>
    <w:rsid w:val="00505659"/>
    <w:rsid w:val="005056EE"/>
    <w:rsid w:val="00517626"/>
    <w:rsid w:val="00521669"/>
    <w:rsid w:val="0052397B"/>
    <w:rsid w:val="00524EB7"/>
    <w:rsid w:val="005250BE"/>
    <w:rsid w:val="00525133"/>
    <w:rsid w:val="005253CF"/>
    <w:rsid w:val="00526EAF"/>
    <w:rsid w:val="00526F56"/>
    <w:rsid w:val="0053019C"/>
    <w:rsid w:val="005308E6"/>
    <w:rsid w:val="00530F8C"/>
    <w:rsid w:val="005353B8"/>
    <w:rsid w:val="00536887"/>
    <w:rsid w:val="005421C4"/>
    <w:rsid w:val="00542D0F"/>
    <w:rsid w:val="00545A17"/>
    <w:rsid w:val="00545EC9"/>
    <w:rsid w:val="0054765F"/>
    <w:rsid w:val="00547D9E"/>
    <w:rsid w:val="00550C1A"/>
    <w:rsid w:val="00551DB5"/>
    <w:rsid w:val="005529D7"/>
    <w:rsid w:val="00552AE4"/>
    <w:rsid w:val="0055601A"/>
    <w:rsid w:val="00564597"/>
    <w:rsid w:val="0056484A"/>
    <w:rsid w:val="005652B9"/>
    <w:rsid w:val="00566972"/>
    <w:rsid w:val="00571097"/>
    <w:rsid w:val="005726FB"/>
    <w:rsid w:val="00574BC2"/>
    <w:rsid w:val="00575AB0"/>
    <w:rsid w:val="00580FFB"/>
    <w:rsid w:val="00582BFD"/>
    <w:rsid w:val="00584BEF"/>
    <w:rsid w:val="00586847"/>
    <w:rsid w:val="0058711C"/>
    <w:rsid w:val="00590CD9"/>
    <w:rsid w:val="00591890"/>
    <w:rsid w:val="00595CB8"/>
    <w:rsid w:val="00596D78"/>
    <w:rsid w:val="005A743D"/>
    <w:rsid w:val="005A74C1"/>
    <w:rsid w:val="005A7A32"/>
    <w:rsid w:val="005B0491"/>
    <w:rsid w:val="005B1627"/>
    <w:rsid w:val="005B232A"/>
    <w:rsid w:val="005B23A9"/>
    <w:rsid w:val="005C14EF"/>
    <w:rsid w:val="005C1D5D"/>
    <w:rsid w:val="005C3233"/>
    <w:rsid w:val="005C49BF"/>
    <w:rsid w:val="005C5526"/>
    <w:rsid w:val="005C5D23"/>
    <w:rsid w:val="005C6AC5"/>
    <w:rsid w:val="005D0DEC"/>
    <w:rsid w:val="005D50C1"/>
    <w:rsid w:val="005D50C3"/>
    <w:rsid w:val="005D5672"/>
    <w:rsid w:val="005D582A"/>
    <w:rsid w:val="005D6C2D"/>
    <w:rsid w:val="005E0750"/>
    <w:rsid w:val="005E155D"/>
    <w:rsid w:val="005E156F"/>
    <w:rsid w:val="005E26E1"/>
    <w:rsid w:val="005E34BD"/>
    <w:rsid w:val="005E4BEC"/>
    <w:rsid w:val="005E62E2"/>
    <w:rsid w:val="005E65F7"/>
    <w:rsid w:val="005E686F"/>
    <w:rsid w:val="005F04FB"/>
    <w:rsid w:val="005F25AE"/>
    <w:rsid w:val="005F4177"/>
    <w:rsid w:val="005F6A29"/>
    <w:rsid w:val="00600F28"/>
    <w:rsid w:val="006038B6"/>
    <w:rsid w:val="006043CB"/>
    <w:rsid w:val="006078EE"/>
    <w:rsid w:val="00612FAC"/>
    <w:rsid w:val="00613DF8"/>
    <w:rsid w:val="0061485D"/>
    <w:rsid w:val="0061708C"/>
    <w:rsid w:val="006222A6"/>
    <w:rsid w:val="00623C69"/>
    <w:rsid w:val="00623DDC"/>
    <w:rsid w:val="006250CE"/>
    <w:rsid w:val="00626139"/>
    <w:rsid w:val="00626F4E"/>
    <w:rsid w:val="006301E9"/>
    <w:rsid w:val="00631B13"/>
    <w:rsid w:val="006339D7"/>
    <w:rsid w:val="00633AB9"/>
    <w:rsid w:val="006346E5"/>
    <w:rsid w:val="00637E40"/>
    <w:rsid w:val="00641039"/>
    <w:rsid w:val="00641B2F"/>
    <w:rsid w:val="0064620D"/>
    <w:rsid w:val="0064782C"/>
    <w:rsid w:val="00651E27"/>
    <w:rsid w:val="0065361B"/>
    <w:rsid w:val="00657B4B"/>
    <w:rsid w:val="00662721"/>
    <w:rsid w:val="006638AB"/>
    <w:rsid w:val="00666879"/>
    <w:rsid w:val="00667ECC"/>
    <w:rsid w:val="00671CEF"/>
    <w:rsid w:val="006772DB"/>
    <w:rsid w:val="00685B7C"/>
    <w:rsid w:val="00686BBE"/>
    <w:rsid w:val="00687280"/>
    <w:rsid w:val="0069152A"/>
    <w:rsid w:val="00693DEF"/>
    <w:rsid w:val="006964EB"/>
    <w:rsid w:val="006A1CD4"/>
    <w:rsid w:val="006A2E52"/>
    <w:rsid w:val="006A30A1"/>
    <w:rsid w:val="006A33E2"/>
    <w:rsid w:val="006A3A2E"/>
    <w:rsid w:val="006A5E9A"/>
    <w:rsid w:val="006B1C79"/>
    <w:rsid w:val="006B23CC"/>
    <w:rsid w:val="006B32E6"/>
    <w:rsid w:val="006B3F05"/>
    <w:rsid w:val="006B4AA6"/>
    <w:rsid w:val="006B69D8"/>
    <w:rsid w:val="006B7ECA"/>
    <w:rsid w:val="006C006A"/>
    <w:rsid w:val="006C2325"/>
    <w:rsid w:val="006C45BE"/>
    <w:rsid w:val="006C462D"/>
    <w:rsid w:val="006C7687"/>
    <w:rsid w:val="006D0BBD"/>
    <w:rsid w:val="006D3F37"/>
    <w:rsid w:val="006D5C3C"/>
    <w:rsid w:val="006E25FA"/>
    <w:rsid w:val="006E275E"/>
    <w:rsid w:val="006E45C8"/>
    <w:rsid w:val="006E5A04"/>
    <w:rsid w:val="006E7F5C"/>
    <w:rsid w:val="006F1391"/>
    <w:rsid w:val="006F224A"/>
    <w:rsid w:val="006F5531"/>
    <w:rsid w:val="006F6883"/>
    <w:rsid w:val="0070057A"/>
    <w:rsid w:val="0070114B"/>
    <w:rsid w:val="00701F8B"/>
    <w:rsid w:val="00702FC0"/>
    <w:rsid w:val="00703125"/>
    <w:rsid w:val="00707304"/>
    <w:rsid w:val="00710B83"/>
    <w:rsid w:val="00710E22"/>
    <w:rsid w:val="007205D4"/>
    <w:rsid w:val="007206B9"/>
    <w:rsid w:val="00720B9B"/>
    <w:rsid w:val="00722B1E"/>
    <w:rsid w:val="007243C3"/>
    <w:rsid w:val="00725C88"/>
    <w:rsid w:val="00727196"/>
    <w:rsid w:val="00731DCD"/>
    <w:rsid w:val="0073386A"/>
    <w:rsid w:val="0073415E"/>
    <w:rsid w:val="00742B09"/>
    <w:rsid w:val="00743821"/>
    <w:rsid w:val="00750465"/>
    <w:rsid w:val="00750A19"/>
    <w:rsid w:val="00750A70"/>
    <w:rsid w:val="00752682"/>
    <w:rsid w:val="00754081"/>
    <w:rsid w:val="007602CA"/>
    <w:rsid w:val="00760BBE"/>
    <w:rsid w:val="00762565"/>
    <w:rsid w:val="007638D8"/>
    <w:rsid w:val="00764E3C"/>
    <w:rsid w:val="00765ABA"/>
    <w:rsid w:val="00766BBF"/>
    <w:rsid w:val="00767D82"/>
    <w:rsid w:val="00771A81"/>
    <w:rsid w:val="00771E70"/>
    <w:rsid w:val="0077212A"/>
    <w:rsid w:val="00775046"/>
    <w:rsid w:val="00775C9A"/>
    <w:rsid w:val="00776363"/>
    <w:rsid w:val="007775CB"/>
    <w:rsid w:val="007777AB"/>
    <w:rsid w:val="00780292"/>
    <w:rsid w:val="007807E1"/>
    <w:rsid w:val="00787B69"/>
    <w:rsid w:val="007928BE"/>
    <w:rsid w:val="00797598"/>
    <w:rsid w:val="00797E36"/>
    <w:rsid w:val="007A0663"/>
    <w:rsid w:val="007A0A33"/>
    <w:rsid w:val="007A3ED1"/>
    <w:rsid w:val="007A4118"/>
    <w:rsid w:val="007A5687"/>
    <w:rsid w:val="007A6408"/>
    <w:rsid w:val="007B0E5A"/>
    <w:rsid w:val="007B1BE5"/>
    <w:rsid w:val="007B66C0"/>
    <w:rsid w:val="007B7F3C"/>
    <w:rsid w:val="007C2D6D"/>
    <w:rsid w:val="007C3785"/>
    <w:rsid w:val="007C4B8D"/>
    <w:rsid w:val="007C7019"/>
    <w:rsid w:val="007D09F8"/>
    <w:rsid w:val="007D1AA3"/>
    <w:rsid w:val="007D1DF5"/>
    <w:rsid w:val="007D1F9C"/>
    <w:rsid w:val="007D310F"/>
    <w:rsid w:val="007D3331"/>
    <w:rsid w:val="007D48CE"/>
    <w:rsid w:val="007D5176"/>
    <w:rsid w:val="007E2C86"/>
    <w:rsid w:val="007E2D1E"/>
    <w:rsid w:val="007E3A3F"/>
    <w:rsid w:val="007E4289"/>
    <w:rsid w:val="007E4C4B"/>
    <w:rsid w:val="007E728F"/>
    <w:rsid w:val="007F3A25"/>
    <w:rsid w:val="007F3F68"/>
    <w:rsid w:val="007F5683"/>
    <w:rsid w:val="007F6334"/>
    <w:rsid w:val="007F7380"/>
    <w:rsid w:val="008009FD"/>
    <w:rsid w:val="0080172B"/>
    <w:rsid w:val="00806BC0"/>
    <w:rsid w:val="00806CE1"/>
    <w:rsid w:val="0081037F"/>
    <w:rsid w:val="008149E8"/>
    <w:rsid w:val="00815093"/>
    <w:rsid w:val="0081510D"/>
    <w:rsid w:val="00816302"/>
    <w:rsid w:val="00820CAE"/>
    <w:rsid w:val="008210C5"/>
    <w:rsid w:val="00822C65"/>
    <w:rsid w:val="008257B6"/>
    <w:rsid w:val="00825EDE"/>
    <w:rsid w:val="008308B7"/>
    <w:rsid w:val="008369FC"/>
    <w:rsid w:val="00842AF0"/>
    <w:rsid w:val="00850675"/>
    <w:rsid w:val="008535D5"/>
    <w:rsid w:val="00853D5C"/>
    <w:rsid w:val="00854A84"/>
    <w:rsid w:val="00857FC7"/>
    <w:rsid w:val="00861E4B"/>
    <w:rsid w:val="00862FBD"/>
    <w:rsid w:val="008669F1"/>
    <w:rsid w:val="00866CC1"/>
    <w:rsid w:val="00872C0E"/>
    <w:rsid w:val="00877A87"/>
    <w:rsid w:val="00880FFF"/>
    <w:rsid w:val="0088492E"/>
    <w:rsid w:val="00884BB9"/>
    <w:rsid w:val="00885B10"/>
    <w:rsid w:val="00885FF8"/>
    <w:rsid w:val="00892693"/>
    <w:rsid w:val="00895CD1"/>
    <w:rsid w:val="008A0BB0"/>
    <w:rsid w:val="008A3304"/>
    <w:rsid w:val="008A699A"/>
    <w:rsid w:val="008B01EE"/>
    <w:rsid w:val="008B41B2"/>
    <w:rsid w:val="008B46F8"/>
    <w:rsid w:val="008B5B61"/>
    <w:rsid w:val="008B6080"/>
    <w:rsid w:val="008C131D"/>
    <w:rsid w:val="008C2FB9"/>
    <w:rsid w:val="008C60C0"/>
    <w:rsid w:val="008D1340"/>
    <w:rsid w:val="008D5ABC"/>
    <w:rsid w:val="008D5DBD"/>
    <w:rsid w:val="008E530D"/>
    <w:rsid w:val="008E5DC4"/>
    <w:rsid w:val="008E6652"/>
    <w:rsid w:val="008F0AE8"/>
    <w:rsid w:val="008F1DB4"/>
    <w:rsid w:val="008F4975"/>
    <w:rsid w:val="009035F5"/>
    <w:rsid w:val="009057F5"/>
    <w:rsid w:val="00906661"/>
    <w:rsid w:val="00907185"/>
    <w:rsid w:val="00915292"/>
    <w:rsid w:val="00917C01"/>
    <w:rsid w:val="0092075F"/>
    <w:rsid w:val="00920815"/>
    <w:rsid w:val="00921DF8"/>
    <w:rsid w:val="009231F9"/>
    <w:rsid w:val="00924385"/>
    <w:rsid w:val="0092508A"/>
    <w:rsid w:val="009255C3"/>
    <w:rsid w:val="009310B4"/>
    <w:rsid w:val="00931F91"/>
    <w:rsid w:val="00934B43"/>
    <w:rsid w:val="0093785B"/>
    <w:rsid w:val="009400E6"/>
    <w:rsid w:val="009433C7"/>
    <w:rsid w:val="00943F05"/>
    <w:rsid w:val="009441B5"/>
    <w:rsid w:val="009466D3"/>
    <w:rsid w:val="00950562"/>
    <w:rsid w:val="00950BDD"/>
    <w:rsid w:val="0095312D"/>
    <w:rsid w:val="009533CE"/>
    <w:rsid w:val="00955A4D"/>
    <w:rsid w:val="009560D5"/>
    <w:rsid w:val="00957B8B"/>
    <w:rsid w:val="00961C90"/>
    <w:rsid w:val="00962026"/>
    <w:rsid w:val="009626F5"/>
    <w:rsid w:val="00962D13"/>
    <w:rsid w:val="009633DE"/>
    <w:rsid w:val="009643AD"/>
    <w:rsid w:val="00964743"/>
    <w:rsid w:val="00966375"/>
    <w:rsid w:val="009679DB"/>
    <w:rsid w:val="00970365"/>
    <w:rsid w:val="00970423"/>
    <w:rsid w:val="00973030"/>
    <w:rsid w:val="00974B21"/>
    <w:rsid w:val="009830D6"/>
    <w:rsid w:val="00985A56"/>
    <w:rsid w:val="0098659F"/>
    <w:rsid w:val="00986B45"/>
    <w:rsid w:val="009906D7"/>
    <w:rsid w:val="0099164E"/>
    <w:rsid w:val="00991C7D"/>
    <w:rsid w:val="009923D3"/>
    <w:rsid w:val="0099248D"/>
    <w:rsid w:val="00995B0E"/>
    <w:rsid w:val="00996475"/>
    <w:rsid w:val="009A185B"/>
    <w:rsid w:val="009A1D8A"/>
    <w:rsid w:val="009A56C8"/>
    <w:rsid w:val="009B075A"/>
    <w:rsid w:val="009B1651"/>
    <w:rsid w:val="009B5393"/>
    <w:rsid w:val="009B647B"/>
    <w:rsid w:val="009C16CE"/>
    <w:rsid w:val="009C306E"/>
    <w:rsid w:val="009C46F4"/>
    <w:rsid w:val="009C5028"/>
    <w:rsid w:val="009C50C8"/>
    <w:rsid w:val="009C5F77"/>
    <w:rsid w:val="009C7989"/>
    <w:rsid w:val="009D301B"/>
    <w:rsid w:val="009D3254"/>
    <w:rsid w:val="009D3AE2"/>
    <w:rsid w:val="009D59CA"/>
    <w:rsid w:val="009D6DCA"/>
    <w:rsid w:val="009E311C"/>
    <w:rsid w:val="009E3DAD"/>
    <w:rsid w:val="009E78C7"/>
    <w:rsid w:val="009F00C9"/>
    <w:rsid w:val="009F172D"/>
    <w:rsid w:val="009F5005"/>
    <w:rsid w:val="009F76B9"/>
    <w:rsid w:val="00A014F3"/>
    <w:rsid w:val="00A046BC"/>
    <w:rsid w:val="00A04F52"/>
    <w:rsid w:val="00A052D8"/>
    <w:rsid w:val="00A14173"/>
    <w:rsid w:val="00A219AE"/>
    <w:rsid w:val="00A21CD8"/>
    <w:rsid w:val="00A221E0"/>
    <w:rsid w:val="00A2267C"/>
    <w:rsid w:val="00A23846"/>
    <w:rsid w:val="00A2392A"/>
    <w:rsid w:val="00A2418C"/>
    <w:rsid w:val="00A250FA"/>
    <w:rsid w:val="00A26A04"/>
    <w:rsid w:val="00A333E1"/>
    <w:rsid w:val="00A34936"/>
    <w:rsid w:val="00A42316"/>
    <w:rsid w:val="00A42508"/>
    <w:rsid w:val="00A43251"/>
    <w:rsid w:val="00A4408A"/>
    <w:rsid w:val="00A52209"/>
    <w:rsid w:val="00A53EC5"/>
    <w:rsid w:val="00A54C18"/>
    <w:rsid w:val="00A55C45"/>
    <w:rsid w:val="00A55D69"/>
    <w:rsid w:val="00A56A2F"/>
    <w:rsid w:val="00A57698"/>
    <w:rsid w:val="00A61A49"/>
    <w:rsid w:val="00A6383B"/>
    <w:rsid w:val="00A7442A"/>
    <w:rsid w:val="00A76708"/>
    <w:rsid w:val="00A76888"/>
    <w:rsid w:val="00A8195F"/>
    <w:rsid w:val="00A85EBB"/>
    <w:rsid w:val="00A862DC"/>
    <w:rsid w:val="00A87F86"/>
    <w:rsid w:val="00A90EE4"/>
    <w:rsid w:val="00A910E8"/>
    <w:rsid w:val="00A92B80"/>
    <w:rsid w:val="00A93C29"/>
    <w:rsid w:val="00A95273"/>
    <w:rsid w:val="00A9637A"/>
    <w:rsid w:val="00AA3598"/>
    <w:rsid w:val="00AA4A0D"/>
    <w:rsid w:val="00AA6F90"/>
    <w:rsid w:val="00AB1A66"/>
    <w:rsid w:val="00AB6E0F"/>
    <w:rsid w:val="00AB78E1"/>
    <w:rsid w:val="00AC064A"/>
    <w:rsid w:val="00AC1D6B"/>
    <w:rsid w:val="00AC3199"/>
    <w:rsid w:val="00AC410C"/>
    <w:rsid w:val="00AC4C67"/>
    <w:rsid w:val="00AC5D5E"/>
    <w:rsid w:val="00AC76B3"/>
    <w:rsid w:val="00AD0EA0"/>
    <w:rsid w:val="00AD5D10"/>
    <w:rsid w:val="00AD6251"/>
    <w:rsid w:val="00AE03F5"/>
    <w:rsid w:val="00AE2587"/>
    <w:rsid w:val="00AE2BF3"/>
    <w:rsid w:val="00AE3830"/>
    <w:rsid w:val="00AE4657"/>
    <w:rsid w:val="00AE5599"/>
    <w:rsid w:val="00AE6320"/>
    <w:rsid w:val="00AF4342"/>
    <w:rsid w:val="00AF50FB"/>
    <w:rsid w:val="00AF6B95"/>
    <w:rsid w:val="00AF71FC"/>
    <w:rsid w:val="00B07782"/>
    <w:rsid w:val="00B163E3"/>
    <w:rsid w:val="00B1650D"/>
    <w:rsid w:val="00B2053F"/>
    <w:rsid w:val="00B234DA"/>
    <w:rsid w:val="00B26EA9"/>
    <w:rsid w:val="00B3113B"/>
    <w:rsid w:val="00B33387"/>
    <w:rsid w:val="00B33D61"/>
    <w:rsid w:val="00B35BF2"/>
    <w:rsid w:val="00B36A2E"/>
    <w:rsid w:val="00B435FF"/>
    <w:rsid w:val="00B43EEB"/>
    <w:rsid w:val="00B462C5"/>
    <w:rsid w:val="00B51033"/>
    <w:rsid w:val="00B5103D"/>
    <w:rsid w:val="00B511B4"/>
    <w:rsid w:val="00B512B6"/>
    <w:rsid w:val="00B51EEF"/>
    <w:rsid w:val="00B52840"/>
    <w:rsid w:val="00B54B69"/>
    <w:rsid w:val="00B54FB5"/>
    <w:rsid w:val="00B56293"/>
    <w:rsid w:val="00B6023A"/>
    <w:rsid w:val="00B6186E"/>
    <w:rsid w:val="00B61ED5"/>
    <w:rsid w:val="00B62AED"/>
    <w:rsid w:val="00B6371C"/>
    <w:rsid w:val="00B6491E"/>
    <w:rsid w:val="00B65DC6"/>
    <w:rsid w:val="00B673ED"/>
    <w:rsid w:val="00B70806"/>
    <w:rsid w:val="00B75608"/>
    <w:rsid w:val="00B81FF6"/>
    <w:rsid w:val="00B862C1"/>
    <w:rsid w:val="00B86F5D"/>
    <w:rsid w:val="00B878AF"/>
    <w:rsid w:val="00B93991"/>
    <w:rsid w:val="00B93F8D"/>
    <w:rsid w:val="00B9574F"/>
    <w:rsid w:val="00BA18FD"/>
    <w:rsid w:val="00BA4657"/>
    <w:rsid w:val="00BA770F"/>
    <w:rsid w:val="00BA7A0D"/>
    <w:rsid w:val="00BB0567"/>
    <w:rsid w:val="00BB0CFE"/>
    <w:rsid w:val="00BB51DB"/>
    <w:rsid w:val="00BC0C7E"/>
    <w:rsid w:val="00BC1BDA"/>
    <w:rsid w:val="00BC3009"/>
    <w:rsid w:val="00BC60F7"/>
    <w:rsid w:val="00BC6E18"/>
    <w:rsid w:val="00BC7DF4"/>
    <w:rsid w:val="00BC7F61"/>
    <w:rsid w:val="00BD1055"/>
    <w:rsid w:val="00BD15FF"/>
    <w:rsid w:val="00BD2791"/>
    <w:rsid w:val="00BD331A"/>
    <w:rsid w:val="00BD6B8E"/>
    <w:rsid w:val="00BD7EE6"/>
    <w:rsid w:val="00BE0FE1"/>
    <w:rsid w:val="00BE1818"/>
    <w:rsid w:val="00BE4236"/>
    <w:rsid w:val="00BE5DEC"/>
    <w:rsid w:val="00BE5E29"/>
    <w:rsid w:val="00BE6046"/>
    <w:rsid w:val="00BF091E"/>
    <w:rsid w:val="00BF31A9"/>
    <w:rsid w:val="00BF3EC9"/>
    <w:rsid w:val="00BF58B0"/>
    <w:rsid w:val="00BF7394"/>
    <w:rsid w:val="00BF7816"/>
    <w:rsid w:val="00C01C5D"/>
    <w:rsid w:val="00C03C9B"/>
    <w:rsid w:val="00C0546F"/>
    <w:rsid w:val="00C10DF1"/>
    <w:rsid w:val="00C1322F"/>
    <w:rsid w:val="00C1487E"/>
    <w:rsid w:val="00C152A5"/>
    <w:rsid w:val="00C17B65"/>
    <w:rsid w:val="00C20476"/>
    <w:rsid w:val="00C24434"/>
    <w:rsid w:val="00C24C81"/>
    <w:rsid w:val="00C24FF7"/>
    <w:rsid w:val="00C260F1"/>
    <w:rsid w:val="00C2700C"/>
    <w:rsid w:val="00C275C1"/>
    <w:rsid w:val="00C31043"/>
    <w:rsid w:val="00C3308E"/>
    <w:rsid w:val="00C33918"/>
    <w:rsid w:val="00C34904"/>
    <w:rsid w:val="00C35084"/>
    <w:rsid w:val="00C357EF"/>
    <w:rsid w:val="00C364DD"/>
    <w:rsid w:val="00C36EA9"/>
    <w:rsid w:val="00C3722B"/>
    <w:rsid w:val="00C44E99"/>
    <w:rsid w:val="00C47BBF"/>
    <w:rsid w:val="00C54A8E"/>
    <w:rsid w:val="00C560CC"/>
    <w:rsid w:val="00C56CB6"/>
    <w:rsid w:val="00C57889"/>
    <w:rsid w:val="00C60B19"/>
    <w:rsid w:val="00C6124C"/>
    <w:rsid w:val="00C642F3"/>
    <w:rsid w:val="00C666E3"/>
    <w:rsid w:val="00C708CA"/>
    <w:rsid w:val="00C71BF7"/>
    <w:rsid w:val="00C71D11"/>
    <w:rsid w:val="00C71FAE"/>
    <w:rsid w:val="00C73200"/>
    <w:rsid w:val="00C756B2"/>
    <w:rsid w:val="00C76F42"/>
    <w:rsid w:val="00C777EE"/>
    <w:rsid w:val="00C77A2C"/>
    <w:rsid w:val="00C77A38"/>
    <w:rsid w:val="00C80364"/>
    <w:rsid w:val="00C80E30"/>
    <w:rsid w:val="00C812D1"/>
    <w:rsid w:val="00C94E5A"/>
    <w:rsid w:val="00C966F6"/>
    <w:rsid w:val="00C96A15"/>
    <w:rsid w:val="00C96AE2"/>
    <w:rsid w:val="00C97AC7"/>
    <w:rsid w:val="00CA3FA0"/>
    <w:rsid w:val="00CB0A33"/>
    <w:rsid w:val="00CB6C98"/>
    <w:rsid w:val="00CB749B"/>
    <w:rsid w:val="00CB76CE"/>
    <w:rsid w:val="00CB7D26"/>
    <w:rsid w:val="00CC0D02"/>
    <w:rsid w:val="00CC5E17"/>
    <w:rsid w:val="00CD75D8"/>
    <w:rsid w:val="00CE0123"/>
    <w:rsid w:val="00CE03CE"/>
    <w:rsid w:val="00CE1A03"/>
    <w:rsid w:val="00CE7680"/>
    <w:rsid w:val="00CF3A56"/>
    <w:rsid w:val="00CF44B7"/>
    <w:rsid w:val="00CF71A8"/>
    <w:rsid w:val="00D01BD6"/>
    <w:rsid w:val="00D02C46"/>
    <w:rsid w:val="00D03CD6"/>
    <w:rsid w:val="00D052EB"/>
    <w:rsid w:val="00D06F28"/>
    <w:rsid w:val="00D10B9F"/>
    <w:rsid w:val="00D111E9"/>
    <w:rsid w:val="00D12711"/>
    <w:rsid w:val="00D20FA0"/>
    <w:rsid w:val="00D2653A"/>
    <w:rsid w:val="00D30ECF"/>
    <w:rsid w:val="00D416CD"/>
    <w:rsid w:val="00D426DC"/>
    <w:rsid w:val="00D4272C"/>
    <w:rsid w:val="00D440A9"/>
    <w:rsid w:val="00D465FA"/>
    <w:rsid w:val="00D50289"/>
    <w:rsid w:val="00D507E8"/>
    <w:rsid w:val="00D5449B"/>
    <w:rsid w:val="00D564CD"/>
    <w:rsid w:val="00D5724F"/>
    <w:rsid w:val="00D577A9"/>
    <w:rsid w:val="00D57AC7"/>
    <w:rsid w:val="00D6058A"/>
    <w:rsid w:val="00D60F11"/>
    <w:rsid w:val="00D61560"/>
    <w:rsid w:val="00D62DB6"/>
    <w:rsid w:val="00D637BC"/>
    <w:rsid w:val="00D74959"/>
    <w:rsid w:val="00D75B91"/>
    <w:rsid w:val="00D7653A"/>
    <w:rsid w:val="00D76930"/>
    <w:rsid w:val="00D80474"/>
    <w:rsid w:val="00D81E86"/>
    <w:rsid w:val="00D8203B"/>
    <w:rsid w:val="00D83F56"/>
    <w:rsid w:val="00D9092F"/>
    <w:rsid w:val="00D90AF0"/>
    <w:rsid w:val="00D94154"/>
    <w:rsid w:val="00D9510C"/>
    <w:rsid w:val="00D95B5B"/>
    <w:rsid w:val="00D963AE"/>
    <w:rsid w:val="00D96C10"/>
    <w:rsid w:val="00D97A14"/>
    <w:rsid w:val="00DA2638"/>
    <w:rsid w:val="00DA2963"/>
    <w:rsid w:val="00DA4EB3"/>
    <w:rsid w:val="00DB090E"/>
    <w:rsid w:val="00DB0CF1"/>
    <w:rsid w:val="00DB1F5C"/>
    <w:rsid w:val="00DB36D9"/>
    <w:rsid w:val="00DB7B83"/>
    <w:rsid w:val="00DC1237"/>
    <w:rsid w:val="00DC5366"/>
    <w:rsid w:val="00DC6096"/>
    <w:rsid w:val="00DD2DE1"/>
    <w:rsid w:val="00DE031A"/>
    <w:rsid w:val="00DE12AF"/>
    <w:rsid w:val="00DE38D4"/>
    <w:rsid w:val="00DE3A50"/>
    <w:rsid w:val="00DE3C79"/>
    <w:rsid w:val="00DE5F60"/>
    <w:rsid w:val="00DE7179"/>
    <w:rsid w:val="00DF530E"/>
    <w:rsid w:val="00DF5B5B"/>
    <w:rsid w:val="00E02786"/>
    <w:rsid w:val="00E048D6"/>
    <w:rsid w:val="00E10661"/>
    <w:rsid w:val="00E11B2C"/>
    <w:rsid w:val="00E129AE"/>
    <w:rsid w:val="00E12C1D"/>
    <w:rsid w:val="00E13092"/>
    <w:rsid w:val="00E16C2C"/>
    <w:rsid w:val="00E20B0C"/>
    <w:rsid w:val="00E34F49"/>
    <w:rsid w:val="00E362E4"/>
    <w:rsid w:val="00E41226"/>
    <w:rsid w:val="00E41A26"/>
    <w:rsid w:val="00E42317"/>
    <w:rsid w:val="00E43EDE"/>
    <w:rsid w:val="00E46500"/>
    <w:rsid w:val="00E5060D"/>
    <w:rsid w:val="00E514A0"/>
    <w:rsid w:val="00E52726"/>
    <w:rsid w:val="00E54F17"/>
    <w:rsid w:val="00E64231"/>
    <w:rsid w:val="00E652C5"/>
    <w:rsid w:val="00E65D28"/>
    <w:rsid w:val="00E66D31"/>
    <w:rsid w:val="00E67EC3"/>
    <w:rsid w:val="00E7108C"/>
    <w:rsid w:val="00E72420"/>
    <w:rsid w:val="00E7245E"/>
    <w:rsid w:val="00E75D4B"/>
    <w:rsid w:val="00E770BA"/>
    <w:rsid w:val="00E82069"/>
    <w:rsid w:val="00E82886"/>
    <w:rsid w:val="00E82994"/>
    <w:rsid w:val="00E82C56"/>
    <w:rsid w:val="00E84D4C"/>
    <w:rsid w:val="00E85A88"/>
    <w:rsid w:val="00E85FAF"/>
    <w:rsid w:val="00E86542"/>
    <w:rsid w:val="00E9048B"/>
    <w:rsid w:val="00E9068F"/>
    <w:rsid w:val="00E93DEF"/>
    <w:rsid w:val="00E9526B"/>
    <w:rsid w:val="00E9527E"/>
    <w:rsid w:val="00E97853"/>
    <w:rsid w:val="00EA25B8"/>
    <w:rsid w:val="00EA317C"/>
    <w:rsid w:val="00EA418C"/>
    <w:rsid w:val="00EA71CB"/>
    <w:rsid w:val="00EB1DE5"/>
    <w:rsid w:val="00EB370E"/>
    <w:rsid w:val="00EB380F"/>
    <w:rsid w:val="00EC0D79"/>
    <w:rsid w:val="00EC16E7"/>
    <w:rsid w:val="00EC3220"/>
    <w:rsid w:val="00EC4334"/>
    <w:rsid w:val="00EC4378"/>
    <w:rsid w:val="00EC61A0"/>
    <w:rsid w:val="00EC78B8"/>
    <w:rsid w:val="00ED150A"/>
    <w:rsid w:val="00ED181C"/>
    <w:rsid w:val="00ED1ADD"/>
    <w:rsid w:val="00ED2775"/>
    <w:rsid w:val="00ED3C85"/>
    <w:rsid w:val="00ED5792"/>
    <w:rsid w:val="00ED6F95"/>
    <w:rsid w:val="00EE18C9"/>
    <w:rsid w:val="00EE21B2"/>
    <w:rsid w:val="00EE7E10"/>
    <w:rsid w:val="00EF1702"/>
    <w:rsid w:val="00F00849"/>
    <w:rsid w:val="00F031B4"/>
    <w:rsid w:val="00F03305"/>
    <w:rsid w:val="00F03642"/>
    <w:rsid w:val="00F036CA"/>
    <w:rsid w:val="00F0472C"/>
    <w:rsid w:val="00F05056"/>
    <w:rsid w:val="00F05648"/>
    <w:rsid w:val="00F07CEB"/>
    <w:rsid w:val="00F1246B"/>
    <w:rsid w:val="00F1392E"/>
    <w:rsid w:val="00F14192"/>
    <w:rsid w:val="00F143FD"/>
    <w:rsid w:val="00F15BB7"/>
    <w:rsid w:val="00F201B0"/>
    <w:rsid w:val="00F228BE"/>
    <w:rsid w:val="00F230E6"/>
    <w:rsid w:val="00F23E45"/>
    <w:rsid w:val="00F27DFE"/>
    <w:rsid w:val="00F30B33"/>
    <w:rsid w:val="00F34438"/>
    <w:rsid w:val="00F345A1"/>
    <w:rsid w:val="00F348E6"/>
    <w:rsid w:val="00F37459"/>
    <w:rsid w:val="00F3762C"/>
    <w:rsid w:val="00F42EFB"/>
    <w:rsid w:val="00F446E4"/>
    <w:rsid w:val="00F44E28"/>
    <w:rsid w:val="00F4536D"/>
    <w:rsid w:val="00F50E07"/>
    <w:rsid w:val="00F53B7F"/>
    <w:rsid w:val="00F55879"/>
    <w:rsid w:val="00F55E23"/>
    <w:rsid w:val="00F575F1"/>
    <w:rsid w:val="00F66DF5"/>
    <w:rsid w:val="00F70A9B"/>
    <w:rsid w:val="00F70BBB"/>
    <w:rsid w:val="00F71EA4"/>
    <w:rsid w:val="00F82A72"/>
    <w:rsid w:val="00F838E2"/>
    <w:rsid w:val="00F85C12"/>
    <w:rsid w:val="00F90BB4"/>
    <w:rsid w:val="00F93281"/>
    <w:rsid w:val="00F9346B"/>
    <w:rsid w:val="00F94A40"/>
    <w:rsid w:val="00F96C74"/>
    <w:rsid w:val="00FA70C3"/>
    <w:rsid w:val="00FA7209"/>
    <w:rsid w:val="00FA7567"/>
    <w:rsid w:val="00FB187D"/>
    <w:rsid w:val="00FB344B"/>
    <w:rsid w:val="00FB3C52"/>
    <w:rsid w:val="00FB4BAB"/>
    <w:rsid w:val="00FB7BD7"/>
    <w:rsid w:val="00FC3EC0"/>
    <w:rsid w:val="00FC5CB4"/>
    <w:rsid w:val="00FC5DFF"/>
    <w:rsid w:val="00FC65ED"/>
    <w:rsid w:val="00FC7CD4"/>
    <w:rsid w:val="00FD2F0E"/>
    <w:rsid w:val="00FD46DC"/>
    <w:rsid w:val="00FD66AC"/>
    <w:rsid w:val="00FE281F"/>
    <w:rsid w:val="00FF0683"/>
    <w:rsid w:val="00FF45E3"/>
    <w:rsid w:val="00FF486A"/>
    <w:rsid w:val="00FF6244"/>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NichtaufgelsteErwhnung1">
    <w:name w:val="Nicht aufgelöste Erwähnung1"/>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 w:type="paragraph" w:styleId="NormalWeb">
    <w:name w:val="Normal (Web)"/>
    <w:basedOn w:val="Normal"/>
    <w:uiPriority w:val="99"/>
    <w:semiHidden/>
    <w:unhideWhenUsed/>
    <w:rsid w:val="00626139"/>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Mencinsinresolver2">
    <w:name w:val="Mención sin resolver2"/>
    <w:basedOn w:val="Fuentedeprrafopredeter"/>
    <w:uiPriority w:val="99"/>
    <w:semiHidden/>
    <w:unhideWhenUsed/>
    <w:rsid w:val="00710B83"/>
    <w:rPr>
      <w:color w:val="605E5C"/>
      <w:shd w:val="clear" w:color="auto" w:fill="E1DFDD"/>
    </w:rPr>
  </w:style>
  <w:style w:type="character" w:customStyle="1" w:styleId="cf01">
    <w:name w:val="cf01"/>
    <w:basedOn w:val="Fuentedeprrafopredeter"/>
    <w:rsid w:val="009906D7"/>
    <w:rPr>
      <w:rFonts w:ascii="Segoe UI" w:hAnsi="Segoe UI" w:cs="Segoe UI" w:hint="default"/>
      <w:sz w:val="18"/>
      <w:szCs w:val="18"/>
    </w:rPr>
  </w:style>
  <w:style w:type="table" w:styleId="Tablaconcuadrculaclara">
    <w:name w:val="Grid Table Light"/>
    <w:basedOn w:val="Tablanormal"/>
    <w:uiPriority w:val="40"/>
    <w:rsid w:val="00862F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journal-citation">
    <w:name w:val="docsum-journal-citation"/>
    <w:basedOn w:val="Fuentedeprrafopredeter"/>
    <w:rsid w:val="00C31043"/>
  </w:style>
  <w:style w:type="table" w:styleId="Tablanormal3">
    <w:name w:val="Plain Table 3"/>
    <w:basedOn w:val="Tablanormal"/>
    <w:uiPriority w:val="43"/>
    <w:rsid w:val="007A3ED1"/>
    <w:pPr>
      <w:spacing w:after="0" w:line="240" w:lineRule="auto"/>
    </w:pPr>
    <w:rPr>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sinformato">
    <w:name w:val="Plain Text"/>
    <w:basedOn w:val="Normal"/>
    <w:link w:val="TextosinformatoCar"/>
    <w:uiPriority w:val="99"/>
    <w:unhideWhenUsed/>
    <w:rsid w:val="00AE2BF3"/>
    <w:pPr>
      <w:spacing w:after="0" w:line="240" w:lineRule="auto"/>
    </w:pPr>
    <w:rPr>
      <w:rFonts w:ascii="Calibri" w:hAnsi="Calibri"/>
      <w:szCs w:val="21"/>
      <w:lang w:val="de-DE"/>
    </w:rPr>
  </w:style>
  <w:style w:type="character" w:customStyle="1" w:styleId="TextosinformatoCar">
    <w:name w:val="Texto sin formato Car"/>
    <w:basedOn w:val="Fuentedeprrafopredeter"/>
    <w:link w:val="Textosinformato"/>
    <w:uiPriority w:val="99"/>
    <w:rsid w:val="00AE2BF3"/>
    <w:rPr>
      <w:rFonts w:ascii="Calibri" w:hAnsi="Calibri"/>
      <w:szCs w:val="21"/>
      <w:lang w:val="de-DE"/>
    </w:rPr>
  </w:style>
  <w:style w:type="character" w:customStyle="1" w:styleId="html-italic">
    <w:name w:val="html-italic"/>
    <w:basedOn w:val="Fuentedeprrafopredeter"/>
    <w:rsid w:val="0003014B"/>
  </w:style>
  <w:style w:type="paragraph" w:customStyle="1" w:styleId="Default">
    <w:name w:val="Default"/>
    <w:rsid w:val="008C131D"/>
    <w:pPr>
      <w:autoSpaceDE w:val="0"/>
      <w:autoSpaceDN w:val="0"/>
      <w:adjustRightInd w:val="0"/>
      <w:spacing w:after="0" w:line="240" w:lineRule="auto"/>
    </w:pPr>
    <w:rPr>
      <w:rFonts w:ascii="Calibri" w:hAnsi="Calibri" w:cs="Calibri"/>
      <w:color w:val="000000"/>
      <w:sz w:val="24"/>
      <w:szCs w:val="24"/>
      <w:lang w:val="es-ES"/>
    </w:rPr>
  </w:style>
  <w:style w:type="paragraph" w:customStyle="1" w:styleId="IndexofFigures">
    <w:name w:val="Index of Figures"/>
    <w:basedOn w:val="Normal"/>
    <w:link w:val="IndexofFiguresCar"/>
    <w:uiPriority w:val="1"/>
    <w:qFormat/>
    <w:rsid w:val="00750A70"/>
    <w:pPr>
      <w:spacing w:after="120"/>
      <w:contextualSpacing/>
      <w:jc w:val="both"/>
    </w:pPr>
    <w:rPr>
      <w:rFonts w:ascii="Calibri" w:eastAsia="Times New Roman" w:hAnsi="Calibri" w:cs="Calibri"/>
      <w:b/>
      <w:bCs/>
      <w:sz w:val="18"/>
      <w:szCs w:val="18"/>
      <w:lang w:val="en-GB" w:eastAsia="en-GB"/>
    </w:rPr>
  </w:style>
  <w:style w:type="character" w:customStyle="1" w:styleId="IndexofFiguresCar">
    <w:name w:val="Index of Figures Car"/>
    <w:basedOn w:val="Fuentedeprrafopredeter"/>
    <w:link w:val="IndexofFigures"/>
    <w:uiPriority w:val="1"/>
    <w:rsid w:val="00750A70"/>
    <w:rPr>
      <w:rFonts w:ascii="Calibri" w:eastAsia="Times New Roman" w:hAnsi="Calibri" w:cs="Calibri"/>
      <w:b/>
      <w:bCs/>
      <w:sz w:val="18"/>
      <w:szCs w:val="18"/>
      <w:lang w:val="en-GB" w:eastAsia="en-GB"/>
    </w:rPr>
  </w:style>
  <w:style w:type="table" w:styleId="Tablanormal2">
    <w:name w:val="Plain Table 2"/>
    <w:basedOn w:val="Tablanormal"/>
    <w:uiPriority w:val="42"/>
    <w:rsid w:val="004747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484F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4675">
      <w:bodyDiv w:val="1"/>
      <w:marLeft w:val="0"/>
      <w:marRight w:val="0"/>
      <w:marTop w:val="0"/>
      <w:marBottom w:val="0"/>
      <w:divBdr>
        <w:top w:val="none" w:sz="0" w:space="0" w:color="auto"/>
        <w:left w:val="none" w:sz="0" w:space="0" w:color="auto"/>
        <w:bottom w:val="none" w:sz="0" w:space="0" w:color="auto"/>
        <w:right w:val="none" w:sz="0" w:space="0" w:color="auto"/>
      </w:divBdr>
    </w:div>
    <w:div w:id="8279850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39462949">
      <w:bodyDiv w:val="1"/>
      <w:marLeft w:val="0"/>
      <w:marRight w:val="0"/>
      <w:marTop w:val="0"/>
      <w:marBottom w:val="0"/>
      <w:divBdr>
        <w:top w:val="none" w:sz="0" w:space="0" w:color="auto"/>
        <w:left w:val="none" w:sz="0" w:space="0" w:color="auto"/>
        <w:bottom w:val="none" w:sz="0" w:space="0" w:color="auto"/>
        <w:right w:val="none" w:sz="0" w:space="0" w:color="auto"/>
      </w:divBdr>
    </w:div>
    <w:div w:id="159514993">
      <w:bodyDiv w:val="1"/>
      <w:marLeft w:val="0"/>
      <w:marRight w:val="0"/>
      <w:marTop w:val="0"/>
      <w:marBottom w:val="0"/>
      <w:divBdr>
        <w:top w:val="none" w:sz="0" w:space="0" w:color="auto"/>
        <w:left w:val="none" w:sz="0" w:space="0" w:color="auto"/>
        <w:bottom w:val="none" w:sz="0" w:space="0" w:color="auto"/>
        <w:right w:val="none" w:sz="0" w:space="0" w:color="auto"/>
      </w:divBdr>
    </w:div>
    <w:div w:id="218369236">
      <w:bodyDiv w:val="1"/>
      <w:marLeft w:val="0"/>
      <w:marRight w:val="0"/>
      <w:marTop w:val="0"/>
      <w:marBottom w:val="0"/>
      <w:divBdr>
        <w:top w:val="none" w:sz="0" w:space="0" w:color="auto"/>
        <w:left w:val="none" w:sz="0" w:space="0" w:color="auto"/>
        <w:bottom w:val="none" w:sz="0" w:space="0" w:color="auto"/>
        <w:right w:val="none" w:sz="0" w:space="0" w:color="auto"/>
      </w:divBdr>
    </w:div>
    <w:div w:id="290870302">
      <w:bodyDiv w:val="1"/>
      <w:marLeft w:val="0"/>
      <w:marRight w:val="0"/>
      <w:marTop w:val="0"/>
      <w:marBottom w:val="0"/>
      <w:divBdr>
        <w:top w:val="none" w:sz="0" w:space="0" w:color="auto"/>
        <w:left w:val="none" w:sz="0" w:space="0" w:color="auto"/>
        <w:bottom w:val="none" w:sz="0" w:space="0" w:color="auto"/>
        <w:right w:val="none" w:sz="0" w:space="0" w:color="auto"/>
      </w:divBdr>
    </w:div>
    <w:div w:id="298457941">
      <w:bodyDiv w:val="1"/>
      <w:marLeft w:val="0"/>
      <w:marRight w:val="0"/>
      <w:marTop w:val="0"/>
      <w:marBottom w:val="0"/>
      <w:divBdr>
        <w:top w:val="none" w:sz="0" w:space="0" w:color="auto"/>
        <w:left w:val="none" w:sz="0" w:space="0" w:color="auto"/>
        <w:bottom w:val="none" w:sz="0" w:space="0" w:color="auto"/>
        <w:right w:val="none" w:sz="0" w:space="0" w:color="auto"/>
      </w:divBdr>
    </w:div>
    <w:div w:id="328362837">
      <w:bodyDiv w:val="1"/>
      <w:marLeft w:val="0"/>
      <w:marRight w:val="0"/>
      <w:marTop w:val="0"/>
      <w:marBottom w:val="0"/>
      <w:divBdr>
        <w:top w:val="none" w:sz="0" w:space="0" w:color="auto"/>
        <w:left w:val="none" w:sz="0" w:space="0" w:color="auto"/>
        <w:bottom w:val="none" w:sz="0" w:space="0" w:color="auto"/>
        <w:right w:val="none" w:sz="0" w:space="0" w:color="auto"/>
      </w:divBdr>
      <w:divsChild>
        <w:div w:id="682980651">
          <w:marLeft w:val="1138"/>
          <w:marRight w:val="0"/>
          <w:marTop w:val="160"/>
          <w:marBottom w:val="0"/>
          <w:divBdr>
            <w:top w:val="none" w:sz="0" w:space="0" w:color="auto"/>
            <w:left w:val="none" w:sz="0" w:space="0" w:color="auto"/>
            <w:bottom w:val="none" w:sz="0" w:space="0" w:color="auto"/>
            <w:right w:val="none" w:sz="0" w:space="0" w:color="auto"/>
          </w:divBdr>
        </w:div>
      </w:divsChild>
    </w:div>
    <w:div w:id="372075307">
      <w:bodyDiv w:val="1"/>
      <w:marLeft w:val="0"/>
      <w:marRight w:val="0"/>
      <w:marTop w:val="0"/>
      <w:marBottom w:val="0"/>
      <w:divBdr>
        <w:top w:val="none" w:sz="0" w:space="0" w:color="auto"/>
        <w:left w:val="none" w:sz="0" w:space="0" w:color="auto"/>
        <w:bottom w:val="none" w:sz="0" w:space="0" w:color="auto"/>
        <w:right w:val="none" w:sz="0" w:space="0" w:color="auto"/>
      </w:divBdr>
    </w:div>
    <w:div w:id="416756741">
      <w:bodyDiv w:val="1"/>
      <w:marLeft w:val="0"/>
      <w:marRight w:val="0"/>
      <w:marTop w:val="0"/>
      <w:marBottom w:val="0"/>
      <w:divBdr>
        <w:top w:val="none" w:sz="0" w:space="0" w:color="auto"/>
        <w:left w:val="none" w:sz="0" w:space="0" w:color="auto"/>
        <w:bottom w:val="none" w:sz="0" w:space="0" w:color="auto"/>
        <w:right w:val="none" w:sz="0" w:space="0" w:color="auto"/>
      </w:divBdr>
    </w:div>
    <w:div w:id="418675740">
      <w:bodyDiv w:val="1"/>
      <w:marLeft w:val="0"/>
      <w:marRight w:val="0"/>
      <w:marTop w:val="0"/>
      <w:marBottom w:val="0"/>
      <w:divBdr>
        <w:top w:val="none" w:sz="0" w:space="0" w:color="auto"/>
        <w:left w:val="none" w:sz="0" w:space="0" w:color="auto"/>
        <w:bottom w:val="none" w:sz="0" w:space="0" w:color="auto"/>
        <w:right w:val="none" w:sz="0" w:space="0" w:color="auto"/>
      </w:divBdr>
    </w:div>
    <w:div w:id="461045967">
      <w:bodyDiv w:val="1"/>
      <w:marLeft w:val="0"/>
      <w:marRight w:val="0"/>
      <w:marTop w:val="0"/>
      <w:marBottom w:val="0"/>
      <w:divBdr>
        <w:top w:val="none" w:sz="0" w:space="0" w:color="auto"/>
        <w:left w:val="none" w:sz="0" w:space="0" w:color="auto"/>
        <w:bottom w:val="none" w:sz="0" w:space="0" w:color="auto"/>
        <w:right w:val="none" w:sz="0" w:space="0" w:color="auto"/>
      </w:divBdr>
    </w:div>
    <w:div w:id="507212620">
      <w:bodyDiv w:val="1"/>
      <w:marLeft w:val="0"/>
      <w:marRight w:val="0"/>
      <w:marTop w:val="0"/>
      <w:marBottom w:val="0"/>
      <w:divBdr>
        <w:top w:val="none" w:sz="0" w:space="0" w:color="auto"/>
        <w:left w:val="none" w:sz="0" w:space="0" w:color="auto"/>
        <w:bottom w:val="none" w:sz="0" w:space="0" w:color="auto"/>
        <w:right w:val="none" w:sz="0" w:space="0" w:color="auto"/>
      </w:divBdr>
    </w:div>
    <w:div w:id="545072730">
      <w:bodyDiv w:val="1"/>
      <w:marLeft w:val="0"/>
      <w:marRight w:val="0"/>
      <w:marTop w:val="0"/>
      <w:marBottom w:val="0"/>
      <w:divBdr>
        <w:top w:val="none" w:sz="0" w:space="0" w:color="auto"/>
        <w:left w:val="none" w:sz="0" w:space="0" w:color="auto"/>
        <w:bottom w:val="none" w:sz="0" w:space="0" w:color="auto"/>
        <w:right w:val="none" w:sz="0" w:space="0" w:color="auto"/>
      </w:divBdr>
    </w:div>
    <w:div w:id="55053133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81721357">
      <w:bodyDiv w:val="1"/>
      <w:marLeft w:val="0"/>
      <w:marRight w:val="0"/>
      <w:marTop w:val="0"/>
      <w:marBottom w:val="0"/>
      <w:divBdr>
        <w:top w:val="none" w:sz="0" w:space="0" w:color="auto"/>
        <w:left w:val="none" w:sz="0" w:space="0" w:color="auto"/>
        <w:bottom w:val="none" w:sz="0" w:space="0" w:color="auto"/>
        <w:right w:val="none" w:sz="0" w:space="0" w:color="auto"/>
      </w:divBdr>
    </w:div>
    <w:div w:id="606035936">
      <w:bodyDiv w:val="1"/>
      <w:marLeft w:val="0"/>
      <w:marRight w:val="0"/>
      <w:marTop w:val="0"/>
      <w:marBottom w:val="0"/>
      <w:divBdr>
        <w:top w:val="none" w:sz="0" w:space="0" w:color="auto"/>
        <w:left w:val="none" w:sz="0" w:space="0" w:color="auto"/>
        <w:bottom w:val="none" w:sz="0" w:space="0" w:color="auto"/>
        <w:right w:val="none" w:sz="0" w:space="0" w:color="auto"/>
      </w:divBdr>
    </w:div>
    <w:div w:id="616183339">
      <w:bodyDiv w:val="1"/>
      <w:marLeft w:val="0"/>
      <w:marRight w:val="0"/>
      <w:marTop w:val="0"/>
      <w:marBottom w:val="0"/>
      <w:divBdr>
        <w:top w:val="none" w:sz="0" w:space="0" w:color="auto"/>
        <w:left w:val="none" w:sz="0" w:space="0" w:color="auto"/>
        <w:bottom w:val="none" w:sz="0" w:space="0" w:color="auto"/>
        <w:right w:val="none" w:sz="0" w:space="0" w:color="auto"/>
      </w:divBdr>
    </w:div>
    <w:div w:id="649557464">
      <w:bodyDiv w:val="1"/>
      <w:marLeft w:val="0"/>
      <w:marRight w:val="0"/>
      <w:marTop w:val="0"/>
      <w:marBottom w:val="0"/>
      <w:divBdr>
        <w:top w:val="none" w:sz="0" w:space="0" w:color="auto"/>
        <w:left w:val="none" w:sz="0" w:space="0" w:color="auto"/>
        <w:bottom w:val="none" w:sz="0" w:space="0" w:color="auto"/>
        <w:right w:val="none" w:sz="0" w:space="0" w:color="auto"/>
      </w:divBdr>
    </w:div>
    <w:div w:id="661155091">
      <w:bodyDiv w:val="1"/>
      <w:marLeft w:val="0"/>
      <w:marRight w:val="0"/>
      <w:marTop w:val="0"/>
      <w:marBottom w:val="0"/>
      <w:divBdr>
        <w:top w:val="none" w:sz="0" w:space="0" w:color="auto"/>
        <w:left w:val="none" w:sz="0" w:space="0" w:color="auto"/>
        <w:bottom w:val="none" w:sz="0" w:space="0" w:color="auto"/>
        <w:right w:val="none" w:sz="0" w:space="0" w:color="auto"/>
      </w:divBdr>
    </w:div>
    <w:div w:id="745809534">
      <w:bodyDiv w:val="1"/>
      <w:marLeft w:val="0"/>
      <w:marRight w:val="0"/>
      <w:marTop w:val="0"/>
      <w:marBottom w:val="0"/>
      <w:divBdr>
        <w:top w:val="none" w:sz="0" w:space="0" w:color="auto"/>
        <w:left w:val="none" w:sz="0" w:space="0" w:color="auto"/>
        <w:bottom w:val="none" w:sz="0" w:space="0" w:color="auto"/>
        <w:right w:val="none" w:sz="0" w:space="0" w:color="auto"/>
      </w:divBdr>
    </w:div>
    <w:div w:id="749347283">
      <w:bodyDiv w:val="1"/>
      <w:marLeft w:val="0"/>
      <w:marRight w:val="0"/>
      <w:marTop w:val="0"/>
      <w:marBottom w:val="0"/>
      <w:divBdr>
        <w:top w:val="none" w:sz="0" w:space="0" w:color="auto"/>
        <w:left w:val="none" w:sz="0" w:space="0" w:color="auto"/>
        <w:bottom w:val="none" w:sz="0" w:space="0" w:color="auto"/>
        <w:right w:val="none" w:sz="0" w:space="0" w:color="auto"/>
      </w:divBdr>
    </w:div>
    <w:div w:id="808863927">
      <w:bodyDiv w:val="1"/>
      <w:marLeft w:val="0"/>
      <w:marRight w:val="0"/>
      <w:marTop w:val="0"/>
      <w:marBottom w:val="0"/>
      <w:divBdr>
        <w:top w:val="none" w:sz="0" w:space="0" w:color="auto"/>
        <w:left w:val="none" w:sz="0" w:space="0" w:color="auto"/>
        <w:bottom w:val="none" w:sz="0" w:space="0" w:color="auto"/>
        <w:right w:val="none" w:sz="0" w:space="0" w:color="auto"/>
      </w:divBdr>
    </w:div>
    <w:div w:id="811143684">
      <w:bodyDiv w:val="1"/>
      <w:marLeft w:val="0"/>
      <w:marRight w:val="0"/>
      <w:marTop w:val="0"/>
      <w:marBottom w:val="0"/>
      <w:divBdr>
        <w:top w:val="none" w:sz="0" w:space="0" w:color="auto"/>
        <w:left w:val="none" w:sz="0" w:space="0" w:color="auto"/>
        <w:bottom w:val="none" w:sz="0" w:space="0" w:color="auto"/>
        <w:right w:val="none" w:sz="0" w:space="0" w:color="auto"/>
      </w:divBdr>
    </w:div>
    <w:div w:id="816990517">
      <w:bodyDiv w:val="1"/>
      <w:marLeft w:val="0"/>
      <w:marRight w:val="0"/>
      <w:marTop w:val="0"/>
      <w:marBottom w:val="0"/>
      <w:divBdr>
        <w:top w:val="none" w:sz="0" w:space="0" w:color="auto"/>
        <w:left w:val="none" w:sz="0" w:space="0" w:color="auto"/>
        <w:bottom w:val="none" w:sz="0" w:space="0" w:color="auto"/>
        <w:right w:val="none" w:sz="0" w:space="0" w:color="auto"/>
      </w:divBdr>
    </w:div>
    <w:div w:id="834758092">
      <w:bodyDiv w:val="1"/>
      <w:marLeft w:val="0"/>
      <w:marRight w:val="0"/>
      <w:marTop w:val="0"/>
      <w:marBottom w:val="0"/>
      <w:divBdr>
        <w:top w:val="none" w:sz="0" w:space="0" w:color="auto"/>
        <w:left w:val="none" w:sz="0" w:space="0" w:color="auto"/>
        <w:bottom w:val="none" w:sz="0" w:space="0" w:color="auto"/>
        <w:right w:val="none" w:sz="0" w:space="0" w:color="auto"/>
      </w:divBdr>
    </w:div>
    <w:div w:id="836195520">
      <w:bodyDiv w:val="1"/>
      <w:marLeft w:val="0"/>
      <w:marRight w:val="0"/>
      <w:marTop w:val="0"/>
      <w:marBottom w:val="0"/>
      <w:divBdr>
        <w:top w:val="none" w:sz="0" w:space="0" w:color="auto"/>
        <w:left w:val="none" w:sz="0" w:space="0" w:color="auto"/>
        <w:bottom w:val="none" w:sz="0" w:space="0" w:color="auto"/>
        <w:right w:val="none" w:sz="0" w:space="0" w:color="auto"/>
      </w:divBdr>
    </w:div>
    <w:div w:id="884874945">
      <w:bodyDiv w:val="1"/>
      <w:marLeft w:val="0"/>
      <w:marRight w:val="0"/>
      <w:marTop w:val="0"/>
      <w:marBottom w:val="0"/>
      <w:divBdr>
        <w:top w:val="none" w:sz="0" w:space="0" w:color="auto"/>
        <w:left w:val="none" w:sz="0" w:space="0" w:color="auto"/>
        <w:bottom w:val="none" w:sz="0" w:space="0" w:color="auto"/>
        <w:right w:val="none" w:sz="0" w:space="0" w:color="auto"/>
      </w:divBdr>
    </w:div>
    <w:div w:id="896403821">
      <w:bodyDiv w:val="1"/>
      <w:marLeft w:val="0"/>
      <w:marRight w:val="0"/>
      <w:marTop w:val="0"/>
      <w:marBottom w:val="0"/>
      <w:divBdr>
        <w:top w:val="none" w:sz="0" w:space="0" w:color="auto"/>
        <w:left w:val="none" w:sz="0" w:space="0" w:color="auto"/>
        <w:bottom w:val="none" w:sz="0" w:space="0" w:color="auto"/>
        <w:right w:val="none" w:sz="0" w:space="0" w:color="auto"/>
      </w:divBdr>
    </w:div>
    <w:div w:id="918753068">
      <w:bodyDiv w:val="1"/>
      <w:marLeft w:val="0"/>
      <w:marRight w:val="0"/>
      <w:marTop w:val="0"/>
      <w:marBottom w:val="0"/>
      <w:divBdr>
        <w:top w:val="none" w:sz="0" w:space="0" w:color="auto"/>
        <w:left w:val="none" w:sz="0" w:space="0" w:color="auto"/>
        <w:bottom w:val="none" w:sz="0" w:space="0" w:color="auto"/>
        <w:right w:val="none" w:sz="0" w:space="0" w:color="auto"/>
      </w:divBdr>
    </w:div>
    <w:div w:id="946351514">
      <w:bodyDiv w:val="1"/>
      <w:marLeft w:val="0"/>
      <w:marRight w:val="0"/>
      <w:marTop w:val="0"/>
      <w:marBottom w:val="0"/>
      <w:divBdr>
        <w:top w:val="none" w:sz="0" w:space="0" w:color="auto"/>
        <w:left w:val="none" w:sz="0" w:space="0" w:color="auto"/>
        <w:bottom w:val="none" w:sz="0" w:space="0" w:color="auto"/>
        <w:right w:val="none" w:sz="0" w:space="0" w:color="auto"/>
      </w:divBdr>
    </w:div>
    <w:div w:id="948469680">
      <w:bodyDiv w:val="1"/>
      <w:marLeft w:val="0"/>
      <w:marRight w:val="0"/>
      <w:marTop w:val="0"/>
      <w:marBottom w:val="0"/>
      <w:divBdr>
        <w:top w:val="none" w:sz="0" w:space="0" w:color="auto"/>
        <w:left w:val="none" w:sz="0" w:space="0" w:color="auto"/>
        <w:bottom w:val="none" w:sz="0" w:space="0" w:color="auto"/>
        <w:right w:val="none" w:sz="0" w:space="0" w:color="auto"/>
      </w:divBdr>
    </w:div>
    <w:div w:id="949698187">
      <w:bodyDiv w:val="1"/>
      <w:marLeft w:val="0"/>
      <w:marRight w:val="0"/>
      <w:marTop w:val="0"/>
      <w:marBottom w:val="0"/>
      <w:divBdr>
        <w:top w:val="none" w:sz="0" w:space="0" w:color="auto"/>
        <w:left w:val="none" w:sz="0" w:space="0" w:color="auto"/>
        <w:bottom w:val="none" w:sz="0" w:space="0" w:color="auto"/>
        <w:right w:val="none" w:sz="0" w:space="0" w:color="auto"/>
      </w:divBdr>
    </w:div>
    <w:div w:id="955134653">
      <w:bodyDiv w:val="1"/>
      <w:marLeft w:val="0"/>
      <w:marRight w:val="0"/>
      <w:marTop w:val="0"/>
      <w:marBottom w:val="0"/>
      <w:divBdr>
        <w:top w:val="none" w:sz="0" w:space="0" w:color="auto"/>
        <w:left w:val="none" w:sz="0" w:space="0" w:color="auto"/>
        <w:bottom w:val="none" w:sz="0" w:space="0" w:color="auto"/>
        <w:right w:val="none" w:sz="0" w:space="0" w:color="auto"/>
      </w:divBdr>
    </w:div>
    <w:div w:id="996423234">
      <w:bodyDiv w:val="1"/>
      <w:marLeft w:val="0"/>
      <w:marRight w:val="0"/>
      <w:marTop w:val="0"/>
      <w:marBottom w:val="0"/>
      <w:divBdr>
        <w:top w:val="none" w:sz="0" w:space="0" w:color="auto"/>
        <w:left w:val="none" w:sz="0" w:space="0" w:color="auto"/>
        <w:bottom w:val="none" w:sz="0" w:space="0" w:color="auto"/>
        <w:right w:val="none" w:sz="0" w:space="0" w:color="auto"/>
      </w:divBdr>
    </w:div>
    <w:div w:id="1036587553">
      <w:bodyDiv w:val="1"/>
      <w:marLeft w:val="0"/>
      <w:marRight w:val="0"/>
      <w:marTop w:val="0"/>
      <w:marBottom w:val="0"/>
      <w:divBdr>
        <w:top w:val="none" w:sz="0" w:space="0" w:color="auto"/>
        <w:left w:val="none" w:sz="0" w:space="0" w:color="auto"/>
        <w:bottom w:val="none" w:sz="0" w:space="0" w:color="auto"/>
        <w:right w:val="none" w:sz="0" w:space="0" w:color="auto"/>
      </w:divBdr>
    </w:div>
    <w:div w:id="1039932176">
      <w:bodyDiv w:val="1"/>
      <w:marLeft w:val="0"/>
      <w:marRight w:val="0"/>
      <w:marTop w:val="0"/>
      <w:marBottom w:val="0"/>
      <w:divBdr>
        <w:top w:val="none" w:sz="0" w:space="0" w:color="auto"/>
        <w:left w:val="none" w:sz="0" w:space="0" w:color="auto"/>
        <w:bottom w:val="none" w:sz="0" w:space="0" w:color="auto"/>
        <w:right w:val="none" w:sz="0" w:space="0" w:color="auto"/>
      </w:divBdr>
    </w:div>
    <w:div w:id="1049261624">
      <w:bodyDiv w:val="1"/>
      <w:marLeft w:val="0"/>
      <w:marRight w:val="0"/>
      <w:marTop w:val="0"/>
      <w:marBottom w:val="0"/>
      <w:divBdr>
        <w:top w:val="none" w:sz="0" w:space="0" w:color="auto"/>
        <w:left w:val="none" w:sz="0" w:space="0" w:color="auto"/>
        <w:bottom w:val="none" w:sz="0" w:space="0" w:color="auto"/>
        <w:right w:val="none" w:sz="0" w:space="0" w:color="auto"/>
      </w:divBdr>
    </w:div>
    <w:div w:id="1061707025">
      <w:bodyDiv w:val="1"/>
      <w:marLeft w:val="0"/>
      <w:marRight w:val="0"/>
      <w:marTop w:val="0"/>
      <w:marBottom w:val="0"/>
      <w:divBdr>
        <w:top w:val="none" w:sz="0" w:space="0" w:color="auto"/>
        <w:left w:val="none" w:sz="0" w:space="0" w:color="auto"/>
        <w:bottom w:val="none" w:sz="0" w:space="0" w:color="auto"/>
        <w:right w:val="none" w:sz="0" w:space="0" w:color="auto"/>
      </w:divBdr>
    </w:div>
    <w:div w:id="1067924877">
      <w:bodyDiv w:val="1"/>
      <w:marLeft w:val="0"/>
      <w:marRight w:val="0"/>
      <w:marTop w:val="0"/>
      <w:marBottom w:val="0"/>
      <w:divBdr>
        <w:top w:val="none" w:sz="0" w:space="0" w:color="auto"/>
        <w:left w:val="none" w:sz="0" w:space="0" w:color="auto"/>
        <w:bottom w:val="none" w:sz="0" w:space="0" w:color="auto"/>
        <w:right w:val="none" w:sz="0" w:space="0" w:color="auto"/>
      </w:divBdr>
    </w:div>
    <w:div w:id="1141968047">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184512137">
      <w:bodyDiv w:val="1"/>
      <w:marLeft w:val="0"/>
      <w:marRight w:val="0"/>
      <w:marTop w:val="0"/>
      <w:marBottom w:val="0"/>
      <w:divBdr>
        <w:top w:val="none" w:sz="0" w:space="0" w:color="auto"/>
        <w:left w:val="none" w:sz="0" w:space="0" w:color="auto"/>
        <w:bottom w:val="none" w:sz="0" w:space="0" w:color="auto"/>
        <w:right w:val="none" w:sz="0" w:space="0" w:color="auto"/>
      </w:divBdr>
    </w:div>
    <w:div w:id="1233812608">
      <w:bodyDiv w:val="1"/>
      <w:marLeft w:val="0"/>
      <w:marRight w:val="0"/>
      <w:marTop w:val="0"/>
      <w:marBottom w:val="0"/>
      <w:divBdr>
        <w:top w:val="none" w:sz="0" w:space="0" w:color="auto"/>
        <w:left w:val="none" w:sz="0" w:space="0" w:color="auto"/>
        <w:bottom w:val="none" w:sz="0" w:space="0" w:color="auto"/>
        <w:right w:val="none" w:sz="0" w:space="0" w:color="auto"/>
      </w:divBdr>
    </w:div>
    <w:div w:id="1263761099">
      <w:bodyDiv w:val="1"/>
      <w:marLeft w:val="0"/>
      <w:marRight w:val="0"/>
      <w:marTop w:val="0"/>
      <w:marBottom w:val="0"/>
      <w:divBdr>
        <w:top w:val="none" w:sz="0" w:space="0" w:color="auto"/>
        <w:left w:val="none" w:sz="0" w:space="0" w:color="auto"/>
        <w:bottom w:val="none" w:sz="0" w:space="0" w:color="auto"/>
        <w:right w:val="none" w:sz="0" w:space="0" w:color="auto"/>
      </w:divBdr>
    </w:div>
    <w:div w:id="1397437334">
      <w:bodyDiv w:val="1"/>
      <w:marLeft w:val="0"/>
      <w:marRight w:val="0"/>
      <w:marTop w:val="0"/>
      <w:marBottom w:val="0"/>
      <w:divBdr>
        <w:top w:val="none" w:sz="0" w:space="0" w:color="auto"/>
        <w:left w:val="none" w:sz="0" w:space="0" w:color="auto"/>
        <w:bottom w:val="none" w:sz="0" w:space="0" w:color="auto"/>
        <w:right w:val="none" w:sz="0" w:space="0" w:color="auto"/>
      </w:divBdr>
    </w:div>
    <w:div w:id="1403020569">
      <w:bodyDiv w:val="1"/>
      <w:marLeft w:val="0"/>
      <w:marRight w:val="0"/>
      <w:marTop w:val="0"/>
      <w:marBottom w:val="0"/>
      <w:divBdr>
        <w:top w:val="none" w:sz="0" w:space="0" w:color="auto"/>
        <w:left w:val="none" w:sz="0" w:space="0" w:color="auto"/>
        <w:bottom w:val="none" w:sz="0" w:space="0" w:color="auto"/>
        <w:right w:val="none" w:sz="0" w:space="0" w:color="auto"/>
      </w:divBdr>
    </w:div>
    <w:div w:id="1421877019">
      <w:bodyDiv w:val="1"/>
      <w:marLeft w:val="0"/>
      <w:marRight w:val="0"/>
      <w:marTop w:val="0"/>
      <w:marBottom w:val="0"/>
      <w:divBdr>
        <w:top w:val="none" w:sz="0" w:space="0" w:color="auto"/>
        <w:left w:val="none" w:sz="0" w:space="0" w:color="auto"/>
        <w:bottom w:val="none" w:sz="0" w:space="0" w:color="auto"/>
        <w:right w:val="none" w:sz="0" w:space="0" w:color="auto"/>
      </w:divBdr>
    </w:div>
    <w:div w:id="1452289383">
      <w:bodyDiv w:val="1"/>
      <w:marLeft w:val="0"/>
      <w:marRight w:val="0"/>
      <w:marTop w:val="0"/>
      <w:marBottom w:val="0"/>
      <w:divBdr>
        <w:top w:val="none" w:sz="0" w:space="0" w:color="auto"/>
        <w:left w:val="none" w:sz="0" w:space="0" w:color="auto"/>
        <w:bottom w:val="none" w:sz="0" w:space="0" w:color="auto"/>
        <w:right w:val="none" w:sz="0" w:space="0" w:color="auto"/>
      </w:divBdr>
    </w:div>
    <w:div w:id="1530028063">
      <w:bodyDiv w:val="1"/>
      <w:marLeft w:val="0"/>
      <w:marRight w:val="0"/>
      <w:marTop w:val="0"/>
      <w:marBottom w:val="0"/>
      <w:divBdr>
        <w:top w:val="none" w:sz="0" w:space="0" w:color="auto"/>
        <w:left w:val="none" w:sz="0" w:space="0" w:color="auto"/>
        <w:bottom w:val="none" w:sz="0" w:space="0" w:color="auto"/>
        <w:right w:val="none" w:sz="0" w:space="0" w:color="auto"/>
      </w:divBdr>
      <w:divsChild>
        <w:div w:id="345324881">
          <w:marLeft w:val="1138"/>
          <w:marRight w:val="0"/>
          <w:marTop w:val="160"/>
          <w:marBottom w:val="0"/>
          <w:divBdr>
            <w:top w:val="none" w:sz="0" w:space="0" w:color="auto"/>
            <w:left w:val="none" w:sz="0" w:space="0" w:color="auto"/>
            <w:bottom w:val="none" w:sz="0" w:space="0" w:color="auto"/>
            <w:right w:val="none" w:sz="0" w:space="0" w:color="auto"/>
          </w:divBdr>
        </w:div>
      </w:divsChild>
    </w:div>
    <w:div w:id="1549798794">
      <w:bodyDiv w:val="1"/>
      <w:marLeft w:val="0"/>
      <w:marRight w:val="0"/>
      <w:marTop w:val="0"/>
      <w:marBottom w:val="0"/>
      <w:divBdr>
        <w:top w:val="none" w:sz="0" w:space="0" w:color="auto"/>
        <w:left w:val="none" w:sz="0" w:space="0" w:color="auto"/>
        <w:bottom w:val="none" w:sz="0" w:space="0" w:color="auto"/>
        <w:right w:val="none" w:sz="0" w:space="0" w:color="auto"/>
      </w:divBdr>
    </w:div>
    <w:div w:id="1578320141">
      <w:bodyDiv w:val="1"/>
      <w:marLeft w:val="0"/>
      <w:marRight w:val="0"/>
      <w:marTop w:val="0"/>
      <w:marBottom w:val="0"/>
      <w:divBdr>
        <w:top w:val="none" w:sz="0" w:space="0" w:color="auto"/>
        <w:left w:val="none" w:sz="0" w:space="0" w:color="auto"/>
        <w:bottom w:val="none" w:sz="0" w:space="0" w:color="auto"/>
        <w:right w:val="none" w:sz="0" w:space="0" w:color="auto"/>
      </w:divBdr>
    </w:div>
    <w:div w:id="1587299700">
      <w:bodyDiv w:val="1"/>
      <w:marLeft w:val="0"/>
      <w:marRight w:val="0"/>
      <w:marTop w:val="0"/>
      <w:marBottom w:val="0"/>
      <w:divBdr>
        <w:top w:val="none" w:sz="0" w:space="0" w:color="auto"/>
        <w:left w:val="none" w:sz="0" w:space="0" w:color="auto"/>
        <w:bottom w:val="none" w:sz="0" w:space="0" w:color="auto"/>
        <w:right w:val="none" w:sz="0" w:space="0" w:color="auto"/>
      </w:divBdr>
    </w:div>
    <w:div w:id="1590499056">
      <w:bodyDiv w:val="1"/>
      <w:marLeft w:val="0"/>
      <w:marRight w:val="0"/>
      <w:marTop w:val="0"/>
      <w:marBottom w:val="0"/>
      <w:divBdr>
        <w:top w:val="none" w:sz="0" w:space="0" w:color="auto"/>
        <w:left w:val="none" w:sz="0" w:space="0" w:color="auto"/>
        <w:bottom w:val="none" w:sz="0" w:space="0" w:color="auto"/>
        <w:right w:val="none" w:sz="0" w:space="0" w:color="auto"/>
      </w:divBdr>
    </w:div>
    <w:div w:id="1607081709">
      <w:bodyDiv w:val="1"/>
      <w:marLeft w:val="0"/>
      <w:marRight w:val="0"/>
      <w:marTop w:val="0"/>
      <w:marBottom w:val="0"/>
      <w:divBdr>
        <w:top w:val="none" w:sz="0" w:space="0" w:color="auto"/>
        <w:left w:val="none" w:sz="0" w:space="0" w:color="auto"/>
        <w:bottom w:val="none" w:sz="0" w:space="0" w:color="auto"/>
        <w:right w:val="none" w:sz="0" w:space="0" w:color="auto"/>
      </w:divBdr>
    </w:div>
    <w:div w:id="1622684875">
      <w:bodyDiv w:val="1"/>
      <w:marLeft w:val="0"/>
      <w:marRight w:val="0"/>
      <w:marTop w:val="0"/>
      <w:marBottom w:val="0"/>
      <w:divBdr>
        <w:top w:val="none" w:sz="0" w:space="0" w:color="auto"/>
        <w:left w:val="none" w:sz="0" w:space="0" w:color="auto"/>
        <w:bottom w:val="none" w:sz="0" w:space="0" w:color="auto"/>
        <w:right w:val="none" w:sz="0" w:space="0" w:color="auto"/>
      </w:divBdr>
    </w:div>
    <w:div w:id="1655718711">
      <w:bodyDiv w:val="1"/>
      <w:marLeft w:val="0"/>
      <w:marRight w:val="0"/>
      <w:marTop w:val="0"/>
      <w:marBottom w:val="0"/>
      <w:divBdr>
        <w:top w:val="none" w:sz="0" w:space="0" w:color="auto"/>
        <w:left w:val="none" w:sz="0" w:space="0" w:color="auto"/>
        <w:bottom w:val="none" w:sz="0" w:space="0" w:color="auto"/>
        <w:right w:val="none" w:sz="0" w:space="0" w:color="auto"/>
      </w:divBdr>
    </w:div>
    <w:div w:id="1667438059">
      <w:bodyDiv w:val="1"/>
      <w:marLeft w:val="0"/>
      <w:marRight w:val="0"/>
      <w:marTop w:val="0"/>
      <w:marBottom w:val="0"/>
      <w:divBdr>
        <w:top w:val="none" w:sz="0" w:space="0" w:color="auto"/>
        <w:left w:val="none" w:sz="0" w:space="0" w:color="auto"/>
        <w:bottom w:val="none" w:sz="0" w:space="0" w:color="auto"/>
        <w:right w:val="none" w:sz="0" w:space="0" w:color="auto"/>
      </w:divBdr>
    </w:div>
    <w:div w:id="1670522300">
      <w:bodyDiv w:val="1"/>
      <w:marLeft w:val="0"/>
      <w:marRight w:val="0"/>
      <w:marTop w:val="0"/>
      <w:marBottom w:val="0"/>
      <w:divBdr>
        <w:top w:val="none" w:sz="0" w:space="0" w:color="auto"/>
        <w:left w:val="none" w:sz="0" w:space="0" w:color="auto"/>
        <w:bottom w:val="none" w:sz="0" w:space="0" w:color="auto"/>
        <w:right w:val="none" w:sz="0" w:space="0" w:color="auto"/>
      </w:divBdr>
    </w:div>
    <w:div w:id="1678457773">
      <w:bodyDiv w:val="1"/>
      <w:marLeft w:val="0"/>
      <w:marRight w:val="0"/>
      <w:marTop w:val="0"/>
      <w:marBottom w:val="0"/>
      <w:divBdr>
        <w:top w:val="none" w:sz="0" w:space="0" w:color="auto"/>
        <w:left w:val="none" w:sz="0" w:space="0" w:color="auto"/>
        <w:bottom w:val="none" w:sz="0" w:space="0" w:color="auto"/>
        <w:right w:val="none" w:sz="0" w:space="0" w:color="auto"/>
      </w:divBdr>
    </w:div>
    <w:div w:id="1746758912">
      <w:bodyDiv w:val="1"/>
      <w:marLeft w:val="0"/>
      <w:marRight w:val="0"/>
      <w:marTop w:val="0"/>
      <w:marBottom w:val="0"/>
      <w:divBdr>
        <w:top w:val="none" w:sz="0" w:space="0" w:color="auto"/>
        <w:left w:val="none" w:sz="0" w:space="0" w:color="auto"/>
        <w:bottom w:val="none" w:sz="0" w:space="0" w:color="auto"/>
        <w:right w:val="none" w:sz="0" w:space="0" w:color="auto"/>
      </w:divBdr>
    </w:div>
    <w:div w:id="1752000910">
      <w:bodyDiv w:val="1"/>
      <w:marLeft w:val="0"/>
      <w:marRight w:val="0"/>
      <w:marTop w:val="0"/>
      <w:marBottom w:val="0"/>
      <w:divBdr>
        <w:top w:val="none" w:sz="0" w:space="0" w:color="auto"/>
        <w:left w:val="none" w:sz="0" w:space="0" w:color="auto"/>
        <w:bottom w:val="none" w:sz="0" w:space="0" w:color="auto"/>
        <w:right w:val="none" w:sz="0" w:space="0" w:color="auto"/>
      </w:divBdr>
    </w:div>
    <w:div w:id="1786539649">
      <w:bodyDiv w:val="1"/>
      <w:marLeft w:val="0"/>
      <w:marRight w:val="0"/>
      <w:marTop w:val="0"/>
      <w:marBottom w:val="0"/>
      <w:divBdr>
        <w:top w:val="none" w:sz="0" w:space="0" w:color="auto"/>
        <w:left w:val="none" w:sz="0" w:space="0" w:color="auto"/>
        <w:bottom w:val="none" w:sz="0" w:space="0" w:color="auto"/>
        <w:right w:val="none" w:sz="0" w:space="0" w:color="auto"/>
      </w:divBdr>
    </w:div>
    <w:div w:id="1794861645">
      <w:bodyDiv w:val="1"/>
      <w:marLeft w:val="0"/>
      <w:marRight w:val="0"/>
      <w:marTop w:val="0"/>
      <w:marBottom w:val="0"/>
      <w:divBdr>
        <w:top w:val="none" w:sz="0" w:space="0" w:color="auto"/>
        <w:left w:val="none" w:sz="0" w:space="0" w:color="auto"/>
        <w:bottom w:val="none" w:sz="0" w:space="0" w:color="auto"/>
        <w:right w:val="none" w:sz="0" w:space="0" w:color="auto"/>
      </w:divBdr>
    </w:div>
    <w:div w:id="1833259465">
      <w:bodyDiv w:val="1"/>
      <w:marLeft w:val="0"/>
      <w:marRight w:val="0"/>
      <w:marTop w:val="0"/>
      <w:marBottom w:val="0"/>
      <w:divBdr>
        <w:top w:val="none" w:sz="0" w:space="0" w:color="auto"/>
        <w:left w:val="none" w:sz="0" w:space="0" w:color="auto"/>
        <w:bottom w:val="none" w:sz="0" w:space="0" w:color="auto"/>
        <w:right w:val="none" w:sz="0" w:space="0" w:color="auto"/>
      </w:divBdr>
    </w:div>
    <w:div w:id="1871648460">
      <w:bodyDiv w:val="1"/>
      <w:marLeft w:val="0"/>
      <w:marRight w:val="0"/>
      <w:marTop w:val="0"/>
      <w:marBottom w:val="0"/>
      <w:divBdr>
        <w:top w:val="none" w:sz="0" w:space="0" w:color="auto"/>
        <w:left w:val="none" w:sz="0" w:space="0" w:color="auto"/>
        <w:bottom w:val="none" w:sz="0" w:space="0" w:color="auto"/>
        <w:right w:val="none" w:sz="0" w:space="0" w:color="auto"/>
      </w:divBdr>
    </w:div>
    <w:div w:id="1915432570">
      <w:bodyDiv w:val="1"/>
      <w:marLeft w:val="0"/>
      <w:marRight w:val="0"/>
      <w:marTop w:val="0"/>
      <w:marBottom w:val="0"/>
      <w:divBdr>
        <w:top w:val="none" w:sz="0" w:space="0" w:color="auto"/>
        <w:left w:val="none" w:sz="0" w:space="0" w:color="auto"/>
        <w:bottom w:val="none" w:sz="0" w:space="0" w:color="auto"/>
        <w:right w:val="none" w:sz="0" w:space="0" w:color="auto"/>
      </w:divBdr>
    </w:div>
    <w:div w:id="1922564883">
      <w:bodyDiv w:val="1"/>
      <w:marLeft w:val="0"/>
      <w:marRight w:val="0"/>
      <w:marTop w:val="0"/>
      <w:marBottom w:val="0"/>
      <w:divBdr>
        <w:top w:val="none" w:sz="0" w:space="0" w:color="auto"/>
        <w:left w:val="none" w:sz="0" w:space="0" w:color="auto"/>
        <w:bottom w:val="none" w:sz="0" w:space="0" w:color="auto"/>
        <w:right w:val="none" w:sz="0" w:space="0" w:color="auto"/>
      </w:divBdr>
    </w:div>
    <w:div w:id="1947344471">
      <w:bodyDiv w:val="1"/>
      <w:marLeft w:val="0"/>
      <w:marRight w:val="0"/>
      <w:marTop w:val="0"/>
      <w:marBottom w:val="0"/>
      <w:divBdr>
        <w:top w:val="none" w:sz="0" w:space="0" w:color="auto"/>
        <w:left w:val="none" w:sz="0" w:space="0" w:color="auto"/>
        <w:bottom w:val="none" w:sz="0" w:space="0" w:color="auto"/>
        <w:right w:val="none" w:sz="0" w:space="0" w:color="auto"/>
      </w:divBdr>
    </w:div>
    <w:div w:id="1965691543">
      <w:bodyDiv w:val="1"/>
      <w:marLeft w:val="0"/>
      <w:marRight w:val="0"/>
      <w:marTop w:val="0"/>
      <w:marBottom w:val="0"/>
      <w:divBdr>
        <w:top w:val="none" w:sz="0" w:space="0" w:color="auto"/>
        <w:left w:val="none" w:sz="0" w:space="0" w:color="auto"/>
        <w:bottom w:val="none" w:sz="0" w:space="0" w:color="auto"/>
        <w:right w:val="none" w:sz="0" w:space="0" w:color="auto"/>
      </w:divBdr>
    </w:div>
    <w:div w:id="1979652779">
      <w:bodyDiv w:val="1"/>
      <w:marLeft w:val="0"/>
      <w:marRight w:val="0"/>
      <w:marTop w:val="0"/>
      <w:marBottom w:val="0"/>
      <w:divBdr>
        <w:top w:val="none" w:sz="0" w:space="0" w:color="auto"/>
        <w:left w:val="none" w:sz="0" w:space="0" w:color="auto"/>
        <w:bottom w:val="none" w:sz="0" w:space="0" w:color="auto"/>
        <w:right w:val="none" w:sz="0" w:space="0" w:color="auto"/>
      </w:divBdr>
    </w:div>
    <w:div w:id="2015450004">
      <w:bodyDiv w:val="1"/>
      <w:marLeft w:val="0"/>
      <w:marRight w:val="0"/>
      <w:marTop w:val="0"/>
      <w:marBottom w:val="0"/>
      <w:divBdr>
        <w:top w:val="none" w:sz="0" w:space="0" w:color="auto"/>
        <w:left w:val="none" w:sz="0" w:space="0" w:color="auto"/>
        <w:bottom w:val="none" w:sz="0" w:space="0" w:color="auto"/>
        <w:right w:val="none" w:sz="0" w:space="0" w:color="auto"/>
      </w:divBdr>
    </w:div>
    <w:div w:id="2019113872">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 w:id="2099596545">
      <w:bodyDiv w:val="1"/>
      <w:marLeft w:val="0"/>
      <w:marRight w:val="0"/>
      <w:marTop w:val="0"/>
      <w:marBottom w:val="0"/>
      <w:divBdr>
        <w:top w:val="none" w:sz="0" w:space="0" w:color="auto"/>
        <w:left w:val="none" w:sz="0" w:space="0" w:color="auto"/>
        <w:bottom w:val="none" w:sz="0" w:space="0" w:color="auto"/>
        <w:right w:val="none" w:sz="0" w:space="0" w:color="auto"/>
      </w:divBdr>
    </w:div>
    <w:div w:id="21449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footer" Target="footer3.xm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Belleza">
    <w:altName w:val="Times New Roman"/>
    <w:charset w:val="00"/>
    <w:family w:val="auto"/>
    <w:pitch w:val="default"/>
  </w:font>
  <w:font w:name="Noto Serif CJK SC">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22A99"/>
    <w:rsid w:val="00053019"/>
    <w:rsid w:val="00084B40"/>
    <w:rsid w:val="000960BD"/>
    <w:rsid w:val="000B328C"/>
    <w:rsid w:val="0010301C"/>
    <w:rsid w:val="0012662D"/>
    <w:rsid w:val="00147BA4"/>
    <w:rsid w:val="0019566B"/>
    <w:rsid w:val="001F5F59"/>
    <w:rsid w:val="00231576"/>
    <w:rsid w:val="00246C20"/>
    <w:rsid w:val="00254BCA"/>
    <w:rsid w:val="002B40EF"/>
    <w:rsid w:val="002C5FAB"/>
    <w:rsid w:val="002E1E52"/>
    <w:rsid w:val="002F58F5"/>
    <w:rsid w:val="0030781F"/>
    <w:rsid w:val="00315399"/>
    <w:rsid w:val="00350EE1"/>
    <w:rsid w:val="003617D9"/>
    <w:rsid w:val="003C05F1"/>
    <w:rsid w:val="00460D14"/>
    <w:rsid w:val="00460E60"/>
    <w:rsid w:val="004D25B5"/>
    <w:rsid w:val="00505F73"/>
    <w:rsid w:val="00550E0C"/>
    <w:rsid w:val="005634AA"/>
    <w:rsid w:val="0056622D"/>
    <w:rsid w:val="00590337"/>
    <w:rsid w:val="005F2751"/>
    <w:rsid w:val="005F58D6"/>
    <w:rsid w:val="00671668"/>
    <w:rsid w:val="00687563"/>
    <w:rsid w:val="00690DA8"/>
    <w:rsid w:val="00721D51"/>
    <w:rsid w:val="007312A5"/>
    <w:rsid w:val="00733D62"/>
    <w:rsid w:val="007568AD"/>
    <w:rsid w:val="007C57C2"/>
    <w:rsid w:val="007C78EE"/>
    <w:rsid w:val="00852235"/>
    <w:rsid w:val="00897ABE"/>
    <w:rsid w:val="008D7521"/>
    <w:rsid w:val="008F158A"/>
    <w:rsid w:val="00917DDC"/>
    <w:rsid w:val="00952609"/>
    <w:rsid w:val="009B667C"/>
    <w:rsid w:val="00A10C8D"/>
    <w:rsid w:val="00A8243F"/>
    <w:rsid w:val="00A8491F"/>
    <w:rsid w:val="00A9288C"/>
    <w:rsid w:val="00B06C0B"/>
    <w:rsid w:val="00B1027A"/>
    <w:rsid w:val="00B91094"/>
    <w:rsid w:val="00BB443F"/>
    <w:rsid w:val="00BB50C1"/>
    <w:rsid w:val="00C06984"/>
    <w:rsid w:val="00C27A71"/>
    <w:rsid w:val="00C8192E"/>
    <w:rsid w:val="00CA30D4"/>
    <w:rsid w:val="00CC383B"/>
    <w:rsid w:val="00D211C7"/>
    <w:rsid w:val="00D21CE5"/>
    <w:rsid w:val="00D331D7"/>
    <w:rsid w:val="00D45405"/>
    <w:rsid w:val="00DB32B8"/>
    <w:rsid w:val="00E01C18"/>
    <w:rsid w:val="00E6551A"/>
    <w:rsid w:val="00F360C5"/>
    <w:rsid w:val="00F52996"/>
    <w:rsid w:val="00FA3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2023-05-26T00:00:00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8FABC-C256-4DA0-AF20-12E5629D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5796</Words>
  <Characters>31884</Characters>
  <Application>Microsoft Office Word</Application>
  <DocSecurity>0</DocSecurity>
  <Lines>265</Lines>
  <Paragraphs>75</Paragraphs>
  <ScaleCrop>false</ScaleCrop>
  <HeadingPairs>
    <vt:vector size="8" baseType="variant">
      <vt:variant>
        <vt:lpstr>Título</vt:lpstr>
      </vt:variant>
      <vt:variant>
        <vt:i4>1</vt:i4>
      </vt:variant>
      <vt:variant>
        <vt:lpstr>Title</vt:lpstr>
      </vt:variant>
      <vt:variant>
        <vt:i4>1</vt:i4>
      </vt:variant>
      <vt:variant>
        <vt:lpstr>Titolo</vt:lpstr>
      </vt:variant>
      <vt:variant>
        <vt:i4>1</vt:i4>
      </vt:variant>
      <vt:variant>
        <vt:lpstr>Titel</vt:lpstr>
      </vt:variant>
      <vt:variant>
        <vt:i4>1</vt:i4>
      </vt:variant>
    </vt:vector>
  </HeadingPairs>
  <TitlesOfParts>
    <vt:vector size="4" baseType="lpstr">
      <vt:lpstr>The Set of 18 mutants generated by genetic engineering</vt:lpstr>
      <vt:lpstr>The Set of 18 mutants generated by genetic engineering</vt:lpstr>
      <vt:lpstr>The shortlist of at least 18 enzymes nominated for engineering</vt:lpstr>
      <vt:lpstr>The metadata on expression yield, activity and stability, available</vt:lpstr>
    </vt:vector>
  </TitlesOfParts>
  <Company>BSC</Company>
  <LinksUpToDate>false</LinksUpToDate>
  <CharactersWithSpaces>37605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Set of 18 mutants generated by genetic engineering</dc:title>
  <dc:subject>D5.2</dc:subject>
  <dc:creator>victor guallar</dc:creator>
  <cp:keywords/>
  <dc:description/>
  <cp:lastModifiedBy>Patricia</cp:lastModifiedBy>
  <cp:revision>8</cp:revision>
  <cp:lastPrinted>2023-06-07T12:24:00Z</cp:lastPrinted>
  <dcterms:created xsi:type="dcterms:W3CDTF">2023-06-02T08:15:00Z</dcterms:created>
  <dcterms:modified xsi:type="dcterms:W3CDTF">2023-06-07T12:25:00Z</dcterms:modified>
</cp:coreProperties>
</file>