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98920895"/>
        <w:bookmarkStart w:id="1" w:name="_Toc120637191"/>
        <w:bookmarkStart w:id="2" w:name="_Toc120689973"/>
        <w:bookmarkStart w:id="3" w:name="_Toc120690465"/>
        <w:bookmarkStart w:id="4" w:name="_Toc120691729"/>
        <w:p w14:paraId="57E975BC" w14:textId="48E7C40B" w:rsidR="007B1BE5" w:rsidRDefault="002B4462" w:rsidP="00F15BB7">
          <w:pPr>
            <w:pStyle w:val="Ttulo3"/>
            <w:jc w:val="right"/>
            <w:rPr>
              <w:sz w:val="40"/>
              <w:szCs w:val="40"/>
              <w:lang w:val="en-GB"/>
            </w:rPr>
          </w:pPr>
          <w:sdt>
            <w:sdtPr>
              <w:rPr>
                <w:lang w:val="en-AU"/>
              </w:rPr>
              <w:alias w:val="Publish Date"/>
              <w:tag w:val=""/>
              <w:id w:val="-738167684"/>
              <w:dataBinding w:prefixMappings="xmlns:ns0='http://schemas.microsoft.com/office/2006/coverPageProps' " w:xpath="/ns0:CoverPageProperties[1]/ns0:PublishDate[1]" w:storeItemID="{55AF091B-3C7A-41E3-B477-F2FDAA23CFDA}"/>
              <w:date w:fullDate="2022-11-30T00:00:00Z">
                <w:dateFormat w:val="dd/MM/yyyy"/>
                <w:lid w:val="it-IT"/>
                <w:storeMappedDataAs w:val="dateTime"/>
                <w:calendar w:val="gregorian"/>
              </w:date>
            </w:sdtPr>
            <w:sdtEndPr/>
            <w:sdtContent>
              <w:r w:rsidR="00826CC4">
                <w:t>30/11/2022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500064B1" w:rsidR="00B6491E" w:rsidRPr="002B4C5F" w:rsidRDefault="002B4C5F">
                                    <w:pPr>
                                      <w:pStyle w:val="Sinespaciado"/>
                                      <w:jc w:val="right"/>
                                      <w:rPr>
                                        <w:caps/>
                                        <w:color w:val="262626" w:themeColor="text1" w:themeTint="D9"/>
                                        <w:sz w:val="28"/>
                                        <w:szCs w:val="28"/>
                                        <w:lang w:val="en-GB"/>
                                      </w:rPr>
                                    </w:pPr>
                                    <w:r w:rsidRPr="002B4C5F">
                                      <w:rPr>
                                        <w:caps/>
                                        <w:color w:val="262626" w:themeColor="text1" w:themeTint="D9"/>
                                        <w:sz w:val="28"/>
                                        <w:szCs w:val="28"/>
                                        <w:lang w:val="en-GB"/>
                                      </w:rPr>
                                      <w:t>Peter golyshin</w:t>
                                    </w:r>
                                  </w:p>
                                </w:sdtContent>
                              </w:sdt>
                              <w:p w14:paraId="419542F3" w14:textId="496B3259" w:rsidR="00B6491E" w:rsidRPr="002B4C5F" w:rsidRDefault="002B4462">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B4C5F" w:rsidRPr="002B4C5F">
                                      <w:rPr>
                                        <w:caps/>
                                        <w:color w:val="262626" w:themeColor="text1" w:themeTint="D9"/>
                                        <w:sz w:val="20"/>
                                        <w:szCs w:val="20"/>
                                        <w:lang w:val="en-GB"/>
                                      </w:rPr>
                                      <w:t>Bangor</w:t>
                                    </w:r>
                                  </w:sdtContent>
                                </w:sdt>
                              </w:p>
                              <w:p w14:paraId="16362F22" w14:textId="44D8C091" w:rsidR="00B6491E" w:rsidRPr="002B4C5F" w:rsidRDefault="002B4462" w:rsidP="00E92899">
                                <w:pPr>
                                  <w:pStyle w:val="Sinespaciado"/>
                                  <w:jc w:val="right"/>
                                  <w:rPr>
                                    <w:caps/>
                                    <w:color w:val="262626" w:themeColor="text1" w:themeTint="D9"/>
                                    <w:sz w:val="20"/>
                                    <w:szCs w:val="20"/>
                                    <w:lang w:val="en-GB"/>
                                  </w:rPr>
                                </w:pPr>
                                <w:sdt>
                                  <w:sdtPr>
                                    <w:alias w:val="Indirizzi"/>
                                    <w:tag w:val=""/>
                                    <w:id w:val="171227497"/>
                                    <w:dataBinding w:prefixMappings="xmlns:ns0='http://schemas.microsoft.com/office/2006/coverPageProps' " w:xpath="/ns0:CoverPageProperties[1]/ns0:CompanyAddress[1]" w:storeItemID="{55AF091B-3C7A-41E3-B477-F2FDAA23CFDA}"/>
                                    <w:text/>
                                  </w:sdtPr>
                                  <w:sdtEndPr/>
                                  <w:sdtContent>
                                    <w:r w:rsidR="002B4C5F" w:rsidRPr="002B4C5F">
                                      <w:t>Bangor University, Bangor, Gwynedd, LL57 2DG, UK</w:t>
                                    </w:r>
                                  </w:sdtContent>
                                </w:sdt>
                                <w:r w:rsidR="00B6491E" w:rsidRPr="002B4C5F">
                                  <w:rPr>
                                    <w:color w:val="262626" w:themeColor="text1" w:themeTint="D9"/>
                                    <w:sz w:val="20"/>
                                    <w:szCs w:val="20"/>
                                    <w:lang w:val="en-GB"/>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500064B1" w:rsidR="00B6491E" w:rsidRPr="002B4C5F" w:rsidRDefault="002B4C5F">
                              <w:pPr>
                                <w:pStyle w:val="Sinespaciado"/>
                                <w:jc w:val="right"/>
                                <w:rPr>
                                  <w:caps/>
                                  <w:color w:val="262626" w:themeColor="text1" w:themeTint="D9"/>
                                  <w:sz w:val="28"/>
                                  <w:szCs w:val="28"/>
                                  <w:lang w:val="en-GB"/>
                                </w:rPr>
                              </w:pPr>
                              <w:r w:rsidRPr="002B4C5F">
                                <w:rPr>
                                  <w:caps/>
                                  <w:color w:val="262626" w:themeColor="text1" w:themeTint="D9"/>
                                  <w:sz w:val="28"/>
                                  <w:szCs w:val="28"/>
                                  <w:lang w:val="en-GB"/>
                                </w:rPr>
                                <w:t>Peter golyshin</w:t>
                              </w:r>
                            </w:p>
                          </w:sdtContent>
                        </w:sdt>
                        <w:p w14:paraId="419542F3" w14:textId="496B3259" w:rsidR="00B6491E" w:rsidRPr="002B4C5F" w:rsidRDefault="002B4462">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B4C5F" w:rsidRPr="002B4C5F">
                                <w:rPr>
                                  <w:caps/>
                                  <w:color w:val="262626" w:themeColor="text1" w:themeTint="D9"/>
                                  <w:sz w:val="20"/>
                                  <w:szCs w:val="20"/>
                                  <w:lang w:val="en-GB"/>
                                </w:rPr>
                                <w:t>Bangor</w:t>
                              </w:r>
                            </w:sdtContent>
                          </w:sdt>
                        </w:p>
                        <w:p w14:paraId="16362F22" w14:textId="44D8C091" w:rsidR="00B6491E" w:rsidRPr="002B4C5F" w:rsidRDefault="002B4462" w:rsidP="00E92899">
                          <w:pPr>
                            <w:pStyle w:val="Sinespaciado"/>
                            <w:jc w:val="right"/>
                            <w:rPr>
                              <w:caps/>
                              <w:color w:val="262626" w:themeColor="text1" w:themeTint="D9"/>
                              <w:sz w:val="20"/>
                              <w:szCs w:val="20"/>
                              <w:lang w:val="en-GB"/>
                            </w:rPr>
                          </w:pPr>
                          <w:sdt>
                            <w:sdtPr>
                              <w:alias w:val="Indirizzi"/>
                              <w:tag w:val=""/>
                              <w:id w:val="171227497"/>
                              <w:dataBinding w:prefixMappings="xmlns:ns0='http://schemas.microsoft.com/office/2006/coverPageProps' " w:xpath="/ns0:CoverPageProperties[1]/ns0:CompanyAddress[1]" w:storeItemID="{55AF091B-3C7A-41E3-B477-F2FDAA23CFDA}"/>
                              <w:text/>
                            </w:sdtPr>
                            <w:sdtEndPr/>
                            <w:sdtContent>
                              <w:r w:rsidR="002B4C5F" w:rsidRPr="002B4C5F">
                                <w:t>Bangor University, Bangor, Gwynedd, LL57 2DG, UK</w:t>
                              </w:r>
                            </w:sdtContent>
                          </w:sdt>
                          <w:r w:rsidR="00B6491E" w:rsidRPr="002B4C5F">
                            <w:rPr>
                              <w:color w:val="262626" w:themeColor="text1" w:themeTint="D9"/>
                              <w:sz w:val="20"/>
                              <w:szCs w:val="20"/>
                              <w:lang w:val="en-GB"/>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24482" w14:textId="77777777" w:rsidR="00826CC4" w:rsidRDefault="00826CC4">
                                <w:pPr>
                                  <w:pStyle w:val="Sinespaciado"/>
                                  <w:jc w:val="right"/>
                                  <w:rPr>
                                    <w:caps/>
                                    <w:color w:val="292733" w:themeColor="text2" w:themeShade="BF"/>
                                    <w:sz w:val="52"/>
                                    <w:szCs w:val="52"/>
                                    <w:lang w:val="en-GB"/>
                                  </w:rPr>
                                </w:pPr>
                                <w:bookmarkStart w:id="5" w:name="_Hlk116300432"/>
                                <w:r w:rsidRPr="00826CC4">
                                  <w:rPr>
                                    <w:caps/>
                                    <w:color w:val="292733" w:themeColor="text2" w:themeShade="BF"/>
                                    <w:sz w:val="52"/>
                                    <w:szCs w:val="52"/>
                                    <w:lang w:val="en-GB"/>
                                  </w:rPr>
                                  <w:t>Sequence, activity, and stability datasets from best positive bioresources</w:t>
                                </w:r>
                              </w:p>
                              <w:bookmarkEnd w:id="5"/>
                              <w:p w14:paraId="19A6BE4C" w14:textId="525E4F3A" w:rsidR="00B6491E" w:rsidRDefault="002B4462">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116E5B">
                                      <w:rPr>
                                        <w:smallCaps/>
                                        <w:color w:val="373545" w:themeColor="text2"/>
                                        <w:sz w:val="36"/>
                                        <w:szCs w:val="36"/>
                                      </w:rPr>
                                      <w:t>D</w:t>
                                    </w:r>
                                    <w:r w:rsidR="00E92899">
                                      <w:rPr>
                                        <w:smallCaps/>
                                        <w:color w:val="373545" w:themeColor="text2"/>
                                        <w:sz w:val="36"/>
                                        <w:szCs w:val="36"/>
                                      </w:rPr>
                                      <w:t>3</w:t>
                                    </w:r>
                                    <w:r w:rsidR="00116E5B">
                                      <w:rPr>
                                        <w:smallCaps/>
                                        <w:color w:val="373545" w:themeColor="text2"/>
                                        <w:sz w:val="36"/>
                                        <w:szCs w:val="36"/>
                                      </w:rPr>
                                      <w:t>.</w:t>
                                    </w:r>
                                    <w:r w:rsidR="00826CC4">
                                      <w:rPr>
                                        <w:smallCaps/>
                                        <w:color w:val="373545" w:themeColor="text2"/>
                                        <w:sz w:val="36"/>
                                        <w:szCs w:val="36"/>
                                      </w:rPr>
                                      <w:t>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07124482" w14:textId="77777777" w:rsidR="00826CC4" w:rsidRDefault="00826CC4">
                          <w:pPr>
                            <w:pStyle w:val="Sinespaciado"/>
                            <w:jc w:val="right"/>
                            <w:rPr>
                              <w:caps/>
                              <w:color w:val="292733" w:themeColor="text2" w:themeShade="BF"/>
                              <w:sz w:val="52"/>
                              <w:szCs w:val="52"/>
                              <w:lang w:val="en-GB"/>
                            </w:rPr>
                          </w:pPr>
                          <w:bookmarkStart w:id="6" w:name="_Hlk116300432"/>
                          <w:r w:rsidRPr="00826CC4">
                            <w:rPr>
                              <w:caps/>
                              <w:color w:val="292733" w:themeColor="text2" w:themeShade="BF"/>
                              <w:sz w:val="52"/>
                              <w:szCs w:val="52"/>
                              <w:lang w:val="en-GB"/>
                            </w:rPr>
                            <w:t>Sequence, activity, and stability datasets from best positive bioresources</w:t>
                          </w:r>
                        </w:p>
                        <w:bookmarkEnd w:id="6"/>
                        <w:p w14:paraId="19A6BE4C" w14:textId="525E4F3A" w:rsidR="00B6491E" w:rsidRDefault="002B4462">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116E5B">
                                <w:rPr>
                                  <w:smallCaps/>
                                  <w:color w:val="373545" w:themeColor="text2"/>
                                  <w:sz w:val="36"/>
                                  <w:szCs w:val="36"/>
                                </w:rPr>
                                <w:t>D</w:t>
                              </w:r>
                              <w:r w:rsidR="00E92899">
                                <w:rPr>
                                  <w:smallCaps/>
                                  <w:color w:val="373545" w:themeColor="text2"/>
                                  <w:sz w:val="36"/>
                                  <w:szCs w:val="36"/>
                                </w:rPr>
                                <w:t>3</w:t>
                              </w:r>
                              <w:r w:rsidR="00116E5B">
                                <w:rPr>
                                  <w:smallCaps/>
                                  <w:color w:val="373545" w:themeColor="text2"/>
                                  <w:sz w:val="36"/>
                                  <w:szCs w:val="36"/>
                                </w:rPr>
                                <w:t>.</w:t>
                              </w:r>
                              <w:r w:rsidR="00826CC4">
                                <w:rPr>
                                  <w:smallCaps/>
                                  <w:color w:val="373545" w:themeColor="text2"/>
                                  <w:sz w:val="36"/>
                                  <w:szCs w:val="36"/>
                                </w:rPr>
                                <w:t>4</w:t>
                              </w:r>
                            </w:sdtContent>
                          </w:sdt>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8C91FF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r w:rsidR="007B66C0">
            <w:rPr>
              <w:lang w:val="en-AU"/>
            </w:rPr>
            <w:br w:type="page"/>
          </w:r>
        </w:p>
        <w:p w14:paraId="1C6F5AC6" w14:textId="6119A424" w:rsidR="007B66C0" w:rsidRDefault="002B4462">
          <w:pPr>
            <w:rPr>
              <w:lang w:val="en-AU"/>
            </w:rPr>
          </w:pPr>
        </w:p>
      </w:sdtContent>
    </w:sdt>
    <w:p w14:paraId="6407C5AC" w14:textId="77777777" w:rsidR="004B1C74" w:rsidRPr="00254216" w:rsidRDefault="007B0E5A" w:rsidP="004B1C74">
      <w:pPr>
        <w:pStyle w:val="Ttulo2"/>
        <w:rPr>
          <w:lang w:val="en-GB"/>
        </w:rPr>
      </w:pPr>
      <w:bookmarkStart w:id="7" w:name="_Toc98920896"/>
      <w:bookmarkStart w:id="8" w:name="_Toc120689974"/>
      <w:bookmarkStart w:id="9" w:name="_Toc120690466"/>
      <w:bookmarkStart w:id="10" w:name="_Toc120691730"/>
      <w:r w:rsidRPr="00254216">
        <w:rPr>
          <w:lang w:val="en-GB"/>
        </w:rPr>
        <w:t xml:space="preserve">Document </w:t>
      </w:r>
      <w:r w:rsidR="004B1C74" w:rsidRPr="00254216">
        <w:rPr>
          <w:lang w:val="en-GB"/>
        </w:rPr>
        <w:t>information sheet</w:t>
      </w:r>
      <w:bookmarkEnd w:id="7"/>
      <w:bookmarkEnd w:id="8"/>
      <w:bookmarkEnd w:id="9"/>
      <w:bookmarkEnd w:id="10"/>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D300626" w:rsidR="004B1C74" w:rsidRPr="005376F9" w:rsidRDefault="005376F9" w:rsidP="004B1C74">
            <w:pPr>
              <w:pStyle w:val="Sinespaciado"/>
              <w:rPr>
                <w:lang w:val="en-US"/>
              </w:rPr>
            </w:pPr>
            <w:r>
              <w:rPr>
                <w:lang w:val="en-GB"/>
              </w:rPr>
              <w:t xml:space="preserve">WP3, </w:t>
            </w:r>
            <w:r w:rsidRPr="005376F9">
              <w:rPr>
                <w:lang w:val="en-GB"/>
              </w:rPr>
              <w:t>Activity-based bio-prospecting for enzymes</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68E751AF" w:rsidR="004B1C74" w:rsidRPr="00254216" w:rsidRDefault="002B4C5F" w:rsidP="004B1C74">
            <w:pPr>
              <w:pStyle w:val="Sinespaciado"/>
            </w:pPr>
            <w:r>
              <w:t>Bangor</w:t>
            </w:r>
            <w:r w:rsidR="005376F9">
              <w:t xml:space="preserve"> (</w:t>
            </w:r>
            <w:r>
              <w:t>Peter Golyshin</w:t>
            </w:r>
            <w:r w:rsidR="005376F9">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BFBF28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A3AE6A3" w:rsidR="004B1C74" w:rsidRPr="00254216" w:rsidRDefault="00D165D7" w:rsidP="004B1C74">
            <w:pPr>
              <w:pStyle w:val="Sinespaciado"/>
              <w:rPr>
                <w:lang w:val="en-GB"/>
              </w:rPr>
            </w:pPr>
            <w:r>
              <w:rPr>
                <w:lang w:val="en-GB"/>
              </w:rPr>
              <w:t>30</w:t>
            </w:r>
            <w:r w:rsidR="005B0C1C">
              <w:rPr>
                <w:lang w:val="en-GB"/>
              </w:rPr>
              <w:t>.</w:t>
            </w:r>
            <w:r w:rsidR="002B4C5F">
              <w:rPr>
                <w:lang w:val="en-GB"/>
              </w:rPr>
              <w:t>11</w:t>
            </w:r>
            <w:r w:rsidR="005B0C1C">
              <w:rPr>
                <w:lang w:val="en-GB"/>
              </w:rPr>
              <w:t>.</w:t>
            </w:r>
            <w:r>
              <w:rPr>
                <w:lang w:val="en-GB"/>
              </w:rPr>
              <w:t>2022</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788CBC1C" w:rsidR="004B1C74" w:rsidRPr="00254216" w:rsidRDefault="004B1C74" w:rsidP="00977499">
            <w:pPr>
              <w:pStyle w:val="Sinespaciado"/>
              <w:rPr>
                <w:lang w:val="en-GB"/>
              </w:rPr>
            </w:pPr>
            <w:r w:rsidRPr="00254216">
              <w:rPr>
                <w:lang w:val="en-GB"/>
              </w:rPr>
              <w:t>01</w:t>
            </w:r>
            <w:r w:rsidR="00977499">
              <w:rPr>
                <w:lang w:val="en-GB"/>
              </w:rPr>
              <w:t>.</w:t>
            </w:r>
            <w:r w:rsidRPr="00254216">
              <w:rPr>
                <w:lang w:val="en-GB"/>
              </w:rPr>
              <w:t>06</w:t>
            </w:r>
            <w:r w:rsidR="00977499">
              <w:rPr>
                <w:lang w:val="en-GB"/>
              </w:rPr>
              <w:t>.</w:t>
            </w:r>
            <w:r w:rsidRPr="00254216">
              <w:rPr>
                <w:lang w:val="en-GB"/>
              </w:rPr>
              <w:t>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11F8E814" w:rsidR="004B1C74" w:rsidRPr="00254216" w:rsidRDefault="0087212B" w:rsidP="004B1C74">
            <w:pPr>
              <w:pStyle w:val="Sinespaciado"/>
              <w:rPr>
                <w:lang w:val="en-GB"/>
              </w:rPr>
            </w:pPr>
            <w:r>
              <w:rPr>
                <w:lang w:val="en-GB"/>
              </w:rPr>
              <w:t>36</w:t>
            </w:r>
            <w:r w:rsidR="004B1C74" w:rsidRPr="00254216">
              <w:rPr>
                <w:lang w:val="en-GB"/>
              </w:rPr>
              <w:t xml:space="preserve">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24EEAD9" w:rsidR="004B1C74" w:rsidRPr="00116E5B" w:rsidRDefault="0087212B" w:rsidP="004B1C74">
            <w:pPr>
              <w:pStyle w:val="Sinespaciado"/>
            </w:pPr>
            <w:r>
              <w:t>Bangor</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7BDE788B" w:rsidR="00693DEF" w:rsidRPr="00254216" w:rsidRDefault="00693DEF" w:rsidP="004B1C74">
            <w:pPr>
              <w:pStyle w:val="Sinespaciado"/>
              <w:rPr>
                <w:lang w:val="en-GB"/>
              </w:rPr>
            </w:pPr>
            <w:r>
              <w:rPr>
                <w:lang w:val="en-GB"/>
              </w:rPr>
              <w:t>CSIC</w:t>
            </w:r>
            <w:r w:rsidR="00DE6586">
              <w:rPr>
                <w:lang w:val="en-GB"/>
              </w:rPr>
              <w:t>, Bangor, UHAM, UDUS, IST-ID, CNR</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250D0054"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7FB1B7CB" w:rsidR="000B0C4A" w:rsidRPr="000B0C4A" w:rsidRDefault="0087212B" w:rsidP="000B0C4A">
            <w:pPr>
              <w:pStyle w:val="Sinespaciado"/>
              <w:rPr>
                <w:lang w:val="en-GB"/>
              </w:rPr>
            </w:pPr>
            <w:r>
              <w:rPr>
                <w:lang w:val="en-GB"/>
              </w:rPr>
              <w:t>Other</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61C1F7C6" w:rsidR="000B0C4A" w:rsidRPr="000B0C4A" w:rsidRDefault="0087212B" w:rsidP="000B0C4A">
            <w:pPr>
              <w:pStyle w:val="Sinespaciado"/>
              <w:rPr>
                <w:lang w:val="en-GB"/>
              </w:rPr>
            </w:pPr>
            <w:r>
              <w:rPr>
                <w:lang w:val="en-GB"/>
              </w:rPr>
              <w:t>1</w:t>
            </w:r>
            <w:r w:rsidR="002B4C5F">
              <w:rPr>
                <w:lang w:val="en-GB"/>
              </w:rPr>
              <w:t>8</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66750E32" w:rsidR="004B1C74" w:rsidRPr="00254216" w:rsidRDefault="002B4C5F" w:rsidP="004B1C74">
            <w:pPr>
              <w:pStyle w:val="Sinespaciado"/>
            </w:pPr>
            <w:r>
              <w:t>Peter Golyshin</w:t>
            </w:r>
            <w:r w:rsidR="0087212B">
              <w:t xml:space="preserve"> (</w:t>
            </w:r>
            <w:r w:rsidR="00F1280C" w:rsidRPr="00F1280C">
              <w:t>p.golyshin@bangor.ac.uk</w:t>
            </w:r>
            <w:r w:rsidR="0087212B">
              <w:t>), 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6F034DC1" w14:textId="6BD0BF5F" w:rsidR="00A0767C" w:rsidRDefault="00966375" w:rsidP="00A0767C">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11" w:name="_GoBack"/>
          <w:bookmarkEnd w:id="11"/>
        </w:p>
        <w:p w14:paraId="6CCAE503" w14:textId="1D713418" w:rsidR="00A0767C" w:rsidRDefault="00A0767C">
          <w:pPr>
            <w:pStyle w:val="TDC2"/>
            <w:tabs>
              <w:tab w:val="right" w:leader="dot" w:pos="9628"/>
            </w:tabs>
            <w:rPr>
              <w:rFonts w:eastAsiaTheme="minorEastAsia"/>
              <w:noProof/>
              <w:lang w:val="es-ES" w:eastAsia="es-ES"/>
            </w:rPr>
          </w:pPr>
          <w:hyperlink w:anchor="_Toc120691731" w:history="1">
            <w:r w:rsidRPr="007E3D7C">
              <w:rPr>
                <w:rStyle w:val="Hipervnculo"/>
                <w:noProof/>
                <w:lang w:val="en-AU"/>
              </w:rPr>
              <w:t>1. Scope of deliverable</w:t>
            </w:r>
            <w:r>
              <w:rPr>
                <w:noProof/>
                <w:webHidden/>
              </w:rPr>
              <w:tab/>
            </w:r>
            <w:r>
              <w:rPr>
                <w:noProof/>
                <w:webHidden/>
              </w:rPr>
              <w:fldChar w:fldCharType="begin"/>
            </w:r>
            <w:r>
              <w:rPr>
                <w:noProof/>
                <w:webHidden/>
              </w:rPr>
              <w:instrText xml:space="preserve"> PAGEREF _Toc120691731 \h </w:instrText>
            </w:r>
            <w:r>
              <w:rPr>
                <w:noProof/>
                <w:webHidden/>
              </w:rPr>
            </w:r>
            <w:r>
              <w:rPr>
                <w:noProof/>
                <w:webHidden/>
              </w:rPr>
              <w:fldChar w:fldCharType="separate"/>
            </w:r>
            <w:r w:rsidR="006E05F8">
              <w:rPr>
                <w:noProof/>
                <w:webHidden/>
              </w:rPr>
              <w:t>4</w:t>
            </w:r>
            <w:r>
              <w:rPr>
                <w:noProof/>
                <w:webHidden/>
              </w:rPr>
              <w:fldChar w:fldCharType="end"/>
            </w:r>
          </w:hyperlink>
        </w:p>
        <w:p w14:paraId="3EC0A6B1" w14:textId="414C9E25" w:rsidR="00A0767C" w:rsidRDefault="00A0767C">
          <w:pPr>
            <w:pStyle w:val="TDC2"/>
            <w:tabs>
              <w:tab w:val="right" w:leader="dot" w:pos="9628"/>
            </w:tabs>
            <w:rPr>
              <w:rFonts w:eastAsiaTheme="minorEastAsia"/>
              <w:noProof/>
              <w:lang w:val="es-ES" w:eastAsia="es-ES"/>
            </w:rPr>
          </w:pPr>
          <w:hyperlink w:anchor="_Toc120691732" w:history="1">
            <w:r w:rsidRPr="007E3D7C">
              <w:rPr>
                <w:rStyle w:val="Hipervnculo"/>
                <w:noProof/>
                <w:lang w:val="en-AU"/>
              </w:rPr>
              <w:t>2. Introduction</w:t>
            </w:r>
            <w:r>
              <w:rPr>
                <w:noProof/>
                <w:webHidden/>
              </w:rPr>
              <w:tab/>
            </w:r>
            <w:r>
              <w:rPr>
                <w:noProof/>
                <w:webHidden/>
              </w:rPr>
              <w:fldChar w:fldCharType="begin"/>
            </w:r>
            <w:r>
              <w:rPr>
                <w:noProof/>
                <w:webHidden/>
              </w:rPr>
              <w:instrText xml:space="preserve"> PAGEREF _Toc120691732 \h </w:instrText>
            </w:r>
            <w:r>
              <w:rPr>
                <w:noProof/>
                <w:webHidden/>
              </w:rPr>
            </w:r>
            <w:r>
              <w:rPr>
                <w:noProof/>
                <w:webHidden/>
              </w:rPr>
              <w:fldChar w:fldCharType="separate"/>
            </w:r>
            <w:r w:rsidR="006E05F8">
              <w:rPr>
                <w:noProof/>
                <w:webHidden/>
              </w:rPr>
              <w:t>4</w:t>
            </w:r>
            <w:r>
              <w:rPr>
                <w:noProof/>
                <w:webHidden/>
              </w:rPr>
              <w:fldChar w:fldCharType="end"/>
            </w:r>
          </w:hyperlink>
        </w:p>
        <w:p w14:paraId="7FC79EDA" w14:textId="63759C1F" w:rsidR="00A0767C" w:rsidRDefault="00A0767C">
          <w:pPr>
            <w:pStyle w:val="TDC2"/>
            <w:tabs>
              <w:tab w:val="right" w:leader="dot" w:pos="9628"/>
            </w:tabs>
            <w:rPr>
              <w:rFonts w:eastAsiaTheme="minorEastAsia"/>
              <w:noProof/>
              <w:lang w:val="es-ES" w:eastAsia="es-ES"/>
            </w:rPr>
          </w:pPr>
          <w:hyperlink w:anchor="_Toc120691733" w:history="1">
            <w:r w:rsidRPr="007E3D7C">
              <w:rPr>
                <w:rStyle w:val="Hipervnculo"/>
                <w:noProof/>
                <w:lang w:val="en-AU"/>
              </w:rPr>
              <w:t>3. Bio-resources available at month 2</w:t>
            </w:r>
            <w:r>
              <w:rPr>
                <w:noProof/>
                <w:webHidden/>
              </w:rPr>
              <w:tab/>
            </w:r>
            <w:r>
              <w:rPr>
                <w:noProof/>
                <w:webHidden/>
              </w:rPr>
              <w:fldChar w:fldCharType="begin"/>
            </w:r>
            <w:r>
              <w:rPr>
                <w:noProof/>
                <w:webHidden/>
              </w:rPr>
              <w:instrText xml:space="preserve"> PAGEREF _Toc120691733 \h </w:instrText>
            </w:r>
            <w:r>
              <w:rPr>
                <w:noProof/>
                <w:webHidden/>
              </w:rPr>
            </w:r>
            <w:r>
              <w:rPr>
                <w:noProof/>
                <w:webHidden/>
              </w:rPr>
              <w:fldChar w:fldCharType="separate"/>
            </w:r>
            <w:r w:rsidR="006E05F8">
              <w:rPr>
                <w:noProof/>
                <w:webHidden/>
              </w:rPr>
              <w:t>4</w:t>
            </w:r>
            <w:r>
              <w:rPr>
                <w:noProof/>
                <w:webHidden/>
              </w:rPr>
              <w:fldChar w:fldCharType="end"/>
            </w:r>
          </w:hyperlink>
        </w:p>
        <w:p w14:paraId="28260722" w14:textId="592551FA" w:rsidR="00A0767C" w:rsidRDefault="00A0767C">
          <w:pPr>
            <w:pStyle w:val="TDC2"/>
            <w:tabs>
              <w:tab w:val="right" w:leader="dot" w:pos="9628"/>
            </w:tabs>
            <w:rPr>
              <w:rFonts w:eastAsiaTheme="minorEastAsia"/>
              <w:noProof/>
              <w:lang w:val="es-ES" w:eastAsia="es-ES"/>
            </w:rPr>
          </w:pPr>
          <w:hyperlink w:anchor="_Toc120691734" w:history="1">
            <w:r w:rsidRPr="007E3D7C">
              <w:rPr>
                <w:rStyle w:val="Hipervnculo"/>
                <w:noProof/>
                <w:lang w:val="en-AU"/>
              </w:rPr>
              <w:t>4. Bio-resources newly generated</w:t>
            </w:r>
            <w:r>
              <w:rPr>
                <w:noProof/>
                <w:webHidden/>
              </w:rPr>
              <w:tab/>
            </w:r>
            <w:r>
              <w:rPr>
                <w:noProof/>
                <w:webHidden/>
              </w:rPr>
              <w:fldChar w:fldCharType="begin"/>
            </w:r>
            <w:r>
              <w:rPr>
                <w:noProof/>
                <w:webHidden/>
              </w:rPr>
              <w:instrText xml:space="preserve"> PAGEREF _Toc120691734 \h </w:instrText>
            </w:r>
            <w:r>
              <w:rPr>
                <w:noProof/>
                <w:webHidden/>
              </w:rPr>
            </w:r>
            <w:r>
              <w:rPr>
                <w:noProof/>
                <w:webHidden/>
              </w:rPr>
              <w:fldChar w:fldCharType="separate"/>
            </w:r>
            <w:r w:rsidR="006E05F8">
              <w:rPr>
                <w:noProof/>
                <w:webHidden/>
              </w:rPr>
              <w:t>5</w:t>
            </w:r>
            <w:r>
              <w:rPr>
                <w:noProof/>
                <w:webHidden/>
              </w:rPr>
              <w:fldChar w:fldCharType="end"/>
            </w:r>
          </w:hyperlink>
        </w:p>
        <w:p w14:paraId="55EC7998" w14:textId="71916998" w:rsidR="00A0767C" w:rsidRDefault="00A0767C">
          <w:pPr>
            <w:pStyle w:val="TDC2"/>
            <w:tabs>
              <w:tab w:val="right" w:leader="dot" w:pos="9628"/>
            </w:tabs>
            <w:rPr>
              <w:rFonts w:eastAsiaTheme="minorEastAsia"/>
              <w:noProof/>
              <w:lang w:val="es-ES" w:eastAsia="es-ES"/>
            </w:rPr>
          </w:pPr>
          <w:hyperlink w:anchor="_Toc120691735" w:history="1">
            <w:r w:rsidRPr="007E3D7C">
              <w:rPr>
                <w:rStyle w:val="Hipervnculo"/>
                <w:noProof/>
                <w:lang w:val="en-AU"/>
              </w:rPr>
              <w:t>5. Results of massive screens</w:t>
            </w:r>
            <w:r>
              <w:rPr>
                <w:noProof/>
                <w:webHidden/>
              </w:rPr>
              <w:tab/>
            </w:r>
            <w:r>
              <w:rPr>
                <w:noProof/>
                <w:webHidden/>
              </w:rPr>
              <w:fldChar w:fldCharType="begin"/>
            </w:r>
            <w:r>
              <w:rPr>
                <w:noProof/>
                <w:webHidden/>
              </w:rPr>
              <w:instrText xml:space="preserve"> PAGEREF _Toc120691735 \h </w:instrText>
            </w:r>
            <w:r>
              <w:rPr>
                <w:noProof/>
                <w:webHidden/>
              </w:rPr>
            </w:r>
            <w:r>
              <w:rPr>
                <w:noProof/>
                <w:webHidden/>
              </w:rPr>
              <w:fldChar w:fldCharType="separate"/>
            </w:r>
            <w:r w:rsidR="006E05F8">
              <w:rPr>
                <w:noProof/>
                <w:webHidden/>
              </w:rPr>
              <w:t>5</w:t>
            </w:r>
            <w:r>
              <w:rPr>
                <w:noProof/>
                <w:webHidden/>
              </w:rPr>
              <w:fldChar w:fldCharType="end"/>
            </w:r>
          </w:hyperlink>
        </w:p>
        <w:p w14:paraId="6C0198AE" w14:textId="21965128" w:rsidR="00A0767C" w:rsidRDefault="00A0767C">
          <w:pPr>
            <w:pStyle w:val="TDC2"/>
            <w:tabs>
              <w:tab w:val="right" w:leader="dot" w:pos="9628"/>
            </w:tabs>
            <w:rPr>
              <w:rFonts w:eastAsiaTheme="minorEastAsia"/>
              <w:noProof/>
              <w:lang w:val="es-ES" w:eastAsia="es-ES"/>
            </w:rPr>
          </w:pPr>
          <w:hyperlink w:anchor="_Toc120691736" w:history="1">
            <w:r w:rsidRPr="007E3D7C">
              <w:rPr>
                <w:rStyle w:val="Hipervnculo"/>
                <w:noProof/>
                <w:lang w:val="en-US"/>
              </w:rPr>
              <w:t>6. Annex</w:t>
            </w:r>
            <w:r>
              <w:rPr>
                <w:noProof/>
                <w:webHidden/>
              </w:rPr>
              <w:tab/>
            </w:r>
            <w:r>
              <w:rPr>
                <w:noProof/>
                <w:webHidden/>
              </w:rPr>
              <w:fldChar w:fldCharType="begin"/>
            </w:r>
            <w:r>
              <w:rPr>
                <w:noProof/>
                <w:webHidden/>
              </w:rPr>
              <w:instrText xml:space="preserve"> PAGEREF _Toc120691736 \h </w:instrText>
            </w:r>
            <w:r>
              <w:rPr>
                <w:noProof/>
                <w:webHidden/>
              </w:rPr>
            </w:r>
            <w:r>
              <w:rPr>
                <w:noProof/>
                <w:webHidden/>
              </w:rPr>
              <w:fldChar w:fldCharType="separate"/>
            </w:r>
            <w:r w:rsidR="006E05F8">
              <w:rPr>
                <w:noProof/>
                <w:webHidden/>
              </w:rPr>
              <w:t>6</w:t>
            </w:r>
            <w:r>
              <w:rPr>
                <w:noProof/>
                <w:webHidden/>
              </w:rPr>
              <w:fldChar w:fldCharType="end"/>
            </w:r>
          </w:hyperlink>
        </w:p>
        <w:p w14:paraId="27D76712" w14:textId="1EA66E53"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40D547A" w14:textId="04CE1EAF" w:rsidR="00703053" w:rsidRDefault="002B4C5F" w:rsidP="00A95273">
      <w:pPr>
        <w:pStyle w:val="Sinespaciado"/>
        <w:jc w:val="both"/>
        <w:rPr>
          <w:rFonts w:asciiTheme="majorHAnsi" w:eastAsiaTheme="majorEastAsia" w:hAnsiTheme="majorHAnsi" w:cstheme="majorBidi"/>
          <w:color w:val="276E8B" w:themeColor="accent1" w:themeShade="BF"/>
          <w:sz w:val="32"/>
          <w:szCs w:val="32"/>
          <w:lang w:val="en-AU"/>
        </w:rPr>
      </w:pPr>
      <w:r w:rsidRPr="002B4C5F">
        <w:rPr>
          <w:rFonts w:asciiTheme="majorHAnsi" w:eastAsiaTheme="majorEastAsia" w:hAnsiTheme="majorHAnsi" w:cstheme="majorBidi"/>
          <w:color w:val="276E8B" w:themeColor="accent1" w:themeShade="BF"/>
          <w:sz w:val="32"/>
          <w:szCs w:val="32"/>
          <w:lang w:val="en-AU"/>
        </w:rPr>
        <w:lastRenderedPageBreak/>
        <w:t>SEQUENCE, ACTIVITY, AND STABILITY DATASETS FROM BEST POSITIVE BIO</w:t>
      </w:r>
      <w:r w:rsidR="002E1E52">
        <w:rPr>
          <w:rFonts w:asciiTheme="majorHAnsi" w:eastAsiaTheme="majorEastAsia" w:hAnsiTheme="majorHAnsi" w:cstheme="majorBidi"/>
          <w:color w:val="276E8B" w:themeColor="accent1" w:themeShade="BF"/>
          <w:sz w:val="32"/>
          <w:szCs w:val="32"/>
          <w:lang w:val="en-AU"/>
        </w:rPr>
        <w:t>-</w:t>
      </w:r>
      <w:r w:rsidRPr="002B4C5F">
        <w:rPr>
          <w:rFonts w:asciiTheme="majorHAnsi" w:eastAsiaTheme="majorEastAsia" w:hAnsiTheme="majorHAnsi" w:cstheme="majorBidi"/>
          <w:color w:val="276E8B" w:themeColor="accent1" w:themeShade="BF"/>
          <w:sz w:val="32"/>
          <w:szCs w:val="32"/>
          <w:lang w:val="en-AU"/>
        </w:rPr>
        <w:t>RESOURCES</w:t>
      </w:r>
    </w:p>
    <w:p w14:paraId="281FFE2A" w14:textId="77777777" w:rsidR="002B4C5F" w:rsidRDefault="002B4C5F" w:rsidP="00A95273">
      <w:pPr>
        <w:pStyle w:val="Sinespaciado"/>
        <w:jc w:val="both"/>
        <w:rPr>
          <w:lang w:val="en-AU"/>
        </w:rPr>
      </w:pPr>
    </w:p>
    <w:p w14:paraId="59B8783F" w14:textId="24D2FB54" w:rsidR="00DF3216" w:rsidRDefault="007D310F" w:rsidP="00461B2D">
      <w:pPr>
        <w:pStyle w:val="Ttulo2"/>
        <w:spacing w:after="160"/>
        <w:jc w:val="both"/>
        <w:rPr>
          <w:lang w:val="en-AU"/>
        </w:rPr>
      </w:pPr>
      <w:bookmarkStart w:id="12" w:name="_Toc120691731"/>
      <w:r>
        <w:rPr>
          <w:lang w:val="en-AU"/>
        </w:rPr>
        <w:t>1.</w:t>
      </w:r>
      <w:r w:rsidR="00815413">
        <w:rPr>
          <w:lang w:val="en-AU"/>
        </w:rPr>
        <w:t xml:space="preserve"> Scope of deliverable</w:t>
      </w:r>
      <w:bookmarkEnd w:id="12"/>
    </w:p>
    <w:p w14:paraId="1001B0C0" w14:textId="0EB83FD8" w:rsidR="00703053" w:rsidRDefault="002B4C5F" w:rsidP="00A95273">
      <w:pPr>
        <w:pStyle w:val="Sinespaciado"/>
        <w:jc w:val="both"/>
        <w:rPr>
          <w:lang w:val="en-AU"/>
        </w:rPr>
      </w:pPr>
      <w:r w:rsidRPr="002B4C5F">
        <w:rPr>
          <w:lang w:val="en-AU"/>
        </w:rPr>
        <w:t>This deliverable consist</w:t>
      </w:r>
      <w:r w:rsidR="000B519C">
        <w:rPr>
          <w:lang w:val="en-AU"/>
        </w:rPr>
        <w:t>s</w:t>
      </w:r>
      <w:r w:rsidRPr="002B4C5F">
        <w:rPr>
          <w:lang w:val="en-AU"/>
        </w:rPr>
        <w:t xml:space="preserve"> in the datasets informing about the sequences, performances and stabilities of best preselected bio-resources (isolates and clones). This information, </w:t>
      </w:r>
      <w:r w:rsidR="000B519C">
        <w:rPr>
          <w:lang w:val="en-AU"/>
        </w:rPr>
        <w:t>is</w:t>
      </w:r>
      <w:r w:rsidRPr="002B4C5F">
        <w:rPr>
          <w:lang w:val="en-AU"/>
        </w:rPr>
        <w:t xml:space="preserve"> detailed in a comprehensive manner, </w:t>
      </w:r>
      <w:r w:rsidR="000B519C">
        <w:rPr>
          <w:lang w:val="en-AU"/>
        </w:rPr>
        <w:t>and is associated through a</w:t>
      </w:r>
      <w:r w:rsidRPr="002B4C5F">
        <w:rPr>
          <w:lang w:val="en-AU"/>
        </w:rPr>
        <w:t xml:space="preserve"> QR code linked to </w:t>
      </w:r>
      <w:r w:rsidR="000B519C">
        <w:rPr>
          <w:lang w:val="en-AU"/>
        </w:rPr>
        <w:t>the</w:t>
      </w:r>
      <w:r w:rsidRPr="002B4C5F">
        <w:rPr>
          <w:lang w:val="en-AU"/>
        </w:rPr>
        <w:t xml:space="preserve"> bio-resource</w:t>
      </w:r>
      <w:r w:rsidR="000B519C">
        <w:rPr>
          <w:lang w:val="en-AU"/>
        </w:rPr>
        <w:t>s</w:t>
      </w:r>
      <w:r w:rsidRPr="002B4C5F">
        <w:rPr>
          <w:lang w:val="en-AU"/>
        </w:rPr>
        <w:t>, available in the internal FuturEnzyme repository</w:t>
      </w:r>
      <w:r w:rsidR="00F61C7D">
        <w:rPr>
          <w:lang w:val="en-AU"/>
        </w:rPr>
        <w:t>.</w:t>
      </w:r>
    </w:p>
    <w:p w14:paraId="084FAFF4" w14:textId="77777777" w:rsidR="002B4C5F" w:rsidRDefault="002B4C5F" w:rsidP="00A95273">
      <w:pPr>
        <w:pStyle w:val="Sinespaciado"/>
        <w:jc w:val="both"/>
        <w:rPr>
          <w:lang w:val="en-AU"/>
        </w:rPr>
      </w:pPr>
    </w:p>
    <w:p w14:paraId="590CDF14" w14:textId="7A1B8156" w:rsidR="0007000A" w:rsidRDefault="003177D7" w:rsidP="00461B2D">
      <w:pPr>
        <w:pStyle w:val="Ttulo2"/>
        <w:spacing w:after="160"/>
        <w:jc w:val="both"/>
        <w:rPr>
          <w:lang w:val="en-AU"/>
        </w:rPr>
      </w:pPr>
      <w:bookmarkStart w:id="13" w:name="_Toc120691732"/>
      <w:r>
        <w:rPr>
          <w:lang w:val="en-AU"/>
        </w:rPr>
        <w:t xml:space="preserve">2. </w:t>
      </w:r>
      <w:r w:rsidR="005B0C1C">
        <w:rPr>
          <w:lang w:val="en-AU"/>
        </w:rPr>
        <w:t>Introduction</w:t>
      </w:r>
      <w:bookmarkEnd w:id="13"/>
    </w:p>
    <w:p w14:paraId="27CDE097" w14:textId="4090A500" w:rsidR="006A3991" w:rsidRDefault="00DA31FD" w:rsidP="006A3991">
      <w:pPr>
        <w:jc w:val="both"/>
        <w:rPr>
          <w:lang w:val="en-AU"/>
        </w:rPr>
      </w:pPr>
      <w:r w:rsidRPr="00DA31FD">
        <w:t xml:space="preserve">One of the objectives of WP2 and WP3 was to use available bio-resources from previous projects and new ones to be generated during this project to search for enzymes or </w:t>
      </w:r>
      <w:r>
        <w:t xml:space="preserve">enzyme containing </w:t>
      </w:r>
      <w:r w:rsidRPr="00DA31FD">
        <w:t>microorganisms</w:t>
      </w:r>
      <w:r>
        <w:t xml:space="preserve">, </w:t>
      </w:r>
      <w:r w:rsidRPr="00DA31FD">
        <w:t xml:space="preserve">relevant to the project. Those bio-resources </w:t>
      </w:r>
      <w:r w:rsidR="006A3991">
        <w:t xml:space="preserve">(available at month </w:t>
      </w:r>
      <w:r w:rsidR="007D1548">
        <w:t>2</w:t>
      </w:r>
      <w:r w:rsidR="006A3991">
        <w:t xml:space="preserve">, and newly generated during the project) </w:t>
      </w:r>
      <w:r w:rsidRPr="00DA31FD">
        <w:t xml:space="preserve">consisting of sequences are transferred to WP2 for </w:t>
      </w:r>
      <w:r>
        <w:t xml:space="preserve">performing screens </w:t>
      </w:r>
      <w:r w:rsidRPr="00DA31FD">
        <w:t xml:space="preserve">by bioinformatics and computational techniques. </w:t>
      </w:r>
      <w:r w:rsidR="00045498">
        <w:t xml:space="preserve">In parallel, </w:t>
      </w:r>
      <w:r w:rsidRPr="00DA31FD">
        <w:t xml:space="preserve">those consisting of other types of bio-resources </w:t>
      </w:r>
      <w:r w:rsidR="006A3991">
        <w:t xml:space="preserve">(available at month </w:t>
      </w:r>
      <w:r w:rsidR="007D1548">
        <w:t>2</w:t>
      </w:r>
      <w:r w:rsidR="006A3991">
        <w:t xml:space="preserve">, and newly generated during the project) </w:t>
      </w:r>
      <w:r w:rsidRPr="00DA31FD">
        <w:t xml:space="preserve">are transferred to WP3 for </w:t>
      </w:r>
      <w:r>
        <w:t xml:space="preserve">performing screens by </w:t>
      </w:r>
      <w:r w:rsidRPr="00DA31FD">
        <w:t>functional techniques.</w:t>
      </w:r>
      <w:r w:rsidR="006A3991">
        <w:t xml:space="preserve"> </w:t>
      </w:r>
      <w:r w:rsidR="006A3991" w:rsidRPr="006A3991">
        <w:t xml:space="preserve">It is these latter bioresources that form the basis of this deliverable, in which functional </w:t>
      </w:r>
      <w:r w:rsidR="00B7786F">
        <w:t xml:space="preserve">screens have allowed the identification of </w:t>
      </w:r>
      <w:r w:rsidR="006A3991" w:rsidRPr="006A3991">
        <w:t>a series of enzymes and microorganisms with activities of interest to the project.</w:t>
      </w:r>
      <w:r w:rsidR="00B7786F" w:rsidRPr="00B7786F">
        <w:rPr>
          <w:lang w:val="en-AU"/>
        </w:rPr>
        <w:t xml:space="preserve"> </w:t>
      </w:r>
      <w:r w:rsidR="00B7786F">
        <w:rPr>
          <w:lang w:val="en-AU"/>
        </w:rPr>
        <w:t xml:space="preserve">The functional screens, carried out by partners </w:t>
      </w:r>
      <w:r w:rsidR="00B7786F" w:rsidRPr="008D6396">
        <w:rPr>
          <w:lang w:val="en-AU"/>
        </w:rPr>
        <w:t xml:space="preserve">IST-ID, CSIC, Bangor, UDUS, UHAM, </w:t>
      </w:r>
      <w:r w:rsidR="00B7786F">
        <w:rPr>
          <w:lang w:val="en-AU"/>
        </w:rPr>
        <w:t xml:space="preserve">and </w:t>
      </w:r>
      <w:r w:rsidR="00B7786F" w:rsidRPr="008D6396">
        <w:rPr>
          <w:lang w:val="en-AU"/>
        </w:rPr>
        <w:t>CNR</w:t>
      </w:r>
      <w:r w:rsidR="00B7786F">
        <w:rPr>
          <w:lang w:val="en-AU"/>
        </w:rPr>
        <w:t xml:space="preserve">, were performed following the indications and methodologies described in </w:t>
      </w:r>
      <w:r w:rsidR="00521955">
        <w:rPr>
          <w:lang w:val="en-AU"/>
        </w:rPr>
        <w:t xml:space="preserve">the deliverable </w:t>
      </w:r>
      <w:r w:rsidR="00B7786F" w:rsidRPr="00F21A3D">
        <w:rPr>
          <w:lang w:val="en-AU"/>
        </w:rPr>
        <w:t>D3.2</w:t>
      </w:r>
      <w:r w:rsidR="00B7786F">
        <w:rPr>
          <w:lang w:val="en-AU"/>
        </w:rPr>
        <w:t xml:space="preserve"> </w:t>
      </w:r>
      <w:r w:rsidR="00B7786F" w:rsidRPr="000E434B">
        <w:rPr>
          <w:lang w:val="en-AU"/>
        </w:rPr>
        <w:t>“Standard assays, analytics and calculations for monitoring enzymatic performance</w:t>
      </w:r>
      <w:r w:rsidR="00B7786F">
        <w:rPr>
          <w:lang w:val="en-AU"/>
        </w:rPr>
        <w:t>”</w:t>
      </w:r>
      <w:r w:rsidR="00045498">
        <w:rPr>
          <w:lang w:val="en-AU"/>
        </w:rPr>
        <w:t xml:space="preserve"> (July, 2021)</w:t>
      </w:r>
      <w:r w:rsidR="00521955">
        <w:rPr>
          <w:lang w:val="en-AU"/>
        </w:rPr>
        <w:t>.</w:t>
      </w:r>
    </w:p>
    <w:p w14:paraId="67824D64" w14:textId="6AF25F7D" w:rsidR="00521955" w:rsidRPr="006A3991" w:rsidRDefault="00521955" w:rsidP="006A3991">
      <w:pPr>
        <w:jc w:val="both"/>
      </w:pPr>
      <w:r>
        <w:t xml:space="preserve">Below, the bio-resouces available at month </w:t>
      </w:r>
      <w:r w:rsidR="007D1548">
        <w:t>2</w:t>
      </w:r>
      <w:r>
        <w:t xml:space="preserve"> (Section 3), and newly generated during the project (Section 4) are summarized.</w:t>
      </w:r>
    </w:p>
    <w:p w14:paraId="63B886A4" w14:textId="728F995E" w:rsidR="00C75EBB" w:rsidRPr="0007000A" w:rsidRDefault="00C75EBB" w:rsidP="00C75EBB">
      <w:pPr>
        <w:pStyle w:val="Ttulo2"/>
        <w:spacing w:after="160"/>
        <w:jc w:val="both"/>
        <w:rPr>
          <w:lang w:val="en-AU"/>
        </w:rPr>
      </w:pPr>
      <w:bookmarkStart w:id="14" w:name="_Toc120691733"/>
      <w:r>
        <w:rPr>
          <w:lang w:val="en-AU"/>
        </w:rPr>
        <w:t xml:space="preserve">3. </w:t>
      </w:r>
      <w:r w:rsidR="00DA31FD">
        <w:rPr>
          <w:lang w:val="en-AU"/>
        </w:rPr>
        <w:t xml:space="preserve">Bio-resources available at month </w:t>
      </w:r>
      <w:r w:rsidR="007D1548">
        <w:rPr>
          <w:lang w:val="en-AU"/>
        </w:rPr>
        <w:t>2</w:t>
      </w:r>
      <w:bookmarkEnd w:id="14"/>
      <w:r w:rsidR="00DA31FD">
        <w:rPr>
          <w:lang w:val="en-AU"/>
        </w:rPr>
        <w:t xml:space="preserve"> </w:t>
      </w:r>
    </w:p>
    <w:p w14:paraId="548D7481" w14:textId="0F9F8B44" w:rsidR="00725696" w:rsidRDefault="000B519C" w:rsidP="00491F71">
      <w:pPr>
        <w:jc w:val="both"/>
        <w:rPr>
          <w:lang w:val="en-AU"/>
        </w:rPr>
      </w:pPr>
      <w:r>
        <w:rPr>
          <w:lang w:val="en-AU"/>
        </w:rPr>
        <w:t xml:space="preserve">At the beginning of the project, </w:t>
      </w:r>
      <w:r w:rsidR="00830B2E">
        <w:rPr>
          <w:lang w:val="en-AU"/>
        </w:rPr>
        <w:t xml:space="preserve">the deliverable </w:t>
      </w:r>
      <w:r>
        <w:rPr>
          <w:lang w:val="en-AU"/>
        </w:rPr>
        <w:t>3.1 “</w:t>
      </w:r>
      <w:r w:rsidRPr="000B519C">
        <w:rPr>
          <w:lang w:val="en-AU"/>
        </w:rPr>
        <w:t>Bio-resources prepared and exchanged</w:t>
      </w:r>
      <w:r>
        <w:rPr>
          <w:lang w:val="en-AU"/>
        </w:rPr>
        <w:t xml:space="preserve">” was </w:t>
      </w:r>
      <w:r w:rsidR="00830B2E">
        <w:rPr>
          <w:lang w:val="en-AU"/>
        </w:rPr>
        <w:t>prepared and submitted</w:t>
      </w:r>
      <w:r>
        <w:rPr>
          <w:lang w:val="en-AU"/>
        </w:rPr>
        <w:t xml:space="preserve"> (July 2021). This deliverable </w:t>
      </w:r>
      <w:r w:rsidR="006E53B6">
        <w:rPr>
          <w:lang w:val="en-AU"/>
        </w:rPr>
        <w:t>gathers all the bio-resources</w:t>
      </w:r>
      <w:r w:rsidR="00830B2E">
        <w:rPr>
          <w:lang w:val="en-AU"/>
        </w:rPr>
        <w:t xml:space="preserve">, </w:t>
      </w:r>
      <w:r w:rsidR="00830B2E" w:rsidRPr="00830B2E">
        <w:rPr>
          <w:lang w:val="en-AU"/>
        </w:rPr>
        <w:t>which were generated in the framework of previous European and national projects</w:t>
      </w:r>
      <w:r w:rsidR="00830B2E">
        <w:rPr>
          <w:lang w:val="en-AU"/>
        </w:rPr>
        <w:t>,</w:t>
      </w:r>
      <w:r w:rsidR="006E53B6">
        <w:rPr>
          <w:lang w:val="en-AU"/>
        </w:rPr>
        <w:t xml:space="preserve"> </w:t>
      </w:r>
      <w:r w:rsidR="00830B2E">
        <w:rPr>
          <w:lang w:val="en-AU"/>
        </w:rPr>
        <w:t xml:space="preserve">and </w:t>
      </w:r>
      <w:r w:rsidR="006E53B6">
        <w:rPr>
          <w:lang w:val="en-AU"/>
        </w:rPr>
        <w:t xml:space="preserve">that were </w:t>
      </w:r>
      <w:r w:rsidR="00830B2E">
        <w:rPr>
          <w:lang w:val="en-AU"/>
        </w:rPr>
        <w:t xml:space="preserve">made </w:t>
      </w:r>
      <w:r w:rsidR="006E53B6">
        <w:rPr>
          <w:lang w:val="en-AU"/>
        </w:rPr>
        <w:t xml:space="preserve">available for functional screening in search for candidates for FuturEnzyme’s objectives. </w:t>
      </w:r>
      <w:r w:rsidR="00830B2E">
        <w:rPr>
          <w:lang w:val="en-AU"/>
        </w:rPr>
        <w:t>The number and nature of all bio-resources, which are</w:t>
      </w:r>
      <w:r>
        <w:rPr>
          <w:lang w:val="en-AU"/>
        </w:rPr>
        <w:t xml:space="preserve"> going to be updated </w:t>
      </w:r>
      <w:r w:rsidR="00725696">
        <w:rPr>
          <w:lang w:val="en-AU"/>
        </w:rPr>
        <w:t xml:space="preserve">(submission re-opened </w:t>
      </w:r>
      <w:r w:rsidR="002D563F">
        <w:rPr>
          <w:lang w:val="en-AU"/>
        </w:rPr>
        <w:t xml:space="preserve">on </w:t>
      </w:r>
      <w:r w:rsidR="00725696">
        <w:rPr>
          <w:lang w:val="en-AU"/>
        </w:rPr>
        <w:t>28 November 2022</w:t>
      </w:r>
      <w:r w:rsidR="002D563F">
        <w:rPr>
          <w:lang w:val="en-AU"/>
        </w:rPr>
        <w:t>, and</w:t>
      </w:r>
      <w:r w:rsidR="00725696">
        <w:rPr>
          <w:lang w:val="en-AU"/>
        </w:rPr>
        <w:t xml:space="preserve"> to be re-submitted </w:t>
      </w:r>
      <w:r w:rsidR="002D563F">
        <w:rPr>
          <w:lang w:val="en-AU"/>
        </w:rPr>
        <w:t>by</w:t>
      </w:r>
      <w:r w:rsidR="00725696">
        <w:rPr>
          <w:lang w:val="en-AU"/>
        </w:rPr>
        <w:t xml:space="preserve"> December 2022</w:t>
      </w:r>
      <w:r w:rsidR="00830B2E">
        <w:rPr>
          <w:lang w:val="en-AU"/>
        </w:rPr>
        <w:t xml:space="preserve"> to the EU portal</w:t>
      </w:r>
      <w:r w:rsidR="00725696">
        <w:rPr>
          <w:lang w:val="en-AU"/>
        </w:rPr>
        <w:t>)</w:t>
      </w:r>
      <w:r w:rsidR="00830B2E">
        <w:rPr>
          <w:lang w:val="en-AU"/>
        </w:rPr>
        <w:t>, are briefly summarized below:</w:t>
      </w:r>
    </w:p>
    <w:p w14:paraId="2DE3F5AA" w14:textId="1992FF3B" w:rsidR="00A965C3" w:rsidRPr="00A965C3" w:rsidRDefault="00A965C3" w:rsidP="00A965C3">
      <w:pPr>
        <w:pStyle w:val="Prrafodelista"/>
        <w:numPr>
          <w:ilvl w:val="0"/>
          <w:numId w:val="38"/>
        </w:numPr>
        <w:jc w:val="both"/>
        <w:rPr>
          <w:lang w:val="en-AU"/>
        </w:rPr>
      </w:pPr>
      <w:r w:rsidRPr="00A965C3">
        <w:rPr>
          <w:lang w:val="en-AU"/>
        </w:rPr>
        <w:t>Enzymes:</w:t>
      </w:r>
      <w:r w:rsidR="00725696" w:rsidRPr="00A965C3">
        <w:rPr>
          <w:lang w:val="en-AU"/>
        </w:rPr>
        <w:t xml:space="preserve"> 1428 (previously 1353</w:t>
      </w:r>
      <w:r w:rsidR="00830B2E">
        <w:rPr>
          <w:lang w:val="en-AU"/>
        </w:rPr>
        <w:t xml:space="preserve">, </w:t>
      </w:r>
      <w:r w:rsidR="00F6691D">
        <w:rPr>
          <w:lang w:val="en-AU"/>
        </w:rPr>
        <w:t>by</w:t>
      </w:r>
      <w:r w:rsidR="00830B2E">
        <w:rPr>
          <w:lang w:val="en-AU"/>
        </w:rPr>
        <w:t xml:space="preserve"> July 2021</w:t>
      </w:r>
      <w:r w:rsidR="00725696" w:rsidRPr="00A965C3">
        <w:rPr>
          <w:lang w:val="en-AU"/>
        </w:rPr>
        <w:t>)</w:t>
      </w:r>
    </w:p>
    <w:p w14:paraId="148AC80E" w14:textId="13AEEBC9" w:rsidR="00A965C3" w:rsidRPr="00A965C3" w:rsidRDefault="00A965C3" w:rsidP="00F6691D">
      <w:pPr>
        <w:pStyle w:val="Prrafodelista"/>
        <w:numPr>
          <w:ilvl w:val="0"/>
          <w:numId w:val="38"/>
        </w:numPr>
        <w:jc w:val="both"/>
        <w:rPr>
          <w:lang w:val="en-AU"/>
        </w:rPr>
      </w:pPr>
      <w:r w:rsidRPr="00A965C3">
        <w:rPr>
          <w:lang w:val="en-AU"/>
        </w:rPr>
        <w:t xml:space="preserve">Isolates: </w:t>
      </w:r>
      <w:r w:rsidR="00725696" w:rsidRPr="00A965C3">
        <w:rPr>
          <w:lang w:val="en-AU"/>
        </w:rPr>
        <w:t>1482</w:t>
      </w:r>
      <w:r w:rsidR="00F6691D">
        <w:rPr>
          <w:lang w:val="en-AU"/>
        </w:rPr>
        <w:t xml:space="preserve">, </w:t>
      </w:r>
      <w:r w:rsidR="00F6691D" w:rsidRPr="00F6691D">
        <w:rPr>
          <w:lang w:val="en-AU"/>
        </w:rPr>
        <w:t xml:space="preserve">of </w:t>
      </w:r>
      <w:r w:rsidR="007D1548">
        <w:rPr>
          <w:lang w:val="en-AU"/>
        </w:rPr>
        <w:t xml:space="preserve">which </w:t>
      </w:r>
      <w:r w:rsidR="00F6691D" w:rsidRPr="00F6691D">
        <w:rPr>
          <w:lang w:val="en-AU"/>
        </w:rPr>
        <w:t xml:space="preserve">223 </w:t>
      </w:r>
      <w:r w:rsidR="007D1548">
        <w:rPr>
          <w:lang w:val="en-AU"/>
        </w:rPr>
        <w:t>have their genomes</w:t>
      </w:r>
      <w:r w:rsidR="00F6691D" w:rsidRPr="00F6691D">
        <w:rPr>
          <w:lang w:val="en-AU"/>
        </w:rPr>
        <w:t xml:space="preserve"> accessible </w:t>
      </w:r>
      <w:r w:rsidR="000D3B7B" w:rsidRPr="00A965C3">
        <w:rPr>
          <w:lang w:val="en-AU"/>
        </w:rPr>
        <w:t>(</w:t>
      </w:r>
      <w:r w:rsidR="000D3B7B">
        <w:rPr>
          <w:lang w:val="en-AU"/>
        </w:rPr>
        <w:t xml:space="preserve">previously </w:t>
      </w:r>
      <w:r w:rsidR="000D3B7B" w:rsidRPr="00A965C3">
        <w:rPr>
          <w:lang w:val="en-AU"/>
        </w:rPr>
        <w:t>1387</w:t>
      </w:r>
      <w:r w:rsidR="00F6691D">
        <w:rPr>
          <w:lang w:val="en-AU"/>
        </w:rPr>
        <w:t xml:space="preserve">, </w:t>
      </w:r>
      <w:r w:rsidR="007D1548">
        <w:rPr>
          <w:lang w:val="en-AU"/>
        </w:rPr>
        <w:t xml:space="preserve">of which </w:t>
      </w:r>
      <w:r w:rsidR="00F6691D">
        <w:rPr>
          <w:lang w:val="en-AU"/>
        </w:rPr>
        <w:t>197</w:t>
      </w:r>
      <w:r w:rsidR="00F6691D" w:rsidRPr="00F6691D">
        <w:rPr>
          <w:lang w:val="en-AU"/>
        </w:rPr>
        <w:t xml:space="preserve"> </w:t>
      </w:r>
      <w:r w:rsidR="007D1548">
        <w:rPr>
          <w:lang w:val="en-AU"/>
        </w:rPr>
        <w:t>have their genomes</w:t>
      </w:r>
      <w:r w:rsidR="007D1548" w:rsidRPr="00F6691D">
        <w:rPr>
          <w:lang w:val="en-AU"/>
        </w:rPr>
        <w:t xml:space="preserve"> accessible</w:t>
      </w:r>
      <w:r w:rsidR="007D1548">
        <w:rPr>
          <w:lang w:val="en-AU"/>
        </w:rPr>
        <w:t>,</w:t>
      </w:r>
      <w:r w:rsidR="00F6691D">
        <w:rPr>
          <w:lang w:val="en-AU"/>
        </w:rPr>
        <w:t xml:space="preserve"> by July 2021</w:t>
      </w:r>
      <w:r w:rsidR="000D3B7B" w:rsidRPr="00A965C3">
        <w:rPr>
          <w:lang w:val="en-AU"/>
        </w:rPr>
        <w:t>)</w:t>
      </w:r>
    </w:p>
    <w:p w14:paraId="729723DF" w14:textId="3898401B" w:rsidR="00A965C3" w:rsidRPr="00A965C3" w:rsidRDefault="00F6691D" w:rsidP="00A965C3">
      <w:pPr>
        <w:pStyle w:val="Prrafodelista"/>
        <w:numPr>
          <w:ilvl w:val="0"/>
          <w:numId w:val="38"/>
        </w:numPr>
        <w:jc w:val="both"/>
        <w:rPr>
          <w:lang w:val="en-AU"/>
        </w:rPr>
      </w:pPr>
      <w:r>
        <w:rPr>
          <w:lang w:val="en-AU"/>
        </w:rPr>
        <w:t>Clone m</w:t>
      </w:r>
      <w:r w:rsidR="00A965C3" w:rsidRPr="00A965C3">
        <w:rPr>
          <w:lang w:val="en-AU"/>
        </w:rPr>
        <w:t xml:space="preserve">etagenomic libraries: </w:t>
      </w:r>
      <w:r w:rsidR="00725696" w:rsidRPr="00A965C3">
        <w:rPr>
          <w:lang w:val="en-AU"/>
        </w:rPr>
        <w:t>35 (</w:t>
      </w:r>
      <w:r w:rsidR="000D3B7B">
        <w:rPr>
          <w:lang w:val="en-AU"/>
        </w:rPr>
        <w:t xml:space="preserve">previously </w:t>
      </w:r>
      <w:r w:rsidR="00725696" w:rsidRPr="00A965C3">
        <w:rPr>
          <w:lang w:val="en-AU"/>
        </w:rPr>
        <w:t>28</w:t>
      </w:r>
      <w:r>
        <w:rPr>
          <w:lang w:val="en-AU"/>
        </w:rPr>
        <w:t>,</w:t>
      </w:r>
      <w:r w:rsidRPr="00F6691D">
        <w:rPr>
          <w:lang w:val="en-AU"/>
        </w:rPr>
        <w:t xml:space="preserve"> </w:t>
      </w:r>
      <w:r>
        <w:rPr>
          <w:lang w:val="en-AU"/>
        </w:rPr>
        <w:t>by July 2021</w:t>
      </w:r>
      <w:r w:rsidR="00725696" w:rsidRPr="00A965C3">
        <w:rPr>
          <w:lang w:val="en-AU"/>
        </w:rPr>
        <w:t>)</w:t>
      </w:r>
    </w:p>
    <w:p w14:paraId="6DFF7FDA" w14:textId="04C6BEBF" w:rsidR="00A965C3" w:rsidRPr="00A965C3" w:rsidRDefault="00A965C3" w:rsidP="00A965C3">
      <w:pPr>
        <w:pStyle w:val="Prrafodelista"/>
        <w:numPr>
          <w:ilvl w:val="0"/>
          <w:numId w:val="38"/>
        </w:numPr>
        <w:jc w:val="both"/>
        <w:rPr>
          <w:lang w:val="en-AU"/>
        </w:rPr>
      </w:pPr>
      <w:r w:rsidRPr="00A965C3">
        <w:rPr>
          <w:lang w:val="en-AU"/>
        </w:rPr>
        <w:t xml:space="preserve">Enrichment cultures: </w:t>
      </w:r>
      <w:r w:rsidR="00725696" w:rsidRPr="00A965C3">
        <w:rPr>
          <w:lang w:val="en-AU"/>
        </w:rPr>
        <w:t xml:space="preserve">52 </w:t>
      </w:r>
      <w:r w:rsidR="000D3B7B">
        <w:rPr>
          <w:lang w:val="en-AU"/>
        </w:rPr>
        <w:t>(previously</w:t>
      </w:r>
      <w:r w:rsidR="000D3B7B" w:rsidRPr="00A965C3">
        <w:rPr>
          <w:lang w:val="en-AU"/>
        </w:rPr>
        <w:t xml:space="preserve"> </w:t>
      </w:r>
      <w:r w:rsidR="00725696" w:rsidRPr="00A965C3">
        <w:rPr>
          <w:lang w:val="en-AU"/>
        </w:rPr>
        <w:t>41</w:t>
      </w:r>
      <w:r w:rsidR="00F6691D">
        <w:rPr>
          <w:lang w:val="en-AU"/>
        </w:rPr>
        <w:t>, by July 2021</w:t>
      </w:r>
      <w:r w:rsidR="00725696" w:rsidRPr="00A965C3">
        <w:rPr>
          <w:lang w:val="en-AU"/>
        </w:rPr>
        <w:t>)</w:t>
      </w:r>
    </w:p>
    <w:p w14:paraId="3DD56591" w14:textId="4DEBC4BF" w:rsidR="00725696" w:rsidRPr="00A965C3" w:rsidRDefault="00A965C3" w:rsidP="00A965C3">
      <w:pPr>
        <w:pStyle w:val="Prrafodelista"/>
        <w:numPr>
          <w:ilvl w:val="0"/>
          <w:numId w:val="38"/>
        </w:numPr>
        <w:jc w:val="both"/>
        <w:rPr>
          <w:lang w:val="en-AU"/>
        </w:rPr>
      </w:pPr>
      <w:r w:rsidRPr="00A965C3">
        <w:rPr>
          <w:lang w:val="en-AU"/>
        </w:rPr>
        <w:t xml:space="preserve">Shotgun metagenome sequences: </w:t>
      </w:r>
      <w:r w:rsidR="00725696" w:rsidRPr="00A965C3">
        <w:rPr>
          <w:lang w:val="en-AU"/>
        </w:rPr>
        <w:t>64 (</w:t>
      </w:r>
      <w:r w:rsidR="000D3B7B">
        <w:rPr>
          <w:lang w:val="en-AU"/>
        </w:rPr>
        <w:t>previously</w:t>
      </w:r>
      <w:r w:rsidR="000D3B7B" w:rsidRPr="00A965C3">
        <w:rPr>
          <w:lang w:val="en-AU"/>
        </w:rPr>
        <w:t xml:space="preserve"> </w:t>
      </w:r>
      <w:r w:rsidR="00725696" w:rsidRPr="00A965C3">
        <w:rPr>
          <w:lang w:val="en-AU"/>
        </w:rPr>
        <w:t>61</w:t>
      </w:r>
      <w:r w:rsidR="00F6691D">
        <w:rPr>
          <w:lang w:val="en-AU"/>
        </w:rPr>
        <w:t>, by July 2021</w:t>
      </w:r>
      <w:r w:rsidR="00725696" w:rsidRPr="00A965C3">
        <w:rPr>
          <w:lang w:val="en-AU"/>
        </w:rPr>
        <w:t>)</w:t>
      </w:r>
    </w:p>
    <w:p w14:paraId="437E912F" w14:textId="35A61072" w:rsidR="005B615E" w:rsidRDefault="00830B2E" w:rsidP="005B615E">
      <w:pPr>
        <w:jc w:val="both"/>
        <w:rPr>
          <w:lang w:val="en-AU"/>
        </w:rPr>
      </w:pPr>
      <w:r w:rsidRPr="00830B2E">
        <w:t>This update is due to the fact that since the beginning of the project we have been able to collect a larger number of bio-resources that were available but not catalogued, whi</w:t>
      </w:r>
      <w:r>
        <w:t>ch we have now been able to do.</w:t>
      </w:r>
      <w:r w:rsidR="007D1548">
        <w:t xml:space="preserve"> It is t</w:t>
      </w:r>
      <w:r w:rsidR="00C75EBB">
        <w:t>o highligh</w:t>
      </w:r>
      <w:r w:rsidR="007D1548">
        <w:t>t</w:t>
      </w:r>
      <w:r w:rsidR="00C75EBB">
        <w:t xml:space="preserve"> that </w:t>
      </w:r>
      <w:r w:rsidR="007D1548">
        <w:t xml:space="preserve">the </w:t>
      </w:r>
      <w:r w:rsidR="00C75EBB">
        <w:t>bio-resources</w:t>
      </w:r>
      <w:r w:rsidR="007D1548">
        <w:t xml:space="preserve"> collected come</w:t>
      </w:r>
      <w:r w:rsidR="00C75EBB">
        <w:t xml:space="preserve"> </w:t>
      </w:r>
      <w:r w:rsidR="00C75EBB" w:rsidRPr="00725696">
        <w:rPr>
          <w:lang w:val="en-AU"/>
        </w:rPr>
        <w:t xml:space="preserve">from </w:t>
      </w:r>
      <w:r w:rsidR="00C75EBB">
        <w:rPr>
          <w:lang w:val="en-AU"/>
        </w:rPr>
        <w:t>more than</w:t>
      </w:r>
      <w:r w:rsidR="00C75EBB" w:rsidRPr="00725696">
        <w:rPr>
          <w:lang w:val="en-AU"/>
        </w:rPr>
        <w:t xml:space="preserve"> 420 geographically and environmental diverse extreme and non-</w:t>
      </w:r>
      <w:r w:rsidR="005B615E">
        <w:rPr>
          <w:lang w:val="en-AU"/>
        </w:rPr>
        <w:t xml:space="preserve">extreme sites. The number and nature of those is compiled in the </w:t>
      </w:r>
      <w:r w:rsidR="00045498">
        <w:rPr>
          <w:b/>
          <w:lang w:val="en-AU"/>
        </w:rPr>
        <w:t>Table 1</w:t>
      </w:r>
      <w:r w:rsidR="005B615E">
        <w:rPr>
          <w:lang w:val="en-AU"/>
        </w:rPr>
        <w:t xml:space="preserve"> </w:t>
      </w:r>
      <w:r w:rsidR="007D1548">
        <w:rPr>
          <w:lang w:val="en-AU"/>
        </w:rPr>
        <w:t xml:space="preserve">(access </w:t>
      </w:r>
      <w:r w:rsidR="005B615E">
        <w:rPr>
          <w:lang w:val="en-AU"/>
        </w:rPr>
        <w:t>available in the Annex</w:t>
      </w:r>
      <w:r w:rsidR="007D1548">
        <w:rPr>
          <w:lang w:val="en-AU"/>
        </w:rPr>
        <w:t>)</w:t>
      </w:r>
      <w:r w:rsidR="005B615E">
        <w:rPr>
          <w:lang w:val="en-AU"/>
        </w:rPr>
        <w:t xml:space="preserve">. </w:t>
      </w:r>
    </w:p>
    <w:p w14:paraId="0B0A1C45" w14:textId="4CCFC19A" w:rsidR="009249D4" w:rsidRDefault="009249D4" w:rsidP="00C23309">
      <w:pPr>
        <w:jc w:val="both"/>
        <w:rPr>
          <w:lang w:val="en-AU"/>
        </w:rPr>
      </w:pPr>
    </w:p>
    <w:p w14:paraId="002A1501" w14:textId="7EBEF322" w:rsidR="00E518A0" w:rsidRDefault="00521955" w:rsidP="00E518A0">
      <w:pPr>
        <w:pStyle w:val="Ttulo2"/>
        <w:rPr>
          <w:lang w:val="en-AU"/>
        </w:rPr>
      </w:pPr>
      <w:bookmarkStart w:id="15" w:name="_Toc120691734"/>
      <w:r>
        <w:rPr>
          <w:lang w:val="en-AU"/>
        </w:rPr>
        <w:lastRenderedPageBreak/>
        <w:t>4</w:t>
      </w:r>
      <w:r w:rsidR="00E518A0">
        <w:rPr>
          <w:lang w:val="en-AU"/>
        </w:rPr>
        <w:t xml:space="preserve">. </w:t>
      </w:r>
      <w:r>
        <w:rPr>
          <w:lang w:val="en-AU"/>
        </w:rPr>
        <w:t>Bio-resources newly generated</w:t>
      </w:r>
      <w:bookmarkEnd w:id="15"/>
    </w:p>
    <w:p w14:paraId="15FDA558" w14:textId="6BB47BD8" w:rsidR="00D71D7B" w:rsidRDefault="00181A2C" w:rsidP="000E434B">
      <w:pPr>
        <w:jc w:val="both"/>
        <w:rPr>
          <w:lang w:val="en-AU"/>
        </w:rPr>
      </w:pPr>
      <w:r>
        <w:rPr>
          <w:lang w:val="en-AU"/>
        </w:rPr>
        <w:t>In this deliverable, the information corresponding to the new bio-resources generated</w:t>
      </w:r>
      <w:r w:rsidR="00521955">
        <w:rPr>
          <w:lang w:val="en-AU"/>
        </w:rPr>
        <w:t>,</w:t>
      </w:r>
      <w:r>
        <w:rPr>
          <w:lang w:val="en-AU"/>
        </w:rPr>
        <w:t xml:space="preserve"> </w:t>
      </w:r>
      <w:r w:rsidR="00521955" w:rsidRPr="00521955">
        <w:rPr>
          <w:lang w:val="en-AU"/>
        </w:rPr>
        <w:t>o</w:t>
      </w:r>
      <w:r w:rsidR="00521955">
        <w:rPr>
          <w:lang w:val="en-AU"/>
        </w:rPr>
        <w:t>r</w:t>
      </w:r>
      <w:r w:rsidR="00521955" w:rsidRPr="00521955">
        <w:rPr>
          <w:lang w:val="en-AU"/>
        </w:rPr>
        <w:t xml:space="preserve"> to which we have had access</w:t>
      </w:r>
      <w:r w:rsidR="00521955">
        <w:rPr>
          <w:lang w:val="en-AU"/>
        </w:rPr>
        <w:t>,</w:t>
      </w:r>
      <w:r w:rsidR="00521955" w:rsidRPr="00521955">
        <w:rPr>
          <w:lang w:val="en-AU"/>
        </w:rPr>
        <w:t xml:space="preserve"> since the beginning of the project</w:t>
      </w:r>
      <w:r w:rsidR="007D1548">
        <w:rPr>
          <w:lang w:val="en-AU"/>
        </w:rPr>
        <w:t>,</w:t>
      </w:r>
      <w:r w:rsidR="00521955">
        <w:rPr>
          <w:lang w:val="en-AU"/>
        </w:rPr>
        <w:t xml:space="preserve"> </w:t>
      </w:r>
      <w:r w:rsidR="007D1548">
        <w:rPr>
          <w:lang w:val="en-AU"/>
        </w:rPr>
        <w:t>is</w:t>
      </w:r>
      <w:r>
        <w:rPr>
          <w:lang w:val="en-AU"/>
        </w:rPr>
        <w:t xml:space="preserve"> described</w:t>
      </w:r>
      <w:r w:rsidR="00D71D7B">
        <w:rPr>
          <w:lang w:val="en-AU"/>
        </w:rPr>
        <w:t xml:space="preserve">. The number and nature of those is compiled in the </w:t>
      </w:r>
      <w:r w:rsidR="00045498">
        <w:rPr>
          <w:b/>
          <w:lang w:val="en-AU"/>
        </w:rPr>
        <w:t xml:space="preserve">Table </w:t>
      </w:r>
      <w:r w:rsidR="00B362AA">
        <w:rPr>
          <w:b/>
          <w:lang w:val="en-AU"/>
        </w:rPr>
        <w:t>2</w:t>
      </w:r>
      <w:r>
        <w:rPr>
          <w:lang w:val="en-AU"/>
        </w:rPr>
        <w:t xml:space="preserve"> </w:t>
      </w:r>
      <w:r w:rsidR="007D1548">
        <w:rPr>
          <w:lang w:val="en-AU"/>
        </w:rPr>
        <w:t xml:space="preserve">(access </w:t>
      </w:r>
      <w:r>
        <w:rPr>
          <w:lang w:val="en-AU"/>
        </w:rPr>
        <w:t>available in the Annex</w:t>
      </w:r>
      <w:r w:rsidR="007D1548">
        <w:rPr>
          <w:lang w:val="en-AU"/>
        </w:rPr>
        <w:t>)</w:t>
      </w:r>
      <w:r>
        <w:rPr>
          <w:lang w:val="en-AU"/>
        </w:rPr>
        <w:t xml:space="preserve">. </w:t>
      </w:r>
    </w:p>
    <w:p w14:paraId="57A2AB9A" w14:textId="5C9D0D86" w:rsidR="00D71D7B" w:rsidRDefault="00D71D7B" w:rsidP="00D71D7B">
      <w:pPr>
        <w:pStyle w:val="Prrafodelista"/>
        <w:numPr>
          <w:ilvl w:val="0"/>
          <w:numId w:val="38"/>
        </w:numPr>
        <w:jc w:val="both"/>
        <w:rPr>
          <w:lang w:val="en-AU"/>
        </w:rPr>
      </w:pPr>
      <w:r>
        <w:rPr>
          <w:lang w:val="en-AU"/>
        </w:rPr>
        <w:t>Raw environmental samples:</w:t>
      </w:r>
      <w:r w:rsidRPr="00D71D7B">
        <w:rPr>
          <w:lang w:val="en-AU"/>
        </w:rPr>
        <w:t xml:space="preserve"> </w:t>
      </w:r>
      <w:r>
        <w:rPr>
          <w:lang w:val="en-AU"/>
        </w:rPr>
        <w:t>51 new samples were made available from different sites around the world and a variety of habitats to be explored in the seeking of candidates.</w:t>
      </w:r>
    </w:p>
    <w:p w14:paraId="1B568E6E" w14:textId="0B02ADB8" w:rsidR="00D71D7B" w:rsidRPr="007D1548" w:rsidRDefault="00D71D7B" w:rsidP="00D71D7B">
      <w:pPr>
        <w:pStyle w:val="Prrafodelista"/>
        <w:numPr>
          <w:ilvl w:val="0"/>
          <w:numId w:val="38"/>
        </w:numPr>
        <w:jc w:val="both"/>
        <w:rPr>
          <w:lang w:val="en-AU"/>
        </w:rPr>
      </w:pPr>
      <w:r>
        <w:rPr>
          <w:lang w:val="en-GB"/>
        </w:rPr>
        <w:t xml:space="preserve">Isolates: 208 new isolates have been </w:t>
      </w:r>
      <w:r w:rsidR="002D563F">
        <w:rPr>
          <w:lang w:val="en-GB"/>
        </w:rPr>
        <w:t>delivered</w:t>
      </w:r>
      <w:r>
        <w:rPr>
          <w:lang w:val="en-GB"/>
        </w:rPr>
        <w:t xml:space="preserve"> from 28 different locations</w:t>
      </w:r>
      <w:r w:rsidR="005B615E">
        <w:rPr>
          <w:lang w:val="en-GB"/>
        </w:rPr>
        <w:t xml:space="preserve">, </w:t>
      </w:r>
      <w:r w:rsidR="007D1548">
        <w:rPr>
          <w:lang w:val="en-AU"/>
        </w:rPr>
        <w:t>of which</w:t>
      </w:r>
      <w:r w:rsidR="005B615E" w:rsidRPr="00F6691D">
        <w:rPr>
          <w:lang w:val="en-AU"/>
        </w:rPr>
        <w:t xml:space="preserve"> 22 were </w:t>
      </w:r>
      <w:r w:rsidR="002D563F">
        <w:rPr>
          <w:lang w:val="en-AU"/>
        </w:rPr>
        <w:t>sequenced</w:t>
      </w:r>
      <w:r>
        <w:rPr>
          <w:lang w:val="en-GB"/>
        </w:rPr>
        <w:t>.</w:t>
      </w:r>
    </w:p>
    <w:p w14:paraId="29765CB9" w14:textId="00CF16A2" w:rsidR="00D71D7B" w:rsidRDefault="00D71D7B" w:rsidP="00D71D7B">
      <w:pPr>
        <w:pStyle w:val="Prrafodelista"/>
        <w:numPr>
          <w:ilvl w:val="0"/>
          <w:numId w:val="38"/>
        </w:numPr>
        <w:jc w:val="both"/>
        <w:rPr>
          <w:lang w:val="en-AU"/>
        </w:rPr>
      </w:pPr>
      <w:r>
        <w:rPr>
          <w:lang w:val="en-AU"/>
        </w:rPr>
        <w:t>Clone m</w:t>
      </w:r>
      <w:r w:rsidRPr="00A965C3">
        <w:rPr>
          <w:lang w:val="en-AU"/>
        </w:rPr>
        <w:t>etagenomic libraries</w:t>
      </w:r>
      <w:r>
        <w:rPr>
          <w:lang w:val="en-AU"/>
        </w:rPr>
        <w:t>:</w:t>
      </w:r>
      <w:r>
        <w:rPr>
          <w:lang w:val="en-GB"/>
        </w:rPr>
        <w:t xml:space="preserve"> </w:t>
      </w:r>
      <w:r>
        <w:rPr>
          <w:lang w:val="en-AU"/>
        </w:rPr>
        <w:t xml:space="preserve">7 </w:t>
      </w:r>
      <w:proofErr w:type="spellStart"/>
      <w:r>
        <w:rPr>
          <w:lang w:val="en-AU"/>
        </w:rPr>
        <w:t>fosmid</w:t>
      </w:r>
      <w:proofErr w:type="spellEnd"/>
      <w:r>
        <w:rPr>
          <w:lang w:val="en-AU"/>
        </w:rPr>
        <w:t xml:space="preserve"> libraries were </w:t>
      </w:r>
      <w:r w:rsidR="002D563F">
        <w:rPr>
          <w:lang w:val="en-AU"/>
        </w:rPr>
        <w:t>produced</w:t>
      </w:r>
      <w:r>
        <w:rPr>
          <w:lang w:val="en-AU"/>
        </w:rPr>
        <w:t>, altogether gathering libraries of at least 2 million clones.</w:t>
      </w:r>
    </w:p>
    <w:p w14:paraId="7AA5994A" w14:textId="62D9B2F0" w:rsidR="00D71D7B" w:rsidRDefault="00D71D7B" w:rsidP="00D71D7B">
      <w:pPr>
        <w:pStyle w:val="Prrafodelista"/>
        <w:numPr>
          <w:ilvl w:val="0"/>
          <w:numId w:val="38"/>
        </w:numPr>
        <w:jc w:val="both"/>
        <w:rPr>
          <w:lang w:val="en-AU"/>
        </w:rPr>
      </w:pPr>
      <w:r w:rsidRPr="00A965C3">
        <w:rPr>
          <w:lang w:val="en-AU"/>
        </w:rPr>
        <w:t>Enrichment cultures</w:t>
      </w:r>
      <w:r>
        <w:rPr>
          <w:lang w:val="en-AU"/>
        </w:rPr>
        <w:t xml:space="preserve">: 42 enrichment cultures have been newly </w:t>
      </w:r>
      <w:r w:rsidR="002D563F">
        <w:rPr>
          <w:lang w:val="en-AU"/>
        </w:rPr>
        <w:t>delivered</w:t>
      </w:r>
      <w:r w:rsidR="007D1548">
        <w:rPr>
          <w:lang w:val="en-AU"/>
        </w:rPr>
        <w:t>.</w:t>
      </w:r>
    </w:p>
    <w:p w14:paraId="49741E60" w14:textId="6A14D5E0" w:rsidR="00D71D7B" w:rsidRDefault="00D71D7B" w:rsidP="00D71D7B">
      <w:pPr>
        <w:pStyle w:val="Prrafodelista"/>
        <w:numPr>
          <w:ilvl w:val="0"/>
          <w:numId w:val="38"/>
        </w:numPr>
        <w:jc w:val="both"/>
        <w:rPr>
          <w:lang w:val="en-AU"/>
        </w:rPr>
      </w:pPr>
      <w:r w:rsidRPr="00A965C3">
        <w:rPr>
          <w:lang w:val="en-AU"/>
        </w:rPr>
        <w:t>Shotgun metagenome sequences</w:t>
      </w:r>
      <w:r>
        <w:rPr>
          <w:lang w:val="en-AU"/>
        </w:rPr>
        <w:t>: 54 shotgun metagenomes are newly available from different sampling sites and were transferred to WP2 “</w:t>
      </w:r>
      <w:r w:rsidRPr="000E434B">
        <w:rPr>
          <w:lang w:val="en-AU"/>
        </w:rPr>
        <w:t>Machine learning enzyme bioprospecting</w:t>
      </w:r>
      <w:r>
        <w:rPr>
          <w:lang w:val="en-AU"/>
        </w:rPr>
        <w:t xml:space="preserve"> </w:t>
      </w:r>
      <w:r w:rsidRPr="000E434B">
        <w:rPr>
          <w:lang w:val="en-AU"/>
        </w:rPr>
        <w:t>integrated into an</w:t>
      </w:r>
      <w:r>
        <w:rPr>
          <w:lang w:val="en-AU"/>
        </w:rPr>
        <w:t xml:space="preserve"> </w:t>
      </w:r>
      <w:r w:rsidRPr="000E434B">
        <w:rPr>
          <w:lang w:val="en-AU"/>
        </w:rPr>
        <w:t>industrial context</w:t>
      </w:r>
      <w:r>
        <w:rPr>
          <w:lang w:val="en-AU"/>
        </w:rPr>
        <w:t>”, so new enzymes can further be obtained.</w:t>
      </w:r>
    </w:p>
    <w:p w14:paraId="62E822D5" w14:textId="4C577DA8" w:rsidR="005B615E" w:rsidRDefault="005B615E" w:rsidP="005B615E">
      <w:pPr>
        <w:pStyle w:val="Ttulo2"/>
        <w:rPr>
          <w:lang w:val="en-AU"/>
        </w:rPr>
      </w:pPr>
      <w:bookmarkStart w:id="16" w:name="_Toc120691735"/>
      <w:r>
        <w:rPr>
          <w:lang w:val="en-AU"/>
        </w:rPr>
        <w:t>5. Results of massive screens</w:t>
      </w:r>
      <w:bookmarkEnd w:id="16"/>
    </w:p>
    <w:p w14:paraId="0067D3B3" w14:textId="24B8E90E" w:rsidR="005B615E" w:rsidRDefault="00624676" w:rsidP="000E434B">
      <w:pPr>
        <w:jc w:val="both"/>
        <w:rPr>
          <w:lang w:val="en-AU"/>
        </w:rPr>
      </w:pPr>
      <w:r w:rsidRPr="00624676">
        <w:rPr>
          <w:lang w:val="en-AU"/>
        </w:rPr>
        <w:t xml:space="preserve">The screening of a part of the bio-resources available in month </w:t>
      </w:r>
      <w:r w:rsidR="007D1548">
        <w:rPr>
          <w:lang w:val="en-AU"/>
        </w:rPr>
        <w:t>2</w:t>
      </w:r>
      <w:r w:rsidRPr="00624676">
        <w:rPr>
          <w:lang w:val="en-AU"/>
        </w:rPr>
        <w:t xml:space="preserve"> and of the new ones generated by applying different functional methods detailed in </w:t>
      </w:r>
      <w:r>
        <w:rPr>
          <w:lang w:val="en-AU"/>
        </w:rPr>
        <w:t xml:space="preserve">the </w:t>
      </w:r>
      <w:r w:rsidRPr="00624676">
        <w:rPr>
          <w:lang w:val="en-AU"/>
        </w:rPr>
        <w:t>deliverabl</w:t>
      </w:r>
      <w:r>
        <w:rPr>
          <w:lang w:val="en-AU"/>
        </w:rPr>
        <w:t xml:space="preserve">e </w:t>
      </w:r>
      <w:r w:rsidRPr="00F21A3D">
        <w:rPr>
          <w:lang w:val="en-AU"/>
        </w:rPr>
        <w:t>3.2</w:t>
      </w:r>
      <w:r>
        <w:rPr>
          <w:lang w:val="en-AU"/>
        </w:rPr>
        <w:t xml:space="preserve"> </w:t>
      </w:r>
      <w:r w:rsidRPr="000E434B">
        <w:rPr>
          <w:lang w:val="en-AU"/>
        </w:rPr>
        <w:t>“Standard assays, analytics and calculations for monitoring enzymatic performance</w:t>
      </w:r>
      <w:r>
        <w:rPr>
          <w:lang w:val="en-AU"/>
        </w:rPr>
        <w:t xml:space="preserve">” </w:t>
      </w:r>
      <w:r w:rsidRPr="00624676">
        <w:rPr>
          <w:lang w:val="en-AU"/>
        </w:rPr>
        <w:t xml:space="preserve">has resulted in the following </w:t>
      </w:r>
      <w:r>
        <w:rPr>
          <w:lang w:val="en-AU"/>
        </w:rPr>
        <w:t>enzymes and isolate</w:t>
      </w:r>
      <w:r w:rsidR="00731C98">
        <w:rPr>
          <w:lang w:val="en-AU"/>
        </w:rPr>
        <w:t>s</w:t>
      </w:r>
      <w:r>
        <w:rPr>
          <w:lang w:val="en-AU"/>
        </w:rPr>
        <w:t xml:space="preserve"> as having activities relevant to the project.</w:t>
      </w:r>
      <w:r w:rsidR="00731C98">
        <w:rPr>
          <w:lang w:val="en-AU"/>
        </w:rPr>
        <w:t xml:space="preserve"> </w:t>
      </w:r>
      <w:r>
        <w:rPr>
          <w:lang w:val="en-AU"/>
        </w:rPr>
        <w:t xml:space="preserve"> </w:t>
      </w:r>
    </w:p>
    <w:p w14:paraId="3644810F" w14:textId="2417FA1D" w:rsidR="00624676" w:rsidRPr="00C23309" w:rsidRDefault="00624676" w:rsidP="007D1548">
      <w:pPr>
        <w:pStyle w:val="Prrafodelista"/>
        <w:numPr>
          <w:ilvl w:val="0"/>
          <w:numId w:val="43"/>
        </w:numPr>
        <w:jc w:val="both"/>
        <w:rPr>
          <w:lang w:val="en-AU"/>
        </w:rPr>
      </w:pPr>
      <w:r w:rsidRPr="00C23309">
        <w:rPr>
          <w:lang w:val="en-AU"/>
        </w:rPr>
        <w:t>A total of 257 new enzymes with interest, that have been disclos</w:t>
      </w:r>
      <w:r w:rsidR="00177C73" w:rsidRPr="00C23309">
        <w:rPr>
          <w:lang w:val="en-AU"/>
        </w:rPr>
        <w:t>ed at this point of the project</w:t>
      </w:r>
      <w:r w:rsidRPr="00C23309">
        <w:rPr>
          <w:lang w:val="en-AU"/>
        </w:rPr>
        <w:t>:</w:t>
      </w:r>
    </w:p>
    <w:p w14:paraId="7D17FBC1" w14:textId="19600D10" w:rsidR="00624676" w:rsidRPr="00C23309" w:rsidRDefault="00624676" w:rsidP="007D1548">
      <w:pPr>
        <w:pStyle w:val="Prrafodelista"/>
        <w:numPr>
          <w:ilvl w:val="1"/>
          <w:numId w:val="43"/>
        </w:numPr>
        <w:jc w:val="both"/>
        <w:rPr>
          <w:lang w:val="en-AU"/>
        </w:rPr>
      </w:pPr>
      <w:r w:rsidRPr="00C23309">
        <w:rPr>
          <w:lang w:val="en-AU"/>
        </w:rPr>
        <w:t>185 enzymes with esterase, lipase, or polyester degrading hydrolase activities</w:t>
      </w:r>
    </w:p>
    <w:p w14:paraId="1C221D1E" w14:textId="5AD67D9E" w:rsidR="00624676" w:rsidRPr="00C23309" w:rsidRDefault="00624676" w:rsidP="007D1548">
      <w:pPr>
        <w:pStyle w:val="Prrafodelista"/>
        <w:numPr>
          <w:ilvl w:val="1"/>
          <w:numId w:val="43"/>
        </w:numPr>
        <w:jc w:val="both"/>
        <w:rPr>
          <w:lang w:val="en-GB"/>
        </w:rPr>
      </w:pPr>
      <w:r w:rsidRPr="00C23309">
        <w:rPr>
          <w:lang w:val="en-GB"/>
        </w:rPr>
        <w:t xml:space="preserve">70 </w:t>
      </w:r>
      <w:r w:rsidRPr="00C23309">
        <w:rPr>
          <w:lang w:val="en-AU"/>
        </w:rPr>
        <w:t xml:space="preserve">enzymes with </w:t>
      </w:r>
      <w:r w:rsidRPr="00C23309">
        <w:rPr>
          <w:lang w:val="en-GB"/>
        </w:rPr>
        <w:t xml:space="preserve">glycosyl hydrolase activity, 30 being </w:t>
      </w:r>
      <w:r w:rsidRPr="007D1548">
        <w:rPr>
          <w:lang w:val="en-GB"/>
        </w:rPr>
        <w:t>hyaluronidases</w:t>
      </w:r>
    </w:p>
    <w:p w14:paraId="5BDAC3E9" w14:textId="52925B24" w:rsidR="00624676" w:rsidRPr="00C23309" w:rsidRDefault="00624676" w:rsidP="007D1548">
      <w:pPr>
        <w:pStyle w:val="Prrafodelista"/>
        <w:numPr>
          <w:ilvl w:val="1"/>
          <w:numId w:val="43"/>
        </w:numPr>
        <w:jc w:val="both"/>
        <w:rPr>
          <w:lang w:val="en-AU"/>
        </w:rPr>
      </w:pPr>
      <w:r w:rsidRPr="00C23309">
        <w:rPr>
          <w:lang w:val="es-ES"/>
        </w:rPr>
        <w:t xml:space="preserve">2 </w:t>
      </w:r>
      <w:proofErr w:type="spellStart"/>
      <w:r>
        <w:rPr>
          <w:lang w:val="es-ES"/>
        </w:rPr>
        <w:t>enzymes</w:t>
      </w:r>
      <w:proofErr w:type="spellEnd"/>
      <w:r>
        <w:rPr>
          <w:lang w:val="es-ES"/>
        </w:rPr>
        <w:t xml:space="preserve"> </w:t>
      </w:r>
      <w:proofErr w:type="spellStart"/>
      <w:r>
        <w:rPr>
          <w:lang w:val="es-ES"/>
        </w:rPr>
        <w:t>with</w:t>
      </w:r>
      <w:proofErr w:type="spellEnd"/>
      <w:r>
        <w:rPr>
          <w:lang w:val="es-ES"/>
        </w:rPr>
        <w:t xml:space="preserve"> </w:t>
      </w:r>
      <w:proofErr w:type="spellStart"/>
      <w:r w:rsidRPr="00C23309">
        <w:rPr>
          <w:lang w:val="es-ES"/>
        </w:rPr>
        <w:t>prote</w:t>
      </w:r>
      <w:r>
        <w:rPr>
          <w:lang w:val="es-ES"/>
        </w:rPr>
        <w:t>olytic</w:t>
      </w:r>
      <w:proofErr w:type="spellEnd"/>
      <w:r>
        <w:rPr>
          <w:lang w:val="es-ES"/>
        </w:rPr>
        <w:t xml:space="preserve"> </w:t>
      </w:r>
      <w:proofErr w:type="spellStart"/>
      <w:r>
        <w:rPr>
          <w:lang w:val="es-ES"/>
        </w:rPr>
        <w:t>activity</w:t>
      </w:r>
      <w:proofErr w:type="spellEnd"/>
    </w:p>
    <w:p w14:paraId="42CE699D" w14:textId="530CD1F9" w:rsidR="00624676" w:rsidRPr="00C23309" w:rsidRDefault="00624676" w:rsidP="007D1548">
      <w:pPr>
        <w:pStyle w:val="Prrafodelista"/>
        <w:numPr>
          <w:ilvl w:val="0"/>
          <w:numId w:val="43"/>
        </w:numPr>
        <w:jc w:val="both"/>
        <w:rPr>
          <w:lang w:val="en-GB"/>
        </w:rPr>
      </w:pPr>
      <w:r w:rsidRPr="00C23309">
        <w:rPr>
          <w:lang w:val="en-GB"/>
        </w:rPr>
        <w:t>A total of 41 isolates with interesting activity for the project (from 18 different sites):</w:t>
      </w:r>
    </w:p>
    <w:p w14:paraId="03B67731" w14:textId="311EC56E" w:rsidR="00624676" w:rsidRPr="00C23309" w:rsidRDefault="00624676" w:rsidP="007D1548">
      <w:pPr>
        <w:pStyle w:val="Prrafodelista"/>
        <w:numPr>
          <w:ilvl w:val="1"/>
          <w:numId w:val="43"/>
        </w:numPr>
        <w:jc w:val="both"/>
        <w:rPr>
          <w:lang w:val="en-AU"/>
        </w:rPr>
      </w:pPr>
      <w:r w:rsidRPr="00C23309">
        <w:rPr>
          <w:lang w:val="en-AU"/>
        </w:rPr>
        <w:t xml:space="preserve">19 </w:t>
      </w:r>
      <w:r>
        <w:rPr>
          <w:lang w:val="en-AU"/>
        </w:rPr>
        <w:t>being positive for e</w:t>
      </w:r>
      <w:r w:rsidRPr="00D51782">
        <w:rPr>
          <w:lang w:val="en-AU"/>
        </w:rPr>
        <w:t>sterase</w:t>
      </w:r>
      <w:r>
        <w:rPr>
          <w:lang w:val="en-AU"/>
        </w:rPr>
        <w:t xml:space="preserve"> or</w:t>
      </w:r>
      <w:r w:rsidRPr="00D51782">
        <w:rPr>
          <w:lang w:val="en-AU"/>
        </w:rPr>
        <w:t xml:space="preserve"> lipase</w:t>
      </w:r>
      <w:r>
        <w:rPr>
          <w:lang w:val="en-AU"/>
        </w:rPr>
        <w:t xml:space="preserve"> activity</w:t>
      </w:r>
    </w:p>
    <w:p w14:paraId="0A074D66" w14:textId="3D4F059D" w:rsidR="00624676" w:rsidRPr="00C23309" w:rsidRDefault="00624676" w:rsidP="007D1548">
      <w:pPr>
        <w:pStyle w:val="Prrafodelista"/>
        <w:numPr>
          <w:ilvl w:val="1"/>
          <w:numId w:val="43"/>
        </w:numPr>
        <w:jc w:val="both"/>
        <w:rPr>
          <w:lang w:val="en-GB"/>
        </w:rPr>
      </w:pPr>
      <w:r>
        <w:rPr>
          <w:lang w:val="en-GB"/>
        </w:rPr>
        <w:t>20</w:t>
      </w:r>
      <w:r w:rsidRPr="00C23309">
        <w:rPr>
          <w:lang w:val="en-GB"/>
        </w:rPr>
        <w:t xml:space="preserve"> </w:t>
      </w:r>
      <w:r>
        <w:rPr>
          <w:lang w:val="en-GB"/>
        </w:rPr>
        <w:t xml:space="preserve">being positive for </w:t>
      </w:r>
      <w:r w:rsidRPr="00D51782">
        <w:rPr>
          <w:lang w:val="en-GB"/>
        </w:rPr>
        <w:t xml:space="preserve">glycosyl hydrolase activity, </w:t>
      </w:r>
      <w:r>
        <w:rPr>
          <w:lang w:val="en-GB"/>
        </w:rPr>
        <w:t>17 with</w:t>
      </w:r>
      <w:r w:rsidRPr="00D51782">
        <w:rPr>
          <w:lang w:val="en-GB"/>
        </w:rPr>
        <w:t xml:space="preserve"> </w:t>
      </w:r>
      <w:r w:rsidRPr="007D1548">
        <w:rPr>
          <w:lang w:val="en-GB"/>
        </w:rPr>
        <w:t>hyaluronidase activity</w:t>
      </w:r>
    </w:p>
    <w:p w14:paraId="5287713B" w14:textId="077C4A4A" w:rsidR="00624676" w:rsidRPr="007D1548" w:rsidRDefault="00624676" w:rsidP="007D1548">
      <w:pPr>
        <w:pStyle w:val="Prrafodelista"/>
        <w:numPr>
          <w:ilvl w:val="1"/>
          <w:numId w:val="43"/>
        </w:numPr>
        <w:jc w:val="both"/>
        <w:rPr>
          <w:lang w:val="en-GB"/>
        </w:rPr>
      </w:pPr>
      <w:r w:rsidRPr="007D1548">
        <w:rPr>
          <w:lang w:val="en-GB"/>
        </w:rPr>
        <w:t xml:space="preserve">1 </w:t>
      </w:r>
      <w:r w:rsidR="00285931">
        <w:rPr>
          <w:lang w:val="en-GB"/>
        </w:rPr>
        <w:t xml:space="preserve">being positive for </w:t>
      </w:r>
      <w:r w:rsidR="00285931" w:rsidRPr="007D1548">
        <w:rPr>
          <w:lang w:val="en-GB"/>
        </w:rPr>
        <w:t>prote</w:t>
      </w:r>
      <w:r w:rsidR="00045498" w:rsidRPr="007D1548">
        <w:rPr>
          <w:lang w:val="en-GB"/>
        </w:rPr>
        <w:t>ase activity</w:t>
      </w:r>
    </w:p>
    <w:p w14:paraId="35B82B3D" w14:textId="76CF42A6" w:rsidR="00560A45" w:rsidRDefault="00731C98" w:rsidP="000E434B">
      <w:pPr>
        <w:jc w:val="both"/>
        <w:rPr>
          <w:lang w:val="en-AU"/>
        </w:rPr>
      </w:pPr>
      <w:r>
        <w:rPr>
          <w:lang w:val="en-AU"/>
        </w:rPr>
        <w:t xml:space="preserve">Note that the </w:t>
      </w:r>
      <w:r w:rsidR="00014202">
        <w:rPr>
          <w:lang w:val="en-AU"/>
        </w:rPr>
        <w:t xml:space="preserve">identified </w:t>
      </w:r>
      <w:r>
        <w:rPr>
          <w:lang w:val="en-AU"/>
        </w:rPr>
        <w:t>enzymes</w:t>
      </w:r>
      <w:r w:rsidR="00014202">
        <w:rPr>
          <w:lang w:val="en-AU"/>
        </w:rPr>
        <w:t xml:space="preserve">, include: </w:t>
      </w:r>
      <w:proofErr w:type="spellStart"/>
      <w:r w:rsidR="00014202">
        <w:rPr>
          <w:lang w:val="en-AU"/>
        </w:rPr>
        <w:t>i</w:t>
      </w:r>
      <w:proofErr w:type="spellEnd"/>
      <w:r w:rsidR="00014202">
        <w:rPr>
          <w:lang w:val="en-AU"/>
        </w:rPr>
        <w:t xml:space="preserve">) those enzymes available at month </w:t>
      </w:r>
      <w:r w:rsidR="007D1548">
        <w:rPr>
          <w:lang w:val="en-AU"/>
        </w:rPr>
        <w:t>2</w:t>
      </w:r>
      <w:r w:rsidR="00014202">
        <w:rPr>
          <w:lang w:val="en-AU"/>
        </w:rPr>
        <w:t xml:space="preserve"> that after screening were found relevant to the project, and ii) those include in positive metagenomic clones and whose activity was confirmed after sequencing, open reading frames selection, expression and characterization.</w:t>
      </w:r>
      <w:r w:rsidR="000F1ACD">
        <w:rPr>
          <w:lang w:val="en-AU"/>
        </w:rPr>
        <w:t xml:space="preserve"> In the case of isolates being positives, those with higher activity phenotype were subjected to genome sequencing to further proceed with annotation and selection of open reading frames encoding the enzyme of interest, which was further cloned or synthesized, expressed and characterized. For details, see the </w:t>
      </w:r>
      <w:r w:rsidR="00045498">
        <w:rPr>
          <w:b/>
          <w:lang w:val="en-AU"/>
        </w:rPr>
        <w:t xml:space="preserve">Table </w:t>
      </w:r>
      <w:r w:rsidR="00B362AA">
        <w:rPr>
          <w:b/>
          <w:lang w:val="en-AU"/>
        </w:rPr>
        <w:t>2</w:t>
      </w:r>
      <w:r w:rsidR="000F1ACD">
        <w:rPr>
          <w:lang w:val="en-AU"/>
        </w:rPr>
        <w:t xml:space="preserve"> </w:t>
      </w:r>
      <w:r w:rsidR="007D1548">
        <w:rPr>
          <w:lang w:val="en-AU"/>
        </w:rPr>
        <w:t xml:space="preserve">(access </w:t>
      </w:r>
      <w:r w:rsidR="000F1ACD">
        <w:rPr>
          <w:lang w:val="en-AU"/>
        </w:rPr>
        <w:t>available in the Annex</w:t>
      </w:r>
      <w:r w:rsidR="007D1548">
        <w:rPr>
          <w:lang w:val="en-AU"/>
        </w:rPr>
        <w:t>)</w:t>
      </w:r>
      <w:r w:rsidR="000F1ACD">
        <w:rPr>
          <w:lang w:val="en-AU"/>
        </w:rPr>
        <w:t>.</w:t>
      </w:r>
      <w:r w:rsidR="00560A45">
        <w:rPr>
          <w:lang w:val="en-AU"/>
        </w:rPr>
        <w:t xml:space="preserve"> We would like to highlight that for the screening, both commercial substrates relevant to the project and real-life substrates provided by industrial partners, were used to guarantee the selection of candidates best fitting to the project. </w:t>
      </w:r>
    </w:p>
    <w:p w14:paraId="57FE9BF3" w14:textId="083CDB69" w:rsidR="00731C98" w:rsidRDefault="000F1ACD" w:rsidP="000E434B">
      <w:pPr>
        <w:jc w:val="both"/>
        <w:rPr>
          <w:lang w:val="en-AU"/>
        </w:rPr>
      </w:pPr>
      <w:r>
        <w:rPr>
          <w:lang w:val="en-AU"/>
        </w:rPr>
        <w:t xml:space="preserve">All the enzymes and isolates </w:t>
      </w:r>
      <w:r w:rsidR="00C503BE">
        <w:rPr>
          <w:lang w:val="en-AU"/>
        </w:rPr>
        <w:t xml:space="preserve">identified as positives after </w:t>
      </w:r>
      <w:r>
        <w:rPr>
          <w:lang w:val="en-AU"/>
        </w:rPr>
        <w:t>functional screens were transferred to WP4</w:t>
      </w:r>
      <w:r w:rsidR="00C503BE">
        <w:rPr>
          <w:lang w:val="en-AU"/>
        </w:rPr>
        <w:t xml:space="preserve">. They </w:t>
      </w:r>
      <w:r>
        <w:rPr>
          <w:lang w:val="en-AU"/>
        </w:rPr>
        <w:t xml:space="preserve">constitute an important part of the total </w:t>
      </w:r>
      <w:r w:rsidR="00D97573">
        <w:rPr>
          <w:lang w:val="en-AU"/>
        </w:rPr>
        <w:t xml:space="preserve">enzymatic materials </w:t>
      </w:r>
      <w:r>
        <w:rPr>
          <w:lang w:val="en-AU"/>
        </w:rPr>
        <w:t>generated during the project until month 18</w:t>
      </w:r>
      <w:r w:rsidR="00D97573">
        <w:rPr>
          <w:lang w:val="en-AU"/>
        </w:rPr>
        <w:t xml:space="preserve">, </w:t>
      </w:r>
      <w:r w:rsidR="00471CC1">
        <w:rPr>
          <w:lang w:val="en-AU"/>
        </w:rPr>
        <w:t xml:space="preserve">together with those </w:t>
      </w:r>
      <w:r w:rsidR="00C503BE">
        <w:rPr>
          <w:lang w:val="en-AU"/>
        </w:rPr>
        <w:t xml:space="preserve">identified </w:t>
      </w:r>
      <w:r w:rsidR="00471CC1">
        <w:rPr>
          <w:lang w:val="en-AU"/>
        </w:rPr>
        <w:t xml:space="preserve">by </w:t>
      </w:r>
      <w:r w:rsidR="00471CC1" w:rsidRPr="007D1548">
        <w:rPr>
          <w:i/>
          <w:lang w:val="en-AU"/>
        </w:rPr>
        <w:t>in silico</w:t>
      </w:r>
      <w:r w:rsidR="00471CC1">
        <w:rPr>
          <w:lang w:val="en-AU"/>
        </w:rPr>
        <w:t xml:space="preserve"> tools that are detailed in the deliverable 2.2 “</w:t>
      </w:r>
      <w:r w:rsidR="00471CC1" w:rsidRPr="00181A2C">
        <w:rPr>
          <w:lang w:val="en-AU"/>
        </w:rPr>
        <w:t>Set of 250,000 sequences pre-selected</w:t>
      </w:r>
      <w:r w:rsidR="00471CC1">
        <w:rPr>
          <w:lang w:val="en-AU"/>
        </w:rPr>
        <w:t>” (</w:t>
      </w:r>
      <w:r w:rsidR="00C503BE" w:rsidRPr="00EA2A9D">
        <w:rPr>
          <w:rFonts w:eastAsia="CIDFont+F1" w:cstheme="minorHAnsi"/>
          <w:color w:val="000000"/>
          <w:szCs w:val="21"/>
          <w:lang w:val="en-US"/>
        </w:rPr>
        <w:t>November 2021</w:t>
      </w:r>
      <w:r w:rsidR="00C503BE">
        <w:rPr>
          <w:rFonts w:eastAsia="CIDFont+F1" w:cstheme="minorHAnsi"/>
          <w:color w:val="000000"/>
          <w:szCs w:val="21"/>
          <w:lang w:val="en-US"/>
        </w:rPr>
        <w:t xml:space="preserve">; to be updated </w:t>
      </w:r>
      <w:r w:rsidR="00E10C32">
        <w:rPr>
          <w:rFonts w:eastAsia="CIDFont+F1" w:cstheme="minorHAnsi"/>
          <w:color w:val="000000"/>
          <w:szCs w:val="21"/>
          <w:lang w:val="en-US"/>
        </w:rPr>
        <w:t xml:space="preserve">by </w:t>
      </w:r>
      <w:r w:rsidR="00C503BE">
        <w:rPr>
          <w:rFonts w:eastAsia="CIDFont+F1" w:cstheme="minorHAnsi"/>
          <w:color w:val="000000"/>
          <w:szCs w:val="21"/>
          <w:lang w:val="en-US"/>
        </w:rPr>
        <w:t>December 2022</w:t>
      </w:r>
      <w:r w:rsidR="00C503BE">
        <w:rPr>
          <w:lang w:val="en-AU"/>
        </w:rPr>
        <w:t xml:space="preserve">). The </w:t>
      </w:r>
      <w:r w:rsidR="00471CC1">
        <w:rPr>
          <w:lang w:val="en-AU"/>
        </w:rPr>
        <w:t xml:space="preserve">enzymatic performances (activities and stabilities) </w:t>
      </w:r>
      <w:r w:rsidR="00C503BE">
        <w:rPr>
          <w:lang w:val="en-AU"/>
        </w:rPr>
        <w:t>of all enzymes</w:t>
      </w:r>
      <w:r w:rsidR="00E20865">
        <w:rPr>
          <w:lang w:val="en-AU"/>
        </w:rPr>
        <w:t xml:space="preserve"> and isolates</w:t>
      </w:r>
      <w:r w:rsidR="00C503BE">
        <w:rPr>
          <w:lang w:val="en-AU"/>
        </w:rPr>
        <w:t xml:space="preserve"> identified and successfully expressed</w:t>
      </w:r>
      <w:r w:rsidR="00E10C32">
        <w:rPr>
          <w:lang w:val="en-AU"/>
        </w:rPr>
        <w:t>, produced</w:t>
      </w:r>
      <w:r w:rsidR="00C503BE">
        <w:rPr>
          <w:lang w:val="en-AU"/>
        </w:rPr>
        <w:t xml:space="preserve"> and</w:t>
      </w:r>
      <w:r w:rsidR="00E20865">
        <w:rPr>
          <w:lang w:val="en-AU"/>
        </w:rPr>
        <w:t>/or</w:t>
      </w:r>
      <w:r w:rsidR="00C503BE">
        <w:rPr>
          <w:lang w:val="en-AU"/>
        </w:rPr>
        <w:t xml:space="preserve"> characterized</w:t>
      </w:r>
      <w:r w:rsidR="00E20865">
        <w:rPr>
          <w:lang w:val="en-AU"/>
        </w:rPr>
        <w:t>, including the ones reported in this deliverable,</w:t>
      </w:r>
      <w:r w:rsidR="00C503BE">
        <w:rPr>
          <w:lang w:val="en-AU"/>
        </w:rPr>
        <w:t xml:space="preserve"> </w:t>
      </w:r>
      <w:r w:rsidR="00471CC1">
        <w:rPr>
          <w:lang w:val="en-AU"/>
        </w:rPr>
        <w:t xml:space="preserve">have been extensively described in the </w:t>
      </w:r>
      <w:r w:rsidR="00E10C32">
        <w:rPr>
          <w:lang w:val="en-AU"/>
        </w:rPr>
        <w:t xml:space="preserve">deliverables </w:t>
      </w:r>
      <w:r w:rsidR="00471CC1">
        <w:rPr>
          <w:lang w:val="en-AU"/>
        </w:rPr>
        <w:t>4.6 “</w:t>
      </w:r>
      <w:r w:rsidR="00471CC1" w:rsidRPr="00D45589">
        <w:rPr>
          <w:lang w:val="en-AU"/>
        </w:rPr>
        <w:t>The metadata on expression yield activity and stability</w:t>
      </w:r>
      <w:r w:rsidR="00471CC1">
        <w:rPr>
          <w:lang w:val="en-AU"/>
        </w:rPr>
        <w:t>”</w:t>
      </w:r>
      <w:r w:rsidR="00773D9B">
        <w:rPr>
          <w:lang w:val="en-AU"/>
        </w:rPr>
        <w:t xml:space="preserve"> (November, 2022)</w:t>
      </w:r>
      <w:r w:rsidR="00471CC1">
        <w:rPr>
          <w:lang w:val="en-AU"/>
        </w:rPr>
        <w:t xml:space="preserve">, </w:t>
      </w:r>
      <w:r w:rsidR="00471CC1" w:rsidRPr="00812FCF">
        <w:rPr>
          <w:lang w:val="en-AU"/>
        </w:rPr>
        <w:t>4.7</w:t>
      </w:r>
      <w:r w:rsidR="00471CC1">
        <w:rPr>
          <w:lang w:val="en-AU"/>
        </w:rPr>
        <w:t xml:space="preserve"> “</w:t>
      </w:r>
      <w:r w:rsidR="00471CC1" w:rsidRPr="00812FCF">
        <w:rPr>
          <w:lang w:val="en-AU"/>
        </w:rPr>
        <w:t>At least 180 enzymes (recombinant, native, biomimetic) with attractive properties</w:t>
      </w:r>
      <w:r w:rsidR="00471CC1">
        <w:rPr>
          <w:lang w:val="en-AU"/>
        </w:rPr>
        <w:t>”</w:t>
      </w:r>
      <w:r w:rsidR="00773D9B">
        <w:rPr>
          <w:lang w:val="en-AU"/>
        </w:rPr>
        <w:t xml:space="preserve"> (November, 2022)</w:t>
      </w:r>
      <w:r w:rsidR="00471CC1">
        <w:rPr>
          <w:lang w:val="en-AU"/>
        </w:rPr>
        <w:t>, and 5.1 “</w:t>
      </w:r>
      <w:r w:rsidR="00471CC1" w:rsidRPr="00812FCF">
        <w:rPr>
          <w:lang w:val="en-AU"/>
        </w:rPr>
        <w:t>The shortlist of at least 18 enzymes nominated for engineering</w:t>
      </w:r>
      <w:r w:rsidR="00471CC1">
        <w:rPr>
          <w:lang w:val="en-AU"/>
        </w:rPr>
        <w:t>”</w:t>
      </w:r>
      <w:r w:rsidR="00773D9B">
        <w:rPr>
          <w:lang w:val="en-AU"/>
        </w:rPr>
        <w:t xml:space="preserve"> (November, 2022)</w:t>
      </w:r>
      <w:r w:rsidR="00471CC1">
        <w:rPr>
          <w:lang w:val="en-AU"/>
        </w:rPr>
        <w:t xml:space="preserve">. </w:t>
      </w:r>
      <w:r w:rsidR="00773D9B">
        <w:rPr>
          <w:lang w:val="en-AU"/>
        </w:rPr>
        <w:t xml:space="preserve">These deliverables gather the information regarding description and characterization (sequence, activity, stability, source, etc.) of the best positive bio-resources. </w:t>
      </w:r>
      <w:r w:rsidR="00773D9B" w:rsidRPr="00773D9B">
        <w:rPr>
          <w:lang w:val="en-AU"/>
        </w:rPr>
        <w:t>For this reason</w:t>
      </w:r>
      <w:r w:rsidR="0071035F">
        <w:rPr>
          <w:lang w:val="en-AU"/>
        </w:rPr>
        <w:t>,</w:t>
      </w:r>
      <w:r w:rsidR="00773D9B">
        <w:rPr>
          <w:lang w:val="en-AU"/>
        </w:rPr>
        <w:t xml:space="preserve"> the performance phenotypes of all enzymes and isolates</w:t>
      </w:r>
      <w:r w:rsidR="00773D9B" w:rsidRPr="00773D9B">
        <w:rPr>
          <w:lang w:val="en-AU"/>
        </w:rPr>
        <w:t xml:space="preserve"> have not been detailed in this document, in order to avoid repetition.</w:t>
      </w:r>
      <w:r>
        <w:rPr>
          <w:lang w:val="en-AU"/>
        </w:rPr>
        <w:t xml:space="preserve"> </w:t>
      </w:r>
      <w:r w:rsidR="00014202">
        <w:rPr>
          <w:lang w:val="en-AU"/>
        </w:rPr>
        <w:t xml:space="preserve">  </w:t>
      </w:r>
    </w:p>
    <w:p w14:paraId="62B47280" w14:textId="49F80575" w:rsidR="000B519C" w:rsidRDefault="00773D9B" w:rsidP="000B519C">
      <w:pPr>
        <w:pStyle w:val="Ttulo2"/>
        <w:spacing w:after="120" w:line="240" w:lineRule="auto"/>
        <w:jc w:val="both"/>
        <w:rPr>
          <w:lang w:val="en-GB"/>
        </w:rPr>
      </w:pPr>
      <w:bookmarkStart w:id="17" w:name="_Toc120200281"/>
      <w:bookmarkStart w:id="18" w:name="_Toc120691736"/>
      <w:r>
        <w:rPr>
          <w:lang w:val="en-US"/>
        </w:rPr>
        <w:lastRenderedPageBreak/>
        <w:t>6</w:t>
      </w:r>
      <w:r w:rsidR="000B519C">
        <w:rPr>
          <w:lang w:val="en-US"/>
        </w:rPr>
        <w:t xml:space="preserve">. </w:t>
      </w:r>
      <w:bookmarkEnd w:id="17"/>
      <w:r w:rsidR="00181A2C">
        <w:rPr>
          <w:lang w:val="en-US"/>
        </w:rPr>
        <w:t>Annex</w:t>
      </w:r>
      <w:bookmarkEnd w:id="18"/>
    </w:p>
    <w:p w14:paraId="22A1DB1E" w14:textId="67474845" w:rsidR="00B362AA" w:rsidRDefault="00B362AA" w:rsidP="00B362AA">
      <w:pPr>
        <w:spacing w:after="120" w:line="240" w:lineRule="auto"/>
        <w:jc w:val="both"/>
        <w:rPr>
          <w:lang w:val="en-GB"/>
        </w:rPr>
      </w:pPr>
      <w:r w:rsidRPr="00FD60DF">
        <w:rPr>
          <w:b/>
          <w:lang w:val="en-GB"/>
        </w:rPr>
        <w:t xml:space="preserve">Table </w:t>
      </w:r>
      <w:r w:rsidR="00630A18">
        <w:rPr>
          <w:b/>
          <w:lang w:val="en-GB"/>
        </w:rPr>
        <w:t>1</w:t>
      </w:r>
      <w:r>
        <w:rPr>
          <w:lang w:val="en-GB"/>
        </w:rPr>
        <w:t xml:space="preserve">. </w:t>
      </w:r>
      <w:r w:rsidRPr="006879DA">
        <w:rPr>
          <w:bCs/>
        </w:rPr>
        <w:t xml:space="preserve">Detailed information </w:t>
      </w:r>
      <w:r>
        <w:rPr>
          <w:bCs/>
        </w:rPr>
        <w:t xml:space="preserve">of bio-resources </w:t>
      </w:r>
      <w:r>
        <w:t xml:space="preserve">available at month </w:t>
      </w:r>
      <w:r w:rsidR="007D1548">
        <w:t>2</w:t>
      </w:r>
      <w:r>
        <w:rPr>
          <w:bCs/>
        </w:rPr>
        <w:t>. The different types of bio-resources are: enzymes, metagenomic clone libraries, enrichment cultures, shotgun metagenomes,</w:t>
      </w:r>
      <w:r w:rsidRPr="00B362AA">
        <w:rPr>
          <w:bCs/>
        </w:rPr>
        <w:t xml:space="preserve"> </w:t>
      </w:r>
      <w:r>
        <w:rPr>
          <w:bCs/>
        </w:rPr>
        <w:t xml:space="preserve">isolates (including those with genomes sequenced). The table </w:t>
      </w:r>
      <w:r>
        <w:rPr>
          <w:lang w:val="en-GB"/>
        </w:rPr>
        <w:t xml:space="preserve">is </w:t>
      </w:r>
      <w:r w:rsidRPr="00136E3D">
        <w:rPr>
          <w:lang w:val="en-GB"/>
        </w:rPr>
        <w:t xml:space="preserve">available </w:t>
      </w:r>
      <w:r w:rsidR="0072381B">
        <w:rPr>
          <w:lang w:val="en-GB"/>
        </w:rPr>
        <w:t xml:space="preserve">under the designation </w:t>
      </w:r>
      <w:r w:rsidR="0072381B" w:rsidRPr="0072381B">
        <w:rPr>
          <w:bCs/>
          <w:i/>
        </w:rPr>
        <w:t xml:space="preserve">Table D3.1_Bioresources_Month </w:t>
      </w:r>
      <w:r w:rsidR="0072381B">
        <w:rPr>
          <w:bCs/>
          <w:i/>
        </w:rPr>
        <w:t>2</w:t>
      </w:r>
      <w:r w:rsidR="0072381B" w:rsidRPr="0072381B">
        <w:rPr>
          <w:bCs/>
          <w:i/>
        </w:rPr>
        <w:t>_30.11.2022</w:t>
      </w:r>
      <w:r w:rsidR="0072381B">
        <w:rPr>
          <w:bCs/>
          <w:i/>
        </w:rPr>
        <w:t xml:space="preserve"> </w:t>
      </w:r>
      <w:r w:rsidRPr="00136E3D">
        <w:rPr>
          <w:lang w:val="en-GB"/>
        </w:rPr>
        <w:t xml:space="preserve">at the FuturEnzyme web intranet </w:t>
      </w:r>
      <w:r>
        <w:rPr>
          <w:lang w:val="en-GB"/>
        </w:rPr>
        <w:t>through the following QR code</w:t>
      </w:r>
      <w:r w:rsidRPr="00136E3D">
        <w:rPr>
          <w:lang w:val="en-GB"/>
        </w:rPr>
        <w:t xml:space="preserve"> </w:t>
      </w:r>
      <w:r>
        <w:rPr>
          <w:lang w:val="en-GB"/>
        </w:rPr>
        <w:t xml:space="preserve">(password needed), in the </w:t>
      </w:r>
      <w:r w:rsidRPr="00136E3D">
        <w:rPr>
          <w:lang w:val="en-GB"/>
        </w:rPr>
        <w:t xml:space="preserve">section </w:t>
      </w:r>
      <w:r w:rsidRPr="005368E6">
        <w:rPr>
          <w:i/>
          <w:lang w:val="en-GB"/>
        </w:rPr>
        <w:t>Shared data</w:t>
      </w:r>
      <w:r>
        <w:rPr>
          <w:i/>
          <w:lang w:val="en-GB"/>
        </w:rPr>
        <w:t>, Datasets</w:t>
      </w:r>
      <w:r>
        <w:rPr>
          <w:lang w:val="en-GB"/>
        </w:rPr>
        <w:t>:</w:t>
      </w:r>
    </w:p>
    <w:p w14:paraId="34AC79F3" w14:textId="57CF34EB" w:rsidR="0072381B" w:rsidRDefault="0072381B" w:rsidP="00B362AA">
      <w:pPr>
        <w:spacing w:after="120" w:line="240" w:lineRule="auto"/>
        <w:jc w:val="both"/>
        <w:rPr>
          <w:lang w:val="en-GB"/>
        </w:rPr>
      </w:pPr>
      <w:r>
        <w:rPr>
          <w:noProof/>
          <w:lang w:val="es-ES" w:eastAsia="es-ES"/>
        </w:rPr>
        <w:drawing>
          <wp:inline distT="0" distB="0" distL="0" distR="0" wp14:anchorId="432E0CD0" wp14:editId="58AE618D">
            <wp:extent cx="836295" cy="836295"/>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 to FuturEnzyme's intran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221" cy="844221"/>
                    </a:xfrm>
                    <a:prstGeom prst="rect">
                      <a:avLst/>
                    </a:prstGeom>
                  </pic:spPr>
                </pic:pic>
              </a:graphicData>
            </a:graphic>
          </wp:inline>
        </w:drawing>
      </w:r>
    </w:p>
    <w:p w14:paraId="33044DD8" w14:textId="77777777" w:rsidR="00B362AA" w:rsidRDefault="00B362AA" w:rsidP="000B519C">
      <w:pPr>
        <w:spacing w:after="120" w:line="240" w:lineRule="auto"/>
        <w:jc w:val="both"/>
        <w:rPr>
          <w:b/>
          <w:lang w:val="en-GB"/>
        </w:rPr>
      </w:pPr>
    </w:p>
    <w:p w14:paraId="3F9987EB" w14:textId="185D17F0" w:rsidR="000B519C" w:rsidRDefault="000B519C" w:rsidP="000B519C">
      <w:pPr>
        <w:spacing w:after="120" w:line="240" w:lineRule="auto"/>
        <w:jc w:val="both"/>
        <w:rPr>
          <w:lang w:val="en-GB"/>
        </w:rPr>
      </w:pPr>
      <w:r w:rsidRPr="00FD60DF">
        <w:rPr>
          <w:b/>
          <w:lang w:val="en-GB"/>
        </w:rPr>
        <w:t xml:space="preserve">Table </w:t>
      </w:r>
      <w:r w:rsidR="00B362AA">
        <w:rPr>
          <w:b/>
          <w:lang w:val="en-GB"/>
        </w:rPr>
        <w:t>2</w:t>
      </w:r>
      <w:r>
        <w:rPr>
          <w:lang w:val="en-GB"/>
        </w:rPr>
        <w:t xml:space="preserve">. </w:t>
      </w:r>
      <w:r w:rsidRPr="006879DA">
        <w:rPr>
          <w:bCs/>
        </w:rPr>
        <w:t xml:space="preserve">Detailed information </w:t>
      </w:r>
      <w:r w:rsidR="00B362AA">
        <w:rPr>
          <w:bCs/>
        </w:rPr>
        <w:t xml:space="preserve">of </w:t>
      </w:r>
      <w:r>
        <w:rPr>
          <w:bCs/>
        </w:rPr>
        <w:t xml:space="preserve">bio-resources newly </w:t>
      </w:r>
      <w:r w:rsidR="00B362AA">
        <w:rPr>
          <w:bCs/>
        </w:rPr>
        <w:t xml:space="preserve">sampled and </w:t>
      </w:r>
      <w:r>
        <w:rPr>
          <w:bCs/>
        </w:rPr>
        <w:t xml:space="preserve">generated </w:t>
      </w:r>
      <w:r w:rsidR="00B362AA" w:rsidRPr="00B362AA">
        <w:rPr>
          <w:bCs/>
        </w:rPr>
        <w:t>since the beginning of the project</w:t>
      </w:r>
      <w:r w:rsidR="00B362AA">
        <w:rPr>
          <w:bCs/>
        </w:rPr>
        <w:t xml:space="preserve">. </w:t>
      </w:r>
      <w:r>
        <w:rPr>
          <w:bCs/>
        </w:rPr>
        <w:t>The different types of bio-resources are: new samples, new metagenom</w:t>
      </w:r>
      <w:r w:rsidR="00B362AA">
        <w:rPr>
          <w:bCs/>
        </w:rPr>
        <w:t>ic clone libraries</w:t>
      </w:r>
      <w:r>
        <w:rPr>
          <w:bCs/>
        </w:rPr>
        <w:t>, new enrichment cultures, new shotgun metagenomes</w:t>
      </w:r>
      <w:r w:rsidR="00B362AA">
        <w:rPr>
          <w:bCs/>
        </w:rPr>
        <w:t>,</w:t>
      </w:r>
      <w:r w:rsidR="00B362AA" w:rsidRPr="00B362AA">
        <w:rPr>
          <w:bCs/>
        </w:rPr>
        <w:t xml:space="preserve"> </w:t>
      </w:r>
      <w:r w:rsidR="00B362AA">
        <w:rPr>
          <w:bCs/>
        </w:rPr>
        <w:t>and new isolates (including those with genomes sequenced)</w:t>
      </w:r>
      <w:r>
        <w:rPr>
          <w:bCs/>
        </w:rPr>
        <w:t xml:space="preserve">. </w:t>
      </w:r>
      <w:r w:rsidR="00B362AA">
        <w:rPr>
          <w:bCs/>
        </w:rPr>
        <w:t xml:space="preserve">The table also contains information of the </w:t>
      </w:r>
      <w:r w:rsidR="00B362AA" w:rsidRPr="006A3991">
        <w:t>series of enzymes and microorganisms with activities of interest to the project</w:t>
      </w:r>
      <w:r w:rsidR="00B362AA">
        <w:t xml:space="preserve"> identified by performing functional tests of the bio-resouces available at month </w:t>
      </w:r>
      <w:r w:rsidR="0072381B">
        <w:t>2</w:t>
      </w:r>
      <w:r w:rsidR="00B362AA">
        <w:t xml:space="preserve"> (Table 1), and newly generated during the project (Table 2)</w:t>
      </w:r>
      <w:r w:rsidR="00B362AA">
        <w:rPr>
          <w:bCs/>
        </w:rPr>
        <w:t xml:space="preserve">. </w:t>
      </w:r>
      <w:r>
        <w:rPr>
          <w:bCs/>
        </w:rPr>
        <w:t xml:space="preserve">The </w:t>
      </w:r>
      <w:r w:rsidR="00045498">
        <w:rPr>
          <w:bCs/>
        </w:rPr>
        <w:t xml:space="preserve">table </w:t>
      </w:r>
      <w:r w:rsidR="0072381B">
        <w:rPr>
          <w:bCs/>
        </w:rPr>
        <w:t>is available under the designation</w:t>
      </w:r>
      <w:r w:rsidR="00045498">
        <w:rPr>
          <w:bCs/>
        </w:rPr>
        <w:t xml:space="preserve"> </w:t>
      </w:r>
      <w:r w:rsidR="00045498" w:rsidRPr="0072381B">
        <w:rPr>
          <w:bCs/>
          <w:i/>
        </w:rPr>
        <w:t>Table D3.4_Bioresources_New for FuturEnzyme_30.11.2022)</w:t>
      </w:r>
      <w:r w:rsidR="00045498" w:rsidRPr="00136E3D">
        <w:rPr>
          <w:lang w:val="en-GB"/>
        </w:rPr>
        <w:t xml:space="preserve"> </w:t>
      </w:r>
      <w:r w:rsidRPr="00136E3D">
        <w:rPr>
          <w:lang w:val="en-GB"/>
        </w:rPr>
        <w:t xml:space="preserve">at the FuturEnzyme web intranet </w:t>
      </w:r>
      <w:r>
        <w:rPr>
          <w:lang w:val="en-GB"/>
        </w:rPr>
        <w:t>through the following QR code</w:t>
      </w:r>
      <w:r w:rsidRPr="00136E3D">
        <w:rPr>
          <w:lang w:val="en-GB"/>
        </w:rPr>
        <w:t xml:space="preserve"> </w:t>
      </w:r>
      <w:r>
        <w:rPr>
          <w:lang w:val="en-GB"/>
        </w:rPr>
        <w:t xml:space="preserve">(password needed), in the </w:t>
      </w:r>
      <w:r w:rsidRPr="00136E3D">
        <w:rPr>
          <w:lang w:val="en-GB"/>
        </w:rPr>
        <w:t xml:space="preserve">section </w:t>
      </w:r>
      <w:r w:rsidRPr="005368E6">
        <w:rPr>
          <w:i/>
          <w:lang w:val="en-GB"/>
        </w:rPr>
        <w:t>Shared data</w:t>
      </w:r>
      <w:r>
        <w:rPr>
          <w:i/>
          <w:lang w:val="en-GB"/>
        </w:rPr>
        <w:t>, Datasets</w:t>
      </w:r>
      <w:r>
        <w:rPr>
          <w:lang w:val="en-GB"/>
        </w:rPr>
        <w:t>:</w:t>
      </w:r>
    </w:p>
    <w:p w14:paraId="00002009" w14:textId="77777777" w:rsidR="000B519C" w:rsidRPr="00626139" w:rsidRDefault="000B519C" w:rsidP="000B519C">
      <w:pPr>
        <w:spacing w:after="120" w:line="240" w:lineRule="auto"/>
        <w:jc w:val="both"/>
        <w:rPr>
          <w:lang w:val="en-GB"/>
        </w:rPr>
      </w:pPr>
      <w:r>
        <w:rPr>
          <w:noProof/>
          <w:lang w:val="es-ES" w:eastAsia="es-ES"/>
        </w:rPr>
        <w:drawing>
          <wp:inline distT="0" distB="0" distL="0" distR="0" wp14:anchorId="1FD9AEB2" wp14:editId="7D0FA9B2">
            <wp:extent cx="836295" cy="836295"/>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 to FuturEnzyme's intran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221" cy="844221"/>
                    </a:xfrm>
                    <a:prstGeom prst="rect">
                      <a:avLst/>
                    </a:prstGeom>
                  </pic:spPr>
                </pic:pic>
              </a:graphicData>
            </a:graphic>
          </wp:inline>
        </w:drawing>
      </w:r>
    </w:p>
    <w:p w14:paraId="6CAD4E03" w14:textId="77777777" w:rsidR="00461B2D" w:rsidRDefault="00461B2D" w:rsidP="002A4FAB">
      <w:pPr>
        <w:pStyle w:val="Ttulo2"/>
        <w:rPr>
          <w:lang w:val="en-AU"/>
        </w:rPr>
      </w:pPr>
    </w:p>
    <w:sectPr w:rsidR="00461B2D" w:rsidSect="007B0E5A">
      <w:footerReference w:type="default" r:id="rId12"/>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2AA7C" w14:textId="77777777" w:rsidR="002B4462" w:rsidRDefault="002B4462" w:rsidP="007B66C0">
      <w:pPr>
        <w:spacing w:after="0" w:line="240" w:lineRule="auto"/>
      </w:pPr>
      <w:r>
        <w:separator/>
      </w:r>
    </w:p>
  </w:endnote>
  <w:endnote w:type="continuationSeparator" w:id="0">
    <w:p w14:paraId="2BF6DEA4" w14:textId="77777777" w:rsidR="002B4462" w:rsidRDefault="002B4462"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1A0A5136" w:rsidR="00B6491E" w:rsidRDefault="00B6491E">
        <w:pPr>
          <w:pStyle w:val="Piedepgina"/>
          <w:jc w:val="center"/>
        </w:pPr>
        <w:r>
          <w:fldChar w:fldCharType="begin"/>
        </w:r>
        <w:r>
          <w:instrText>PAGE   \* MERGEFORMAT</w:instrText>
        </w:r>
        <w:r>
          <w:fldChar w:fldCharType="separate"/>
        </w:r>
        <w:r w:rsidR="00977499">
          <w:rPr>
            <w:noProof/>
          </w:rPr>
          <w:t>3</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DD8D6" w14:textId="77777777" w:rsidR="002B4462" w:rsidRDefault="002B4462" w:rsidP="007B66C0">
      <w:pPr>
        <w:spacing w:after="0" w:line="240" w:lineRule="auto"/>
      </w:pPr>
      <w:r>
        <w:separator/>
      </w:r>
    </w:p>
  </w:footnote>
  <w:footnote w:type="continuationSeparator" w:id="0">
    <w:p w14:paraId="0D358CA8" w14:textId="77777777" w:rsidR="002B4462" w:rsidRDefault="002B4462"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F60D1C"/>
    <w:multiLevelType w:val="hybridMultilevel"/>
    <w:tmpl w:val="5CE8A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300A34"/>
    <w:multiLevelType w:val="hybridMultilevel"/>
    <w:tmpl w:val="56AEB6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415F11"/>
    <w:multiLevelType w:val="hybridMultilevel"/>
    <w:tmpl w:val="C5F4A7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396A13"/>
    <w:multiLevelType w:val="hybridMultilevel"/>
    <w:tmpl w:val="4824227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3" w15:restartNumberingAfterBreak="0">
    <w:nsid w:val="427124E9"/>
    <w:multiLevelType w:val="hybridMultilevel"/>
    <w:tmpl w:val="E7EA993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AC3615"/>
    <w:multiLevelType w:val="hybridMultilevel"/>
    <w:tmpl w:val="23E468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9"/>
  </w:num>
  <w:num w:numId="4">
    <w:abstractNumId w:val="4"/>
  </w:num>
  <w:num w:numId="5">
    <w:abstractNumId w:val="27"/>
  </w:num>
  <w:num w:numId="6">
    <w:abstractNumId w:val="18"/>
  </w:num>
  <w:num w:numId="7">
    <w:abstractNumId w:val="7"/>
  </w:num>
  <w:num w:numId="8">
    <w:abstractNumId w:val="11"/>
  </w:num>
  <w:num w:numId="9">
    <w:abstractNumId w:val="2"/>
  </w:num>
  <w:num w:numId="10">
    <w:abstractNumId w:val="10"/>
  </w:num>
  <w:num w:numId="11">
    <w:abstractNumId w:val="24"/>
  </w:num>
  <w:num w:numId="12">
    <w:abstractNumId w:val="33"/>
  </w:num>
  <w:num w:numId="13">
    <w:abstractNumId w:val="17"/>
  </w:num>
  <w:num w:numId="14">
    <w:abstractNumId w:val="0"/>
  </w:num>
  <w:num w:numId="15">
    <w:abstractNumId w:val="29"/>
  </w:num>
  <w:num w:numId="16">
    <w:abstractNumId w:val="30"/>
  </w:num>
  <w:num w:numId="17">
    <w:abstractNumId w:val="34"/>
  </w:num>
  <w:num w:numId="18">
    <w:abstractNumId w:val="21"/>
  </w:num>
  <w:num w:numId="19">
    <w:abstractNumId w:val="32"/>
  </w:num>
  <w:num w:numId="20">
    <w:abstractNumId w:val="16"/>
  </w:num>
  <w:num w:numId="21">
    <w:abstractNumId w:val="25"/>
  </w:num>
  <w:num w:numId="22">
    <w:abstractNumId w:val="35"/>
  </w:num>
  <w:num w:numId="23">
    <w:abstractNumId w:val="40"/>
  </w:num>
  <w:num w:numId="24">
    <w:abstractNumId w:val="6"/>
  </w:num>
  <w:num w:numId="25">
    <w:abstractNumId w:val="36"/>
  </w:num>
  <w:num w:numId="26">
    <w:abstractNumId w:val="12"/>
  </w:num>
  <w:num w:numId="27">
    <w:abstractNumId w:val="19"/>
  </w:num>
  <w:num w:numId="28">
    <w:abstractNumId w:val="38"/>
  </w:num>
  <w:num w:numId="29">
    <w:abstractNumId w:val="1"/>
  </w:num>
  <w:num w:numId="30">
    <w:abstractNumId w:val="15"/>
  </w:num>
  <w:num w:numId="31">
    <w:abstractNumId w:val="41"/>
  </w:num>
  <w:num w:numId="32">
    <w:abstractNumId w:val="13"/>
  </w:num>
  <w:num w:numId="33">
    <w:abstractNumId w:val="37"/>
  </w:num>
  <w:num w:numId="34">
    <w:abstractNumId w:val="14"/>
  </w:num>
  <w:num w:numId="35">
    <w:abstractNumId w:val="22"/>
  </w:num>
  <w:num w:numId="36">
    <w:abstractNumId w:val="31"/>
  </w:num>
  <w:num w:numId="37">
    <w:abstractNumId w:val="15"/>
  </w:num>
  <w:num w:numId="38">
    <w:abstractNumId w:val="8"/>
  </w:num>
  <w:num w:numId="39">
    <w:abstractNumId w:val="23"/>
  </w:num>
  <w:num w:numId="40">
    <w:abstractNumId w:val="26"/>
  </w:num>
  <w:num w:numId="41">
    <w:abstractNumId w:val="5"/>
  </w:num>
  <w:num w:numId="42">
    <w:abstractNumId w:val="3"/>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390E"/>
    <w:rsid w:val="000040F6"/>
    <w:rsid w:val="00010CD3"/>
    <w:rsid w:val="00011AF3"/>
    <w:rsid w:val="000120D7"/>
    <w:rsid w:val="00012D0F"/>
    <w:rsid w:val="00014202"/>
    <w:rsid w:val="00016E91"/>
    <w:rsid w:val="00024BCE"/>
    <w:rsid w:val="0003483E"/>
    <w:rsid w:val="00035AD6"/>
    <w:rsid w:val="00045498"/>
    <w:rsid w:val="00053B69"/>
    <w:rsid w:val="00054D85"/>
    <w:rsid w:val="00062AE7"/>
    <w:rsid w:val="0007000A"/>
    <w:rsid w:val="00070211"/>
    <w:rsid w:val="000831E1"/>
    <w:rsid w:val="00086FB8"/>
    <w:rsid w:val="000934A8"/>
    <w:rsid w:val="00093558"/>
    <w:rsid w:val="0009664A"/>
    <w:rsid w:val="000A10DE"/>
    <w:rsid w:val="000B0C4A"/>
    <w:rsid w:val="000B519C"/>
    <w:rsid w:val="000C42C8"/>
    <w:rsid w:val="000D1AB9"/>
    <w:rsid w:val="000D3B7B"/>
    <w:rsid w:val="000D70A6"/>
    <w:rsid w:val="000D73BD"/>
    <w:rsid w:val="000D7811"/>
    <w:rsid w:val="000E06DA"/>
    <w:rsid w:val="000E1C8F"/>
    <w:rsid w:val="000E434B"/>
    <w:rsid w:val="000F1ACD"/>
    <w:rsid w:val="0011045D"/>
    <w:rsid w:val="00112340"/>
    <w:rsid w:val="00116E5B"/>
    <w:rsid w:val="001523A9"/>
    <w:rsid w:val="00154E5F"/>
    <w:rsid w:val="001576AC"/>
    <w:rsid w:val="0017218E"/>
    <w:rsid w:val="00177C73"/>
    <w:rsid w:val="00181A2C"/>
    <w:rsid w:val="00181FC1"/>
    <w:rsid w:val="001821A3"/>
    <w:rsid w:val="001825C3"/>
    <w:rsid w:val="001B405C"/>
    <w:rsid w:val="001C3C8B"/>
    <w:rsid w:val="001C3F69"/>
    <w:rsid w:val="001D0DE2"/>
    <w:rsid w:val="001D4AFA"/>
    <w:rsid w:val="001D5797"/>
    <w:rsid w:val="001D5F34"/>
    <w:rsid w:val="001D7F35"/>
    <w:rsid w:val="001E172F"/>
    <w:rsid w:val="001F159F"/>
    <w:rsid w:val="00204E18"/>
    <w:rsid w:val="00206B0A"/>
    <w:rsid w:val="00207331"/>
    <w:rsid w:val="00210F6E"/>
    <w:rsid w:val="002112B6"/>
    <w:rsid w:val="00212ECB"/>
    <w:rsid w:val="00213061"/>
    <w:rsid w:val="00213492"/>
    <w:rsid w:val="00226E83"/>
    <w:rsid w:val="00247F15"/>
    <w:rsid w:val="002502C2"/>
    <w:rsid w:val="0025216C"/>
    <w:rsid w:val="00254216"/>
    <w:rsid w:val="00255618"/>
    <w:rsid w:val="00263B39"/>
    <w:rsid w:val="00263B5B"/>
    <w:rsid w:val="00265E94"/>
    <w:rsid w:val="00275965"/>
    <w:rsid w:val="00283FB6"/>
    <w:rsid w:val="00285931"/>
    <w:rsid w:val="00290114"/>
    <w:rsid w:val="0029698A"/>
    <w:rsid w:val="002A4FAB"/>
    <w:rsid w:val="002A795D"/>
    <w:rsid w:val="002A7BF2"/>
    <w:rsid w:val="002B4462"/>
    <w:rsid w:val="002B4C5F"/>
    <w:rsid w:val="002B67C7"/>
    <w:rsid w:val="002B6885"/>
    <w:rsid w:val="002B7BA5"/>
    <w:rsid w:val="002C0E8A"/>
    <w:rsid w:val="002C3604"/>
    <w:rsid w:val="002D563F"/>
    <w:rsid w:val="002D6FA4"/>
    <w:rsid w:val="002E1E52"/>
    <w:rsid w:val="002F51E8"/>
    <w:rsid w:val="002F7475"/>
    <w:rsid w:val="00301726"/>
    <w:rsid w:val="003177D7"/>
    <w:rsid w:val="00327EA5"/>
    <w:rsid w:val="00333548"/>
    <w:rsid w:val="00335909"/>
    <w:rsid w:val="0034532B"/>
    <w:rsid w:val="003469CC"/>
    <w:rsid w:val="003614E7"/>
    <w:rsid w:val="003626D4"/>
    <w:rsid w:val="00370BC9"/>
    <w:rsid w:val="003742C9"/>
    <w:rsid w:val="003744F2"/>
    <w:rsid w:val="0037542D"/>
    <w:rsid w:val="00392011"/>
    <w:rsid w:val="003A4D36"/>
    <w:rsid w:val="003A6B23"/>
    <w:rsid w:val="003A6C6B"/>
    <w:rsid w:val="003A751E"/>
    <w:rsid w:val="003C0746"/>
    <w:rsid w:val="003D7B7A"/>
    <w:rsid w:val="003F17C0"/>
    <w:rsid w:val="003F5F67"/>
    <w:rsid w:val="0041346A"/>
    <w:rsid w:val="00414E44"/>
    <w:rsid w:val="004223D3"/>
    <w:rsid w:val="00431D56"/>
    <w:rsid w:val="00436E67"/>
    <w:rsid w:val="0044279E"/>
    <w:rsid w:val="004546DE"/>
    <w:rsid w:val="00454A15"/>
    <w:rsid w:val="00456ACE"/>
    <w:rsid w:val="00461B2D"/>
    <w:rsid w:val="0046612B"/>
    <w:rsid w:val="00471CC1"/>
    <w:rsid w:val="00475A93"/>
    <w:rsid w:val="004811D2"/>
    <w:rsid w:val="00486D72"/>
    <w:rsid w:val="00491F71"/>
    <w:rsid w:val="004936D4"/>
    <w:rsid w:val="00493D14"/>
    <w:rsid w:val="004A0E9F"/>
    <w:rsid w:val="004A1396"/>
    <w:rsid w:val="004A4457"/>
    <w:rsid w:val="004B1C74"/>
    <w:rsid w:val="004C35EB"/>
    <w:rsid w:val="004C4E5E"/>
    <w:rsid w:val="004C606F"/>
    <w:rsid w:val="004E19F7"/>
    <w:rsid w:val="004E38B2"/>
    <w:rsid w:val="004F113E"/>
    <w:rsid w:val="004F687B"/>
    <w:rsid w:val="00513F52"/>
    <w:rsid w:val="00517626"/>
    <w:rsid w:val="00521955"/>
    <w:rsid w:val="00521B40"/>
    <w:rsid w:val="00536887"/>
    <w:rsid w:val="005376F9"/>
    <w:rsid w:val="00545A17"/>
    <w:rsid w:val="00545EC9"/>
    <w:rsid w:val="005467DC"/>
    <w:rsid w:val="0054765F"/>
    <w:rsid w:val="005529D7"/>
    <w:rsid w:val="0055601A"/>
    <w:rsid w:val="00560A45"/>
    <w:rsid w:val="0056484A"/>
    <w:rsid w:val="00566972"/>
    <w:rsid w:val="00574BC2"/>
    <w:rsid w:val="00575144"/>
    <w:rsid w:val="00575AB0"/>
    <w:rsid w:val="00586847"/>
    <w:rsid w:val="00596D78"/>
    <w:rsid w:val="005A74C1"/>
    <w:rsid w:val="005B0328"/>
    <w:rsid w:val="005B0C1C"/>
    <w:rsid w:val="005B1627"/>
    <w:rsid w:val="005B232A"/>
    <w:rsid w:val="005B23A9"/>
    <w:rsid w:val="005B5A15"/>
    <w:rsid w:val="005B615E"/>
    <w:rsid w:val="005C1D5D"/>
    <w:rsid w:val="005C49BF"/>
    <w:rsid w:val="005C5526"/>
    <w:rsid w:val="005D50C3"/>
    <w:rsid w:val="005E65F7"/>
    <w:rsid w:val="00600DC5"/>
    <w:rsid w:val="00613166"/>
    <w:rsid w:val="006222A6"/>
    <w:rsid w:val="00624676"/>
    <w:rsid w:val="006250CE"/>
    <w:rsid w:val="0062610B"/>
    <w:rsid w:val="00630A18"/>
    <w:rsid w:val="0064620D"/>
    <w:rsid w:val="0065361B"/>
    <w:rsid w:val="00657B4B"/>
    <w:rsid w:val="00662721"/>
    <w:rsid w:val="00671CEF"/>
    <w:rsid w:val="006843C5"/>
    <w:rsid w:val="00686BBE"/>
    <w:rsid w:val="00693DEF"/>
    <w:rsid w:val="00696556"/>
    <w:rsid w:val="006A30A1"/>
    <w:rsid w:val="006A3991"/>
    <w:rsid w:val="006A5E9A"/>
    <w:rsid w:val="006A61E1"/>
    <w:rsid w:val="006B3F05"/>
    <w:rsid w:val="006C006A"/>
    <w:rsid w:val="006C462D"/>
    <w:rsid w:val="006D5C3C"/>
    <w:rsid w:val="006E05F8"/>
    <w:rsid w:val="006E275E"/>
    <w:rsid w:val="006E53B6"/>
    <w:rsid w:val="006F6883"/>
    <w:rsid w:val="006F7C86"/>
    <w:rsid w:val="0070114B"/>
    <w:rsid w:val="00703053"/>
    <w:rsid w:val="00703125"/>
    <w:rsid w:val="0071035F"/>
    <w:rsid w:val="00720B9B"/>
    <w:rsid w:val="0072381B"/>
    <w:rsid w:val="0072484A"/>
    <w:rsid w:val="00725696"/>
    <w:rsid w:val="00731C98"/>
    <w:rsid w:val="00731DCD"/>
    <w:rsid w:val="00764E3C"/>
    <w:rsid w:val="00765ABA"/>
    <w:rsid w:val="00771A81"/>
    <w:rsid w:val="00771E70"/>
    <w:rsid w:val="0077212A"/>
    <w:rsid w:val="00773D9B"/>
    <w:rsid w:val="007775CB"/>
    <w:rsid w:val="007777AB"/>
    <w:rsid w:val="00797598"/>
    <w:rsid w:val="00797E36"/>
    <w:rsid w:val="007A0A33"/>
    <w:rsid w:val="007A6408"/>
    <w:rsid w:val="007B0E5A"/>
    <w:rsid w:val="007B1BE5"/>
    <w:rsid w:val="007B267A"/>
    <w:rsid w:val="007B5323"/>
    <w:rsid w:val="007B66C0"/>
    <w:rsid w:val="007D1548"/>
    <w:rsid w:val="007D1DF5"/>
    <w:rsid w:val="007D1F9C"/>
    <w:rsid w:val="007D310F"/>
    <w:rsid w:val="007D5176"/>
    <w:rsid w:val="007E2D1E"/>
    <w:rsid w:val="007F5683"/>
    <w:rsid w:val="007F7380"/>
    <w:rsid w:val="008009FD"/>
    <w:rsid w:val="0080172B"/>
    <w:rsid w:val="00806CE1"/>
    <w:rsid w:val="0081037F"/>
    <w:rsid w:val="00812FCF"/>
    <w:rsid w:val="00815413"/>
    <w:rsid w:val="00825EDE"/>
    <w:rsid w:val="00826CC4"/>
    <w:rsid w:val="008308B7"/>
    <w:rsid w:val="00830B2E"/>
    <w:rsid w:val="00833B19"/>
    <w:rsid w:val="008535D5"/>
    <w:rsid w:val="00856C81"/>
    <w:rsid w:val="00856F02"/>
    <w:rsid w:val="0087212B"/>
    <w:rsid w:val="0088492E"/>
    <w:rsid w:val="00884BB9"/>
    <w:rsid w:val="00886197"/>
    <w:rsid w:val="008956D1"/>
    <w:rsid w:val="00895CD1"/>
    <w:rsid w:val="008A3304"/>
    <w:rsid w:val="008D5ABC"/>
    <w:rsid w:val="008D6396"/>
    <w:rsid w:val="008E1ED6"/>
    <w:rsid w:val="008E5381"/>
    <w:rsid w:val="008F0AE8"/>
    <w:rsid w:val="008F1DB4"/>
    <w:rsid w:val="00906661"/>
    <w:rsid w:val="00917C01"/>
    <w:rsid w:val="0092075F"/>
    <w:rsid w:val="009249D4"/>
    <w:rsid w:val="00932FED"/>
    <w:rsid w:val="009433C7"/>
    <w:rsid w:val="00950562"/>
    <w:rsid w:val="00950BDD"/>
    <w:rsid w:val="00955A4D"/>
    <w:rsid w:val="009560D5"/>
    <w:rsid w:val="00957B8B"/>
    <w:rsid w:val="009616DD"/>
    <w:rsid w:val="00962D13"/>
    <w:rsid w:val="009633DE"/>
    <w:rsid w:val="00966375"/>
    <w:rsid w:val="009679DB"/>
    <w:rsid w:val="00974B21"/>
    <w:rsid w:val="00977499"/>
    <w:rsid w:val="00985A56"/>
    <w:rsid w:val="0099248D"/>
    <w:rsid w:val="009A1D8A"/>
    <w:rsid w:val="009A56C8"/>
    <w:rsid w:val="009C16CE"/>
    <w:rsid w:val="009C5F77"/>
    <w:rsid w:val="009D301B"/>
    <w:rsid w:val="009D6DCA"/>
    <w:rsid w:val="009E1744"/>
    <w:rsid w:val="009E1F7C"/>
    <w:rsid w:val="009F605A"/>
    <w:rsid w:val="009F76B9"/>
    <w:rsid w:val="00A014F3"/>
    <w:rsid w:val="00A046BC"/>
    <w:rsid w:val="00A05597"/>
    <w:rsid w:val="00A0767C"/>
    <w:rsid w:val="00A14173"/>
    <w:rsid w:val="00A219AE"/>
    <w:rsid w:val="00A23846"/>
    <w:rsid w:val="00A26A04"/>
    <w:rsid w:val="00A333E1"/>
    <w:rsid w:val="00A37127"/>
    <w:rsid w:val="00A41E08"/>
    <w:rsid w:val="00A4408A"/>
    <w:rsid w:val="00A53EC5"/>
    <w:rsid w:val="00A55D69"/>
    <w:rsid w:val="00A7442A"/>
    <w:rsid w:val="00A95273"/>
    <w:rsid w:val="00A965C3"/>
    <w:rsid w:val="00AA4A0D"/>
    <w:rsid w:val="00AB1A66"/>
    <w:rsid w:val="00AC4C67"/>
    <w:rsid w:val="00AE5599"/>
    <w:rsid w:val="00B362AA"/>
    <w:rsid w:val="00B5103D"/>
    <w:rsid w:val="00B511B4"/>
    <w:rsid w:val="00B52840"/>
    <w:rsid w:val="00B54FB5"/>
    <w:rsid w:val="00B6023A"/>
    <w:rsid w:val="00B62AED"/>
    <w:rsid w:val="00B6491E"/>
    <w:rsid w:val="00B709C9"/>
    <w:rsid w:val="00B75608"/>
    <w:rsid w:val="00B7786F"/>
    <w:rsid w:val="00B86F5D"/>
    <w:rsid w:val="00B911F7"/>
    <w:rsid w:val="00B93F8D"/>
    <w:rsid w:val="00BA18FD"/>
    <w:rsid w:val="00BB51DB"/>
    <w:rsid w:val="00BB6377"/>
    <w:rsid w:val="00BC3009"/>
    <w:rsid w:val="00BC7F61"/>
    <w:rsid w:val="00BD2791"/>
    <w:rsid w:val="00BD7EE6"/>
    <w:rsid w:val="00BE0FE1"/>
    <w:rsid w:val="00BE1818"/>
    <w:rsid w:val="00BE5E29"/>
    <w:rsid w:val="00BF091E"/>
    <w:rsid w:val="00BF2640"/>
    <w:rsid w:val="00BF27D7"/>
    <w:rsid w:val="00BF31A9"/>
    <w:rsid w:val="00BF3EC9"/>
    <w:rsid w:val="00BF7707"/>
    <w:rsid w:val="00C1487E"/>
    <w:rsid w:val="00C17B65"/>
    <w:rsid w:val="00C23309"/>
    <w:rsid w:val="00C275C1"/>
    <w:rsid w:val="00C364DD"/>
    <w:rsid w:val="00C3722B"/>
    <w:rsid w:val="00C503BE"/>
    <w:rsid w:val="00C540E4"/>
    <w:rsid w:val="00C54A8E"/>
    <w:rsid w:val="00C666E3"/>
    <w:rsid w:val="00C748C2"/>
    <w:rsid w:val="00C75EBB"/>
    <w:rsid w:val="00C777EE"/>
    <w:rsid w:val="00C80364"/>
    <w:rsid w:val="00C8284B"/>
    <w:rsid w:val="00C94E5A"/>
    <w:rsid w:val="00C96AE2"/>
    <w:rsid w:val="00C97AC7"/>
    <w:rsid w:val="00CB7D26"/>
    <w:rsid w:val="00CE0123"/>
    <w:rsid w:val="00CE1A03"/>
    <w:rsid w:val="00CE7AFA"/>
    <w:rsid w:val="00D01BD6"/>
    <w:rsid w:val="00D165D7"/>
    <w:rsid w:val="00D416CD"/>
    <w:rsid w:val="00D44B0C"/>
    <w:rsid w:val="00D45589"/>
    <w:rsid w:val="00D54030"/>
    <w:rsid w:val="00D5449B"/>
    <w:rsid w:val="00D57AC7"/>
    <w:rsid w:val="00D609D9"/>
    <w:rsid w:val="00D61560"/>
    <w:rsid w:val="00D71D7B"/>
    <w:rsid w:val="00D76930"/>
    <w:rsid w:val="00D8203B"/>
    <w:rsid w:val="00D95529"/>
    <w:rsid w:val="00D95B5B"/>
    <w:rsid w:val="00D96C10"/>
    <w:rsid w:val="00D97573"/>
    <w:rsid w:val="00DA0FF4"/>
    <w:rsid w:val="00DA31FD"/>
    <w:rsid w:val="00DA3795"/>
    <w:rsid w:val="00DB0CF1"/>
    <w:rsid w:val="00DB1F5C"/>
    <w:rsid w:val="00DC6096"/>
    <w:rsid w:val="00DC6309"/>
    <w:rsid w:val="00DD2DE1"/>
    <w:rsid w:val="00DE3A50"/>
    <w:rsid w:val="00DE3DD2"/>
    <w:rsid w:val="00DE6586"/>
    <w:rsid w:val="00DE7179"/>
    <w:rsid w:val="00DF3216"/>
    <w:rsid w:val="00E05326"/>
    <w:rsid w:val="00E10C32"/>
    <w:rsid w:val="00E129AE"/>
    <w:rsid w:val="00E20865"/>
    <w:rsid w:val="00E514A0"/>
    <w:rsid w:val="00E518A0"/>
    <w:rsid w:val="00E52726"/>
    <w:rsid w:val="00E652C5"/>
    <w:rsid w:val="00E66D31"/>
    <w:rsid w:val="00E67EC3"/>
    <w:rsid w:val="00E84D4C"/>
    <w:rsid w:val="00E92899"/>
    <w:rsid w:val="00E93DEF"/>
    <w:rsid w:val="00E97853"/>
    <w:rsid w:val="00E97F9E"/>
    <w:rsid w:val="00EA25B8"/>
    <w:rsid w:val="00EB1DE5"/>
    <w:rsid w:val="00EC0D79"/>
    <w:rsid w:val="00EC4334"/>
    <w:rsid w:val="00ED150A"/>
    <w:rsid w:val="00ED3C85"/>
    <w:rsid w:val="00ED6F95"/>
    <w:rsid w:val="00EE18C9"/>
    <w:rsid w:val="00F1246B"/>
    <w:rsid w:val="00F1280C"/>
    <w:rsid w:val="00F1392E"/>
    <w:rsid w:val="00F15BB7"/>
    <w:rsid w:val="00F201B0"/>
    <w:rsid w:val="00F21A3D"/>
    <w:rsid w:val="00F228BE"/>
    <w:rsid w:val="00F230E6"/>
    <w:rsid w:val="00F23E45"/>
    <w:rsid w:val="00F34438"/>
    <w:rsid w:val="00F345A1"/>
    <w:rsid w:val="00F348E6"/>
    <w:rsid w:val="00F3762C"/>
    <w:rsid w:val="00F446E4"/>
    <w:rsid w:val="00F50E07"/>
    <w:rsid w:val="00F61C7D"/>
    <w:rsid w:val="00F6691D"/>
    <w:rsid w:val="00F66DF5"/>
    <w:rsid w:val="00F82A72"/>
    <w:rsid w:val="00F85C12"/>
    <w:rsid w:val="00F93281"/>
    <w:rsid w:val="00FA7567"/>
    <w:rsid w:val="00FB3C52"/>
    <w:rsid w:val="00FB4BAB"/>
    <w:rsid w:val="00FB7BD7"/>
    <w:rsid w:val="00FC3EC0"/>
    <w:rsid w:val="00FC5CB4"/>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docId w15:val="{4AB8026B-B61F-4C18-9CD9-0B08B696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872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057">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55251639">
      <w:bodyDiv w:val="1"/>
      <w:marLeft w:val="0"/>
      <w:marRight w:val="0"/>
      <w:marTop w:val="0"/>
      <w:marBottom w:val="0"/>
      <w:divBdr>
        <w:top w:val="none" w:sz="0" w:space="0" w:color="auto"/>
        <w:left w:val="none" w:sz="0" w:space="0" w:color="auto"/>
        <w:bottom w:val="none" w:sz="0" w:space="0" w:color="auto"/>
        <w:right w:val="none" w:sz="0" w:space="0" w:color="auto"/>
      </w:divBdr>
    </w:div>
    <w:div w:id="21072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Bangor University, Bangor, Gwynedd, LL57 2DG, 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72031F-B240-4358-99DC-AFBEAF00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1477</Words>
  <Characters>8128</Characters>
  <Application>Microsoft Office Word</Application>
  <DocSecurity>0</DocSecurity>
  <Lines>67</Lines>
  <Paragraphs>19</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Title 1</vt:lpstr>
      <vt:lpstr>Title 1</vt:lpstr>
      <vt:lpstr>Plan for using, communication, and disseminating project information and knowledge</vt:lpstr>
    </vt:vector>
  </TitlesOfParts>
  <Company>Bangor</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D3.4_Sequence, activity, and stability datasets from best positive bioresources_v3</dc:title>
  <dc:subject>D3.4</dc:subject>
  <dc:creator>Peter golyshin</dc:creator>
  <cp:lastModifiedBy>Patricia</cp:lastModifiedBy>
  <cp:revision>5</cp:revision>
  <cp:lastPrinted>2022-11-30T08:09:00Z</cp:lastPrinted>
  <dcterms:created xsi:type="dcterms:W3CDTF">2022-11-30T07:40:00Z</dcterms:created>
  <dcterms:modified xsi:type="dcterms:W3CDTF">2022-11-30T08:10:00Z</dcterms:modified>
</cp:coreProperties>
</file>